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mechanically ventilated. The nurse should monitor for:</w:t>
      </w:r>
    </w:p>
    <w:p>
      <w:r>
        <w:t xml:space="preserve">(a) Hypoxia, hypercapnia, and ventilator-associated pneumonia</w:t>
      </w:r>
    </w:p>
    <w:p>
      <w:r>
        <w:t xml:space="preserve">(b) Hyperglycemia only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Ventilated head-injury patients — the nurse monitors oxygenation/CO2 (both affect ICP), ventilator settings, and VAP prevention (head elevation, oral care).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cardiac stress test. The nurse should:</w:t>
      </w:r>
    </w:p>
    <w:p>
      <w:r>
        <w:t xml:space="preserve">(a) Obtain consent, review medications, and monitor during exercise</w:t>
      </w:r>
    </w:p>
    <w:p>
      <w:r>
        <w:t xml:space="preserve">(b) Give caffeine</w:t>
      </w:r>
    </w:p>
    <w:p>
      <w:r>
        <w:t xml:space="preserve">(c) Skip monitoring</w:t>
      </w:r>
    </w:p>
    <w:p>
      <w:r>
        <w:t xml:space="preserve">(d) Restrict all fluids</w:t>
      </w:r>
    </w:p>
    <w:p>
      <w:r>
        <w:t xml:space="preserve">Answer: a</w:t>
      </w:r>
    </w:p>
    <w:p>
      <w:r>
        <w:t xml:space="preserve">Solution: Cardiac stress testing — consent, medication review (some withheld), ECG/BP monitoring during exercise, and stopping for chest pain or ECG changes.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being monitored for preeclampsia. The nurse should teach the patient to report:</w:t>
      </w:r>
    </w:p>
    <w:p>
      <w:r>
        <w:t xml:space="preserve">(a) Severe headache, visual changes, and epigastric pain</w:t>
      </w:r>
    </w:p>
    <w:p>
      <w:r>
        <w:t xml:space="preserve">(b) Mild backache</w:t>
      </w:r>
    </w:p>
    <w:p>
      <w:r>
        <w:t xml:space="preserve">(c) Occasional contractions</w:t>
      </w:r>
    </w:p>
    <w:p>
      <w:r>
        <w:t xml:space="preserve">(d) Leg cramps</w:t>
      </w:r>
    </w:p>
    <w:p>
      <w:r>
        <w:t xml:space="preserve">Answer: a</w:t>
      </w:r>
    </w:p>
    <w:p>
      <w:r>
        <w:t xml:space="preserve">Solution: Warning signs of impending eclampsia — severe headache, visual disturbances, and epigastric pain — require immediate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severe pneumonia has central cyanosis. The nurse should:</w:t>
      </w:r>
    </w:p>
    <w:p>
      <w:r>
        <w:t xml:space="preserve">(a) Administer oxygen urgently and prepare for referral</w:t>
      </w:r>
    </w:p>
    <w:p>
      <w:r>
        <w:t xml:space="preserve">(b) Send the child home</w:t>
      </w:r>
    </w:p>
    <w:p>
      <w:r>
        <w:t xml:space="preserve">(c) Give oral fluids only</w:t>
      </w:r>
    </w:p>
    <w:p>
      <w:r>
        <w:t xml:space="preserve">(d) Wait and observe</w:t>
      </w:r>
    </w:p>
    <w:p>
      <w:r>
        <w:t xml:space="preserve">Answer: a</w:t>
      </w:r>
    </w:p>
    <w:p>
      <w:r>
        <w:t xml:space="preserve">Solution: Central cyanosis indicates severe hypoxia — oxygen and urgent referral/hospital care are needed (IMNCI very severe disease).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experiencing social isolation. The nurse should:</w:t>
      </w:r>
    </w:p>
    <w:p>
      <w:r>
        <w:t xml:space="preserve">(a) Encourage gradual engagement in structured activities</w:t>
      </w:r>
    </w:p>
    <w:p>
      <w:r>
        <w:t xml:space="preserve">(b) Force socialization</w:t>
      </w:r>
    </w:p>
    <w:p>
      <w:r>
        <w:t xml:space="preserve">(c) Isolate the patient</w:t>
      </w:r>
    </w:p>
    <w:p>
      <w:r>
        <w:t xml:space="preserve">(d) Ignore the behavior</w:t>
      </w:r>
    </w:p>
    <w:p>
      <w:r>
        <w:t xml:space="preserve">Answer: a</w:t>
      </w:r>
    </w:p>
    <w:p>
      <w:r>
        <w:t xml:space="preserve">Solution: Negative symptoms — graded, structured activities and social skills training with positive reinforcement reduce withdrawal; forcing worsens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an initiative of:</w:t>
      </w:r>
    </w:p>
    <w:p>
      <w:r>
        <w:t xml:space="preserve">(a) The Government of India for affordable medicines</w:t>
      </w:r>
    </w:p>
    <w:p>
      <w:r>
        <w:t xml:space="preserve">(b) A private monopoly</w:t>
      </w:r>
    </w:p>
    <w:p>
      <w:r>
        <w:t xml:space="preserve">(c) A foreign company</w:t>
      </w:r>
    </w:p>
    <w:p>
      <w:r>
        <w:t xml:space="preserve">(d) A charity only</w:t>
      </w:r>
    </w:p>
    <w:p>
      <w:r>
        <w:t xml:space="preserve">Answer: a</w:t>
      </w:r>
    </w:p>
    <w:p>
      <w:r>
        <w:t xml:space="preserve">Solution: PMBJP is a Government of India initiative providing affordable generic medicines through Jan Aushadhi Kendras.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350 mg of a medication. The vial contains 100 mg/mL. The volume to give is:</w:t>
      </w:r>
    </w:p>
    <w:p>
      <w:r>
        <w:t xml:space="preserve">(a) 2.5 mL</w:t>
      </w:r>
    </w:p>
    <w:p>
      <w:r>
        <w:t xml:space="preserve">(b) 3 mL</w:t>
      </w:r>
    </w:p>
    <w:p>
      <w:r>
        <w:t xml:space="preserve">(c) 3.5 mL</w:t>
      </w:r>
    </w:p>
    <w:p>
      <w:r>
        <w:t xml:space="preserve">(d) 4.5 mL</w:t>
      </w:r>
    </w:p>
    <w:p>
      <w:r>
        <w:t xml:space="preserve">Answer: c</w:t>
      </w:r>
    </w:p>
    <w:p>
      <w:r>
        <w:t xml:space="preserve">Solution: Volume = 350 ÷ 100 = 3.5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finding indicates improvement?</w:t>
      </w:r>
    </w:p>
    <w:p>
      <w:r>
        <w:t xml:space="preserve">(a) Rising PaO2/FiO2 ratio and improving oxygenation</w:t>
      </w:r>
    </w:p>
    <w:p>
      <w:r>
        <w:t xml:space="preserve">(b) Falling SpO2</w:t>
      </w:r>
    </w:p>
    <w:p>
      <w:r>
        <w:t xml:space="preserve">(c) Worsening ABGs</w:t>
      </w:r>
    </w:p>
    <w:p>
      <w:r>
        <w:t xml:space="preserve">(d) Increased work of breathing</w:t>
      </w:r>
    </w:p>
    <w:p>
      <w:r>
        <w:t xml:space="preserve">Answer: a</w:t>
      </w:r>
    </w:p>
    <w:p>
      <w:r>
        <w:t xml:space="preserve">Solution: ARDS improvement — rising P/F ratio, improving SpO2, and better gas exchange. The nurse monitors trends and weans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treated. The nurse should monitor for:</w:t>
      </w:r>
    </w:p>
    <w:p>
      <w:r>
        <w:t xml:space="preserve">(a) Response to antibiotics and signs of pyelonephritis</w:t>
      </w:r>
    </w:p>
    <w:p>
      <w:r>
        <w:t xml:space="preserve">(b) Hyperkalemia</w:t>
      </w:r>
    </w:p>
    <w:p>
      <w:r>
        <w:t xml:space="preserve">(c) Bradycardia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UTI — the nurse monitors symptom response (dysuria, frequency), fever, and signs of ascending infection (flank pain) — escalating care if needed.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nephrectomy. The nurse should:</w:t>
      </w:r>
    </w:p>
    <w:p>
      <w:r>
        <w:t xml:space="preserve">(a) Monitor urine output and the incision site</w:t>
      </w:r>
    </w:p>
    <w:p>
      <w:r>
        <w:t xml:space="preserve">(b) Restrict fluids</w:t>
      </w:r>
    </w:p>
    <w:p>
      <w:r>
        <w:t xml:space="preserve">(c) Ignore urine output</w:t>
      </w:r>
    </w:p>
    <w:p>
      <w:r>
        <w:t xml:space="preserve">(d) Skip monitoring</w:t>
      </w:r>
    </w:p>
    <w:p>
      <w:r>
        <w:t xml:space="preserve">Answer: a</w:t>
      </w:r>
    </w:p>
    <w:p>
      <w:r>
        <w:t xml:space="preserve">Solution: Post-nephrectomy — urine output (remaining kidney), incision/wound monitoring, pain management, and fluid balance. Decreased output is reported.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develops hepatic encephalopathy. The nurse should:</w:t>
      </w:r>
    </w:p>
    <w:p>
      <w:r>
        <w:t xml:space="preserve">(a) Monitor consciousness, restrict protein per protocol, and give lactulose</w:t>
      </w:r>
    </w:p>
    <w:p>
      <w:r>
        <w:t xml:space="preserve">(b) Give a high-protein diet</w:t>
      </w:r>
    </w:p>
    <w:p>
      <w:r>
        <w:t xml:space="preserve">(c) Skip monitoring</w:t>
      </w:r>
    </w:p>
    <w:p>
      <w:r>
        <w:t xml:space="preserve">(d) Sedate the patient</w:t>
      </w:r>
    </w:p>
    <w:p>
      <w:r>
        <w:t xml:space="preserve">Answer: a</w:t>
      </w:r>
    </w:p>
    <w:p>
      <w:r>
        <w:t xml:space="preserve">Solution: Hepatic encephalopathy — lactulose reduces ammonia, protein is restricted per protocol, and the nurse monitors consciousness and prevents precipitating factors.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liver biopsy. Which pre-procedure check is important?</w:t>
      </w:r>
    </w:p>
    <w:p>
      <w:r>
        <w:t xml:space="preserve">(a) Coagulation studies and consent</w:t>
      </w:r>
    </w:p>
    <w:p>
      <w:r>
        <w:t xml:space="preserve">(b) Only weight</w:t>
      </w:r>
    </w:p>
    <w:p>
      <w:r>
        <w:t xml:space="preserve">(c) Only height</w:t>
      </w:r>
    </w:p>
    <w:p>
      <w:r>
        <w:t xml:space="preserve">(d) Only appetite</w:t>
      </w:r>
    </w:p>
    <w:p>
      <w:r>
        <w:t xml:space="preserve">Answer: a</w:t>
      </w:r>
    </w:p>
    <w:p>
      <w:r>
        <w:t xml:space="preserve">Solution: Before liver biopsy — coagulation studies (bleeding risk), informed consent, and NPO status; the nurse monitors for hemorrhage after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in active labor. The nurse notes the fetal heart rate is 95 bpm. The nurse should:</w:t>
      </w:r>
    </w:p>
    <w:p>
      <w:r>
        <w:t xml:space="preserve">(a) Reposition, give oxygen, and notify the physician</w:t>
      </w:r>
    </w:p>
    <w:p>
      <w:r>
        <w:t xml:space="preserve">(b) Reassure the patient</w:t>
      </w:r>
    </w:p>
    <w:p>
      <w:r>
        <w:t xml:space="preserve">(c) Wait</w:t>
      </w:r>
    </w:p>
    <w:p>
      <w:r>
        <w:t xml:space="preserve">(d) Discharge the patient</w:t>
      </w:r>
    </w:p>
    <w:p>
      <w:r>
        <w:t xml:space="preserve">Answer: a</w:t>
      </w:r>
    </w:p>
    <w:p>
      <w:r>
        <w:t xml:space="preserve">Solution: Fetal bradycardia (&lt;110 bpm) indicates possible distress — repositioning, oxygen, and physician notification are urgent.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a foreign body in the airway has stridor. The nurse should:</w:t>
      </w:r>
    </w:p>
    <w:p>
      <w:r>
        <w:t xml:space="preserve">(a) Keep the child calm, give oxygen, and prepare for removal</w:t>
      </w:r>
    </w:p>
    <w:p>
      <w:r>
        <w:t xml:space="preserve">(b) Ask the child to cough forcefully</w:t>
      </w:r>
    </w:p>
    <w:p>
      <w:r>
        <w:t xml:space="preserve">(c) Insert a finger blindly</w:t>
      </w:r>
    </w:p>
    <w:p>
      <w:r>
        <w:t xml:space="preserve">(d) Ignore the stridor</w:t>
      </w:r>
    </w:p>
    <w:p>
      <w:r>
        <w:t xml:space="preserve">Answer: a</w:t>
      </w:r>
    </w:p>
    <w:p>
      <w:r>
        <w:t xml:space="preserve">Solution: Airway foreign body — keep the child calm (crying worsens obstruction), give oxygen, and prepare for bronchoscopic removal. Blind finger sweeps push the object deeper.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being discharged. The nurse should teach the patient to:</w:t>
      </w:r>
    </w:p>
    <w:p>
      <w:r>
        <w:t xml:space="preserve">(a) Use breathing techniques and attend follow-up</w:t>
      </w:r>
    </w:p>
    <w:p>
      <w:r>
        <w:t xml:space="preserve">(b) Avoid all situations</w:t>
      </w:r>
    </w:p>
    <w:p>
      <w:r>
        <w:t xml:space="preserve">(c) Stop treatment</w:t>
      </w:r>
    </w:p>
    <w:p>
      <w:r>
        <w:t xml:space="preserve">(d) Skip follow-up</w:t>
      </w:r>
    </w:p>
    <w:p>
      <w:r>
        <w:t xml:space="preserve">Answer: a</w:t>
      </w:r>
    </w:p>
    <w:p>
      <w:r>
        <w:t xml:space="preserve">Solution: Panic disorder — breathing/relaxation techniques, medication adherence, CBT, and follow-up reduce attacks and avoidance.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aims to:</w:t>
      </w:r>
    </w:p>
    <w:p>
      <w:r>
        <w:t xml:space="preserve">(a) Increase access to affordable medicines</w:t>
      </w:r>
    </w:p>
    <w:p>
      <w:r>
        <w:t xml:space="preserve">(b) Increase drug prices</w:t>
      </w:r>
    </w:p>
    <w:p>
      <w:r>
        <w:t xml:space="preserve">(c) Restrict medicine availability</w:t>
      </w:r>
    </w:p>
    <w:p>
      <w:r>
        <w:t xml:space="preserve">(d) Promote imports</w:t>
      </w:r>
    </w:p>
    <w:p>
      <w:r>
        <w:t xml:space="preserve">Answer: a</w:t>
      </w:r>
    </w:p>
    <w:p>
      <w:r>
        <w:t xml:space="preserve">Solution: Jan Aushadhi Kendras increase access to affordable, quality generic medicines — a core health access initiative.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0.65 g of a medication. The vial contains 250 mg/mL. The volume to give is:</w:t>
      </w:r>
    </w:p>
    <w:p>
      <w:r>
        <w:t xml:space="preserve">(a) 2 mL</w:t>
      </w:r>
    </w:p>
    <w:p>
      <w:r>
        <w:t xml:space="preserve">(b) 2.6 mL</w:t>
      </w:r>
    </w:p>
    <w:p>
      <w:r>
        <w:t xml:space="preserve">(c) 3 mL</w:t>
      </w:r>
    </w:p>
    <w:p>
      <w:r>
        <w:t xml:space="preserve">(d) 3.6 mL</w:t>
      </w:r>
    </w:p>
    <w:p>
      <w:r>
        <w:t xml:space="preserve">Answer: b</w:t>
      </w:r>
    </w:p>
    <w:p>
      <w:r>
        <w:t xml:space="preserve">Solution: 0.65 g = 650 mg. Volume = 650 ÷ 250 = 2.6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has polyuria. The nurse should:</w:t>
      </w:r>
    </w:p>
    <w:p>
      <w:r>
        <w:t xml:space="preserve">(a) Monitor I/O and serum sodium — suspect diabetes insipidus</w:t>
      </w:r>
    </w:p>
    <w:p>
      <w:r>
        <w:t xml:space="preserve">(b) Restrict fluids</w:t>
      </w:r>
    </w:p>
    <w:p>
      <w:r>
        <w:t xml:space="preserve">(c) Give more fluids freely</w:t>
      </w:r>
    </w:p>
    <w:p>
      <w:r>
        <w:t xml:space="preserve">(d) Ignore the output</w:t>
      </w:r>
    </w:p>
    <w:p>
      <w:r>
        <w:t xml:space="preserve">Answer: a</w:t>
      </w:r>
    </w:p>
    <w:p>
      <w:r>
        <w:t xml:space="preserve">Solution: Polyuria after head injury suggests diabetes insipidus (ADH deficiency) — the nurse monitors urine output, specific gravity, sodium, and administers desmopressin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being treated. The nurse should:</w:t>
      </w:r>
    </w:p>
    <w:p>
      <w:r>
        <w:t xml:space="preserve">(a) Monitor for pulmonary embolism and anticoagulant effects</w:t>
      </w:r>
    </w:p>
    <w:p>
      <w:r>
        <w:t xml:space="preserve">(b) Massage the calf</w:t>
      </w:r>
    </w:p>
    <w:p>
      <w:r>
        <w:t xml:space="preserve">(c) Ambulate the patient</w:t>
      </w:r>
    </w:p>
    <w:p>
      <w:r>
        <w:t xml:space="preserve">(d) Apply cold packs</w:t>
      </w:r>
    </w:p>
    <w:p>
      <w:r>
        <w:t xml:space="preserve">Answer: a</w:t>
      </w:r>
    </w:p>
    <w:p>
      <w:r>
        <w:t xml:space="preserve">Solution: DVT — the nurse monitors for PE (sudden dyspnea, chest pain), bleeding (anticoagulation), and teaches bed rest with elevation — never massaging the calf.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hip fracture surgery. The nurse should:</w:t>
      </w:r>
    </w:p>
    <w:p>
      <w:r>
        <w:t xml:space="preserve">(a) Monitor the incision, manage pain, and prevent DVT/pressure injuries</w:t>
      </w:r>
    </w:p>
    <w:p>
      <w:r>
        <w:t xml:space="preserve">(b) Immobilize permanently</w:t>
      </w:r>
    </w:p>
    <w:p>
      <w:r>
        <w:t xml:space="preserve">(c) Restrict fluids</w:t>
      </w:r>
    </w:p>
    <w:p>
      <w:r>
        <w:t xml:space="preserve">(d) Skip monitoring</w:t>
      </w:r>
    </w:p>
    <w:p>
      <w:r>
        <w:t xml:space="preserve">Answer: a</w:t>
      </w:r>
    </w:p>
    <w:p>
      <w:r>
        <w:t xml:space="preserve">Solution: Post-hip-surgery — incision monitoring, pain management, early mobilization (per protocol), DVT prophylaxis, and pressure injury prevention.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