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Kussmaul respirations in diabetic ketoacidosis are characterized by:</w:t>
      </w:r>
    </w:p>
    <w:p>
      <w:r>
        <w:t xml:space="preserve">(a) Shallow slow breathing</w:t>
      </w:r>
    </w:p>
    <w:p>
      <w:r>
        <w:t xml:space="preserve">(b) Deep rapid breathing</w:t>
      </w:r>
    </w:p>
    <w:p>
      <w:r>
        <w:t xml:space="preserve">(c) Irregular Cheyne-Stokes pattern</w:t>
      </w:r>
    </w:p>
    <w:p>
      <w:r>
        <w:t xml:space="preserve">(d) Apnea</w:t>
      </w:r>
    </w:p>
    <w:p>
      <w:r>
        <w:t xml:space="preserve">Answer: b</w:t>
      </w:r>
    </w:p>
    <w:p>
      <w:r>
        <w:t xml:space="preserve">Solution: Kussmaul breathing — deep, rapid, sighing respirations — blows off CO2 to compensate for metabolic acidosis in DKA.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fracture bedpan is preferred for a client who:</w:t>
      </w:r>
    </w:p>
    <w:p>
      <w:r>
        <w:t xml:space="preserve">(a) Needs a high enema</w:t>
      </w:r>
    </w:p>
    <w:p>
      <w:r>
        <w:t xml:space="preserve">(b) Is in the prone position</w:t>
      </w:r>
    </w:p>
    <w:p>
      <w:r>
        <w:t xml:space="preserve">(c) Cannot raise the hips to sit on a standard bedpan</w:t>
      </w:r>
    </w:p>
    <w:p>
      <w:r>
        <w:t xml:space="preserve">(d) Is fully ambulatory</w:t>
      </w:r>
    </w:p>
    <w:p>
      <w:r>
        <w:t xml:space="preserve">Answer: c</w:t>
      </w:r>
    </w:p>
    <w:p>
      <w:r>
        <w:t xml:space="preserve">Solution: The shallow, wedge-shaped fracture bedpan slides under the client with less hip lifting, suiting clients with limited mobility or back pain.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woman's membranes rupture spontaneously in labor, the nurse first:</w:t>
      </w:r>
    </w:p>
    <w:p>
      <w:r>
        <w:t xml:space="preserve">(a) Notes the time, color, and amount of fluid and checks the fetal heart rate</w:t>
      </w:r>
    </w:p>
    <w:p>
      <w:r>
        <w:t xml:space="preserve">(b) Sends her home</w:t>
      </w:r>
    </w:p>
    <w:p>
      <w:r>
        <w:t xml:space="preserve">(c) Gives her a bath</w:t>
      </w:r>
    </w:p>
    <w:p>
      <w:r>
        <w:t xml:space="preserve">(d) Restricts all fluids</w:t>
      </w:r>
    </w:p>
    <w:p>
      <w:r>
        <w:t xml:space="preserve">Answer: a</w:t>
      </w:r>
    </w:p>
    <w:p>
      <w:r>
        <w:t xml:space="preserve">Solution: The nurse documents the fluid and assesses the FHR, because cord prolapse or meconium-stained fluid may follow membrane rupture.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DPT vaccine protects against:</w:t>
      </w:r>
    </w:p>
    <w:p>
      <w:r>
        <w:t xml:space="preserve">(a) Dengue, polio, and tetanus</w:t>
      </w:r>
    </w:p>
    <w:p>
      <w:r>
        <w:t xml:space="preserve">(b) Diphtheria, pertussis, and tetanus</w:t>
      </w:r>
    </w:p>
    <w:p>
      <w:r>
        <w:t xml:space="preserve">(c) Diarrhea, pneumonia, and typhoid</w:t>
      </w:r>
    </w:p>
    <w:p>
      <w:r>
        <w:t xml:space="preserve">(d) Diphtheria, polio, and typhoid</w:t>
      </w:r>
    </w:p>
    <w:p>
      <w:r>
        <w:t xml:space="preserve">Answer: b</w:t>
      </w:r>
    </w:p>
    <w:p>
      <w:r>
        <w:t xml:space="preserve">Solution: DPT combines diphtheria, pertussis (whooping cough), and tetanus toxoids/antigens.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positive symptom of schizophrenia?</w:t>
      </w:r>
    </w:p>
    <w:p>
      <w:r>
        <w:t xml:space="preserve">(a) Flat affect</w:t>
      </w:r>
    </w:p>
    <w:p>
      <w:r>
        <w:t xml:space="preserve">(b) Avolition</w:t>
      </w:r>
    </w:p>
    <w:p>
      <w:r>
        <w:t xml:space="preserve">(c) Delusions</w:t>
      </w:r>
    </w:p>
    <w:p>
      <w:r>
        <w:t xml:space="preserve">(d) Alogia</w:t>
      </w:r>
    </w:p>
    <w:p>
      <w:r>
        <w:t xml:space="preserve">Answer: c</w:t>
      </w:r>
    </w:p>
    <w:p>
      <w:r>
        <w:t xml:space="preserve">Solution: Delusions and hallucinations are positive symptoms (added experiences); flat affect, avolition, and alogia are negative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functioning sanitary latrine in every household is a goal of which national program?</w:t>
      </w:r>
    </w:p>
    <w:p>
      <w:r>
        <w:t xml:space="preserve">(a) Pulse Polio Campaign</w:t>
      </w:r>
    </w:p>
    <w:p>
      <w:r>
        <w:t xml:space="preserve">(b) Swachh Bharat Mission</w:t>
      </w:r>
    </w:p>
    <w:p>
      <w:r>
        <w:t xml:space="preserve">(c) ICDS</w:t>
      </w:r>
    </w:p>
    <w:p>
      <w:r>
        <w:t xml:space="preserve">(d) National Deworming Day</w:t>
      </w:r>
    </w:p>
    <w:p>
      <w:r>
        <w:t xml:space="preserve">Answer: b</w:t>
      </w:r>
    </w:p>
    <w:p>
      <w:r>
        <w:t xml:space="preserve">Solution: Swachh Bharat Mission (Clean India Mission) promotes household toilets and safe sanitation to end open defecation.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Tetracycline should not be given to:</w:t>
      </w:r>
    </w:p>
    <w:p>
      <w:r>
        <w:t xml:space="preserve">(a) Adults with acne</w:t>
      </w:r>
    </w:p>
    <w:p>
      <w:r>
        <w:t xml:space="preserve">(b) Clients with brucellosis</w:t>
      </w:r>
    </w:p>
    <w:p>
      <w:r>
        <w:t xml:space="preserve">(c) Clients with chlamydia</w:t>
      </w:r>
    </w:p>
    <w:p>
      <w:r>
        <w:t xml:space="preserve">(d) Children under 8 years and pregnant women</w:t>
      </w:r>
    </w:p>
    <w:p>
      <w:r>
        <w:t xml:space="preserve">Answer: d</w:t>
      </w:r>
    </w:p>
    <w:p>
      <w:r>
        <w:t xml:space="preserve">Solution: Tetracycline stains developing teeth and deposits in bone, so it is avoided in children under 8 and in pregnancy.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chamber of the heart pumps blood to the lungs?</w:t>
      </w:r>
    </w:p>
    <w:p>
      <w:r>
        <w:t xml:space="preserve">(a) Right ventricle</w:t>
      </w:r>
    </w:p>
    <w:p>
      <w:r>
        <w:t xml:space="preserve">(b) Left ventricle</w:t>
      </w:r>
    </w:p>
    <w:p>
      <w:r>
        <w:t xml:space="preserve">(c) Right atrium</w:t>
      </w:r>
    </w:p>
    <w:p>
      <w:r>
        <w:t xml:space="preserve">(d) Left atrium</w:t>
      </w:r>
    </w:p>
    <w:p>
      <w:r>
        <w:t xml:space="preserve">Answer: a</w:t>
      </w:r>
    </w:p>
    <w:p>
      <w:r>
        <w:t xml:space="preserve">Solution: The right ventricle pumps deoxygenated blood through the pulmonary artery to the lungs; the left ventricle pumps to the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early sign of airway obstruction in an unconscious client is:</w:t>
      </w:r>
    </w:p>
    <w:p>
      <w:r>
        <w:t xml:space="preserve">(a) Normal quiet breathing</w:t>
      </w:r>
    </w:p>
    <w:p>
      <w:r>
        <w:t xml:space="preserve">(b) Snoring or noisy respirations with little air movement</w:t>
      </w:r>
    </w:p>
    <w:p>
      <w:r>
        <w:t xml:space="preserve">(c) Cheerful conversation</w:t>
      </w:r>
    </w:p>
    <w:p>
      <w:r>
        <w:t xml:space="preserve">(d) Deep regular breathing</w:t>
      </w:r>
    </w:p>
    <w:p>
      <w:r>
        <w:t xml:space="preserve">Answer: b</w:t>
      </w:r>
    </w:p>
    <w:p>
      <w:r>
        <w:t xml:space="preserve">Solution: Snoring, gurgling, or absent breath sounds with chest movement indicate obstruction — the airway is opened and suctioned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best source of vitamin D for the body is:</w:t>
      </w:r>
    </w:p>
    <w:p>
      <w:r>
        <w:t xml:space="preserve">(a) Meat only</w:t>
      </w:r>
    </w:p>
    <w:p>
      <w:r>
        <w:t xml:space="preserve">(b) Sunlight exposure</w:t>
      </w:r>
    </w:p>
    <w:p>
      <w:r>
        <w:t xml:space="preserve">(c) Sugar</w:t>
      </w:r>
    </w:p>
    <w:p>
      <w:r>
        <w:t xml:space="preserve">(d) Salt</w:t>
      </w:r>
    </w:p>
    <w:p>
      <w:r>
        <w:t xml:space="preserve">Answer: b</w:t>
      </w:r>
    </w:p>
    <w:p>
      <w:r>
        <w:t xml:space="preserve">Solution: Sunlight converts skin precursors to vitamin D; few foods naturally contain significant amounts.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who cannot speak but understands language has:</w:t>
      </w:r>
    </w:p>
    <w:p>
      <w:r>
        <w:t xml:space="preserve">(a) Receptive aphasia</w:t>
      </w:r>
    </w:p>
    <w:p>
      <w:r>
        <w:t xml:space="preserve">(b) Global aphasia</w:t>
      </w:r>
    </w:p>
    <w:p>
      <w:r>
        <w:t xml:space="preserve">(c) Dysarthria</w:t>
      </w:r>
    </w:p>
    <w:p>
      <w:r>
        <w:t xml:space="preserve">(d) Expressive aphasia</w:t>
      </w:r>
    </w:p>
    <w:p>
      <w:r>
        <w:t xml:space="preserve">Answer: d</w:t>
      </w:r>
    </w:p>
    <w:p>
      <w:r>
        <w:t xml:space="preserve">Solution: Expressive (Broca) aphasia spares comprehension but impairs speech production; receptive aphasia is the reverse.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lifting a heavy object, the nurse should:</w:t>
      </w:r>
    </w:p>
    <w:p>
      <w:r>
        <w:t xml:space="preserve">(a) Bend the knees and keep the back straight</w:t>
      </w:r>
    </w:p>
    <w:p>
      <w:r>
        <w:t xml:space="preserve">(b) Bend at the waist</w:t>
      </w:r>
    </w:p>
    <w:p>
      <w:r>
        <w:t xml:space="preserve">(c) Twist the trunk while lifting</w:t>
      </w:r>
    </w:p>
    <w:p>
      <w:r>
        <w:t xml:space="preserve">(d) Hold the object far from the body</w:t>
      </w:r>
    </w:p>
    <w:p>
      <w:r>
        <w:t xml:space="preserve">Answer: a</w:t>
      </w:r>
    </w:p>
    <w:p>
      <w:r>
        <w:t xml:space="preserve">Solution: Squatting with a straight back uses the leg muscles, protecting the lumbar spine from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IUCD (intrauterine contraceptive device) works mainly by:</w:t>
      </w:r>
    </w:p>
    <w:p>
      <w:r>
        <w:t xml:space="preserve">(a) Stopping ovulation</w:t>
      </w:r>
    </w:p>
    <w:p>
      <w:r>
        <w:t xml:space="preserve">(b) Killing sperm in the vagina</w:t>
      </w:r>
    </w:p>
    <w:p>
      <w:r>
        <w:t xml:space="preserve">(c) Preventing implantation of the fertilized ovum</w:t>
      </w:r>
    </w:p>
    <w:p>
      <w:r>
        <w:t xml:space="preserve">(d) Suppressing pituitary hormones</w:t>
      </w:r>
    </w:p>
    <w:p>
      <w:r>
        <w:t xml:space="preserve">Answer: c</w:t>
      </w:r>
    </w:p>
    <w:p>
      <w:r>
        <w:t xml:space="preserve">Solution: IUCDs create a hostile uterine environment that prevents implantation; they do not stop ovulation.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Infantile colic is best managed by:</w:t>
      </w:r>
    </w:p>
    <w:p>
      <w:r>
        <w:t xml:space="preserve">(a) Giving large cow's milk feeds</w:t>
      </w:r>
    </w:p>
    <w:p>
      <w:r>
        <w:t xml:space="preserve">(b) Burping after feeds and holding the infant upright</w:t>
      </w:r>
    </w:p>
    <w:p>
      <w:r>
        <w:t xml:space="preserve">(c) Shaking the infant</w:t>
      </w:r>
    </w:p>
    <w:p>
      <w:r>
        <w:t xml:space="preserve">(d) Adding sugar to feeds</w:t>
      </w:r>
    </w:p>
    <w:p>
      <w:r>
        <w:t xml:space="preserve">Answer: b</w:t>
      </w:r>
    </w:p>
    <w:p>
      <w:r>
        <w:t xml:space="preserve">Solution: Burping, upright holding, and gentle rocking reduce swallowed air and soothe colicky infants; shaking is dangerous.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nurse statement best supports a client with depression?</w:t>
      </w:r>
    </w:p>
    <w:p>
      <w:r>
        <w:t xml:space="preserve">(a) "Cheer up, things will improve."</w:t>
      </w:r>
    </w:p>
    <w:p>
      <w:r>
        <w:t xml:space="preserve">(b) "You should snap out of it."</w:t>
      </w:r>
    </w:p>
    <w:p>
      <w:r>
        <w:t xml:space="preserve">(c) "Everyone feels sad sometimes."</w:t>
      </w:r>
    </w:p>
    <w:p>
      <w:r>
        <w:t xml:space="preserve">(d) "I am here with you. Let us talk about what you are feeling."</w:t>
      </w:r>
    </w:p>
    <w:p>
      <w:r>
        <w:t xml:space="preserve">Answer: d</w:t>
      </w:r>
    </w:p>
    <w:p>
      <w:r>
        <w:t xml:space="preserve">Solution: Empathic presence and open-ended invitation encourage expression; false reassurance and advice dismiss the client's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 cholera outbreak, the most important control measure is:</w:t>
      </w:r>
    </w:p>
    <w:p>
      <w:r>
        <w:t xml:space="preserve">(a) Safe water supply and sanitation</w:t>
      </w:r>
    </w:p>
    <w:p>
      <w:r>
        <w:t xml:space="preserve">(b) Giving antibiotics to everyone</w:t>
      </w:r>
    </w:p>
    <w:p>
      <w:r>
        <w:t xml:space="preserve">(c) Closing schools only</w:t>
      </w:r>
    </w:p>
    <w:p>
      <w:r>
        <w:t xml:space="preserve">(d) Avoiding all travel forever</w:t>
      </w:r>
    </w:p>
    <w:p>
      <w:r>
        <w:t xml:space="preserve">Answer: a</w:t>
      </w:r>
    </w:p>
    <w:p>
      <w:r>
        <w:t xml:space="preserve">Solution: Cholera spreads through contaminated water and food, so safe water, sanitation, and hygiene break transmission.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Low-dose aspirin is given after myocardial infarction because it:</w:t>
      </w:r>
    </w:p>
    <w:p>
      <w:r>
        <w:t xml:space="preserve">(a) Increases platelet aggregation</w:t>
      </w:r>
    </w:p>
    <w:p>
      <w:r>
        <w:t xml:space="preserve">(b) Causes vasoconstriction</w:t>
      </w:r>
    </w:p>
    <w:p>
      <w:r>
        <w:t xml:space="preserve">(c) Inhibits platelet aggregation, reducing clot formation</w:t>
      </w:r>
    </w:p>
    <w:p>
      <w:r>
        <w:t xml:space="preserve">(d) Raises blood pressure</w:t>
      </w:r>
    </w:p>
    <w:p>
      <w:r>
        <w:t xml:space="preserve">Answer: c</w:t>
      </w:r>
    </w:p>
    <w:p>
      <w:r>
        <w:t xml:space="preserve">Solution: Aspirin irreversibly blocks platelet cyclooxygenase, preventing platelet aggregation and further coronary clot formation.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structure reabsorbs most of the filtered water and solutes in the kidney?</w:t>
      </w:r>
    </w:p>
    <w:p>
      <w:r>
        <w:t xml:space="preserve">(a) Glomerulus</w:t>
      </w:r>
    </w:p>
    <w:p>
      <w:r>
        <w:t xml:space="preserve">(b) Proximal convoluted tubule</w:t>
      </w:r>
    </w:p>
    <w:p>
      <w:r>
        <w:t xml:space="preserve">(c) Bladder</w:t>
      </w:r>
    </w:p>
    <w:p>
      <w:r>
        <w:t xml:space="preserve">(d) Urethra</w:t>
      </w:r>
    </w:p>
    <w:p>
      <w:r>
        <w:t xml:space="preserve">Answer: b</w:t>
      </w:r>
    </w:p>
    <w:p>
      <w:r>
        <w:t xml:space="preserve">Solution: The proximal tubule reabsorbs about 65-70% of filtered sodium, water, and glucose — the bulk of reabsorption.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pulse oximetry reading is most reliable when:</w:t>
      </w:r>
    </w:p>
    <w:p>
      <w:r>
        <w:t xml:space="preserve">(a) The probe is on a cold extremity</w:t>
      </w:r>
    </w:p>
    <w:p>
      <w:r>
        <w:t xml:space="preserve">(b) Nail polish is present</w:t>
      </w:r>
    </w:p>
    <w:p>
      <w:r>
        <w:t xml:space="preserve">(c) The client has poor perfusion</w:t>
      </w:r>
    </w:p>
    <w:p>
      <w:r>
        <w:t xml:space="preserve">(d) The probe is well-positioned on a warm, well-perfused site</w:t>
      </w:r>
    </w:p>
    <w:p>
      <w:r>
        <w:t xml:space="preserve">Answer: d</w:t>
      </w:r>
    </w:p>
    <w:p>
      <w:r>
        <w:t xml:space="preserve">Solution: Warm, well-perfused sites with a properly seated probe give accurate SpO2; cold, polished, or poorly perfused sites distort readings.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water requirement of an adult is approximately:</w:t>
      </w:r>
    </w:p>
    <w:p>
      <w:r>
        <w:t xml:space="preserve">(a) 2-3 liters</w:t>
      </w:r>
    </w:p>
    <w:p>
      <w:r>
        <w:t xml:space="preserve">(b) 500 ml</w:t>
      </w:r>
    </w:p>
    <w:p>
      <w:r>
        <w:t xml:space="preserve">(c) 10 liters</w:t>
      </w:r>
    </w:p>
    <w:p>
      <w:r>
        <w:t xml:space="preserve">(d) 100 ml</w:t>
      </w:r>
    </w:p>
    <w:p>
      <w:r>
        <w:t xml:space="preserve">Answer: a</w:t>
      </w:r>
    </w:p>
    <w:p>
      <w:r>
        <w:t xml:space="preserve">Solution: Adults need about 2-3 liters of water daily from fluids and foods to balance losses.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