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Hepatitis A is transmitted mainly through:</w:t>
      </w:r>
    </w:p>
    <w:p>
      <w:r>
        <w:t xml:space="preserve">(a) Blood transfusion</w:t>
      </w:r>
    </w:p>
    <w:p>
      <w:r>
        <w:t xml:space="preserve">(b) Fecal-oral route</w:t>
      </w:r>
    </w:p>
    <w:p>
      <w:r>
        <w:t xml:space="preserve">(c) Sexual contact only</w:t>
      </w:r>
    </w:p>
    <w:p>
      <w:r>
        <w:t xml:space="preserve">(d) Mosquito bite</w:t>
      </w:r>
    </w:p>
    <w:p>
      <w:r>
        <w:t xml:space="preserve">Answer: b</w:t>
      </w:r>
    </w:p>
    <w:p>
      <w:r>
        <w:t xml:space="preserve">Solution: Hepatitis A spreads by the fecal-oral route through contaminated food, water, and hands; hepatitis B and C spread through blood and body fluids.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ideal temperature of an enema solution for an adult is:</w:t>
      </w:r>
    </w:p>
    <w:p>
      <w:r>
        <w:t xml:space="preserve">(a) 20-25 degrees C</w:t>
      </w:r>
    </w:p>
    <w:p>
      <w:r>
        <w:t xml:space="preserve">(b) 10-15 degrees C</w:t>
      </w:r>
    </w:p>
    <w:p>
      <w:r>
        <w:t xml:space="preserve">(c) 37-41 degrees C (body temperature)</w:t>
      </w:r>
    </w:p>
    <w:p>
      <w:r>
        <w:t xml:space="preserve">(d) 60-70 degrees C</w:t>
      </w:r>
    </w:p>
    <w:p>
      <w:r>
        <w:t xml:space="preserve">Answer: c</w:t>
      </w:r>
    </w:p>
    <w:p>
      <w:r>
        <w:t xml:space="preserve">Solution: A solution near body temperature (37-41 degrees C) is retained comfortably; very hot or cold solutions damage mucosa or cause cramping.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puerperium (postpartum period) lasts approximately:</w:t>
      </w:r>
    </w:p>
    <w:p>
      <w:r>
        <w:t xml:space="preserve">(a) 6 weeks</w:t>
      </w:r>
    </w:p>
    <w:p>
      <w:r>
        <w:t xml:space="preserve">(b) 6 months</w:t>
      </w:r>
    </w:p>
    <w:p>
      <w:r>
        <w:t xml:space="preserve">(c) 1 year</w:t>
      </w:r>
    </w:p>
    <w:p>
      <w:r>
        <w:t xml:space="preserve">(d) 2 weeks</w:t>
      </w:r>
    </w:p>
    <w:p>
      <w:r>
        <w:t xml:space="preserve">Answer: a</w:t>
      </w:r>
    </w:p>
    <w:p>
      <w:r>
        <w:t xml:space="preserve">Solution: The puerperium is the 6 weeks after delivery during which reproductive organs return to the non-pregnant state.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Cow's milk should not be given as the main drink to an infant below:</w:t>
      </w:r>
    </w:p>
    <w:p>
      <w:r>
        <w:t xml:space="preserve">(a) 2 years</w:t>
      </w:r>
    </w:p>
    <w:p>
      <w:r>
        <w:t xml:space="preserve">(b) 6 months</w:t>
      </w:r>
    </w:p>
    <w:p>
      <w:r>
        <w:t xml:space="preserve">(c) 3 months</w:t>
      </w:r>
    </w:p>
    <w:p>
      <w:r>
        <w:t xml:space="preserve">(d) 1 year</w:t>
      </w:r>
    </w:p>
    <w:p>
      <w:r>
        <w:t xml:space="preserve">Answer: d</w:t>
      </w:r>
    </w:p>
    <w:p>
      <w:r>
        <w:t xml:space="preserve">Solution: Cow's milk is avoided before 1 year because it is low in iron and vitamin C and can cause GI blood loss; breast milk or formula is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feature distinguishes delirium from dementia?</w:t>
      </w:r>
    </w:p>
    <w:p>
      <w:r>
        <w:t xml:space="preserve">(a) Gradual onset</w:t>
      </w:r>
    </w:p>
    <w:p>
      <w:r>
        <w:t xml:space="preserve">(b) Acute onset with fluctuating consciousness</w:t>
      </w:r>
    </w:p>
    <w:p>
      <w:r>
        <w:t xml:space="preserve">(c) Irreversible memory loss only</w:t>
      </w:r>
    </w:p>
    <w:p>
      <w:r>
        <w:t xml:space="preserve">(d) No change in attention</w:t>
      </w:r>
    </w:p>
    <w:p>
      <w:r>
        <w:t xml:space="preserve">Answer: b</w:t>
      </w:r>
    </w:p>
    <w:p>
      <w:r>
        <w:t xml:space="preserve">Solution: Delirium has an acute onset with fluctuating consciousness and attention; dementia develops gradually with a stable level of consciousness.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infant mortality rate is calculated as:</w:t>
      </w:r>
    </w:p>
    <w:p>
      <w:r>
        <w:t xml:space="preserve">(a) Deaths under 5 years per 1000 live births</w:t>
      </w:r>
    </w:p>
    <w:p>
      <w:r>
        <w:t xml:space="preserve">(b) Maternal deaths per 100,000 live births</w:t>
      </w:r>
    </w:p>
    <w:p>
      <w:r>
        <w:t xml:space="preserve">(c) Deaths under 1 year per 1000 live births</w:t>
      </w:r>
    </w:p>
    <w:p>
      <w:r>
        <w:t xml:space="preserve">(d) Deaths over 60 years per 1000 population</w:t>
      </w:r>
    </w:p>
    <w:p>
      <w:r>
        <w:t xml:space="preserve">Answer: c</w:t>
      </w:r>
    </w:p>
    <w:p>
      <w:r>
        <w:t xml:space="preserve">Solution: IMR = deaths of infants under 1 year per 1000 live births in a year — a key indicator of child health.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important adverse effect to monitor in a client receiving morphine is:</w:t>
      </w:r>
    </w:p>
    <w:p>
      <w:r>
        <w:t xml:space="preserve">(a) Respiratory depression</w:t>
      </w:r>
    </w:p>
    <w:p>
      <w:r>
        <w:t xml:space="preserve">(b) Hypertension</w:t>
      </w:r>
    </w:p>
    <w:p>
      <w:r>
        <w:t xml:space="preserve">(c) Hyperactivity</w:t>
      </w:r>
    </w:p>
    <w:p>
      <w:r>
        <w:t xml:space="preserve">(d) Insomnia</w:t>
      </w:r>
    </w:p>
    <w:p>
      <w:r>
        <w:t xml:space="preserve">Answer: a</w:t>
      </w:r>
    </w:p>
    <w:p>
      <w:r>
        <w:t xml:space="preserve">Solution: Morphine depresses the respiratory center; respirations below 10-12/min or shallow breathing require naloxone and immediate attention.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Cerebrospinal fluid is mainly produced by the:</w:t>
      </w:r>
    </w:p>
    <w:p>
      <w:r>
        <w:t xml:space="preserve">(a) Arachnoid granulations</w:t>
      </w:r>
    </w:p>
    <w:p>
      <w:r>
        <w:t xml:space="preserve">(b) Blood-brain barrier</w:t>
      </w:r>
    </w:p>
    <w:p>
      <w:r>
        <w:t xml:space="preserve">(c) Spinal nerves</w:t>
      </w:r>
    </w:p>
    <w:p>
      <w:r>
        <w:t xml:space="preserve">(d) Choroid plexus</w:t>
      </w:r>
    </w:p>
    <w:p>
      <w:r>
        <w:t xml:space="preserve">Answer: d</w:t>
      </w:r>
    </w:p>
    <w:p>
      <w:r>
        <w:t xml:space="preserve">Solution: The choroid plexus in the ventricles produces CSF, which cushions the brain and spinal cord.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client with intestinal obstruction, nasogastric suction serves to:</w:t>
      </w:r>
    </w:p>
    <w:p>
      <w:r>
        <w:t xml:space="preserve">(a) Provide nutrition</w:t>
      </w:r>
    </w:p>
    <w:p>
      <w:r>
        <w:t xml:space="preserve">(b) Decompress the stomach and prevent aspiration</w:t>
      </w:r>
    </w:p>
    <w:p>
      <w:r>
        <w:t xml:space="preserve">(c) Give medications only</w:t>
      </w:r>
    </w:p>
    <w:p>
      <w:r>
        <w:t xml:space="preserve">(d) Measure body temperature</w:t>
      </w:r>
    </w:p>
    <w:p>
      <w:r>
        <w:t xml:space="preserve">Answer: b</w:t>
      </w:r>
    </w:p>
    <w:p>
      <w:r>
        <w:t xml:space="preserve">Solution: NG suction removes swallowed air and gastric contents, relieving distension and preventing vomiting and aspiration.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"Hidden hunger" refers to:</w:t>
      </w:r>
    </w:p>
    <w:p>
      <w:r>
        <w:t xml:space="preserve">(a) Eating too much food</w:t>
      </w:r>
    </w:p>
    <w:p>
      <w:r>
        <w:t xml:space="preserve">(b) Sleeping too little</w:t>
      </w:r>
    </w:p>
    <w:p>
      <w:r>
        <w:t xml:space="preserve">(c) Micronutrient deficiency without obvious hunger</w:t>
      </w:r>
    </w:p>
    <w:p>
      <w:r>
        <w:t xml:space="preserve">(d) Drinking contaminated water</w:t>
      </w:r>
    </w:p>
    <w:p>
      <w:r>
        <w:t xml:space="preserve">Answer: c</w:t>
      </w:r>
    </w:p>
    <w:p>
      <w:r>
        <w:t xml:space="preserve">Solution: Hidden hunger is chronic micronutrient deficiency (iron, zinc, iodine, vitamin A) in people who consume enough calories.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classic triad of nephrotic syndrome is:</w:t>
      </w:r>
    </w:p>
    <w:p>
      <w:r>
        <w:t xml:space="preserve">(a) Proteinuria, hypoalbuminemia, and edema</w:t>
      </w:r>
    </w:p>
    <w:p>
      <w:r>
        <w:t xml:space="preserve">(b) Hematuria, hypertension, and fever</w:t>
      </w:r>
    </w:p>
    <w:p>
      <w:r>
        <w:t xml:space="preserve">(c) Glycosuria, polyuria, and weight loss</w:t>
      </w:r>
    </w:p>
    <w:p>
      <w:r>
        <w:t xml:space="preserve">(d) Jaundice, ascites, and pruritus</w:t>
      </w:r>
    </w:p>
    <w:p>
      <w:r>
        <w:t xml:space="preserve">Answer: a</w:t>
      </w:r>
    </w:p>
    <w:p>
      <w:r>
        <w:t xml:space="preserve">Solution: Massive proteinuria, low serum albumin, and generalized edema define nephrotic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applying restraints, the nurse should:</w:t>
      </w:r>
    </w:p>
    <w:p>
      <w:r>
        <w:t xml:space="preserve">(a) Tie them tightly to the bed frame</w:t>
      </w:r>
    </w:p>
    <w:p>
      <w:r>
        <w:t xml:space="preserve">(b) Leave the client unattended for hours</w:t>
      </w:r>
    </w:p>
    <w:p>
      <w:r>
        <w:t xml:space="preserve">(c) Tie knots that tighten with movement</w:t>
      </w:r>
    </w:p>
    <w:p>
      <w:r>
        <w:t xml:space="preserve">(d) Release them every 2 hours and check circulation</w:t>
      </w:r>
    </w:p>
    <w:p>
      <w:r>
        <w:t xml:space="preserve">Answer: d</w:t>
      </w:r>
    </w:p>
    <w:p>
      <w:r>
        <w:t xml:space="preserve">Solution: Restraints are released every 2 hours (or per policy) to check circulation, skin, and needs; knots must be quick-release and never tighten.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Uterine involution after delivery is complete by about:</w:t>
      </w:r>
    </w:p>
    <w:p>
      <w:r>
        <w:t xml:space="preserve">(a) 1 week</w:t>
      </w:r>
    </w:p>
    <w:p>
      <w:r>
        <w:t xml:space="preserve">(b) 6 weeks</w:t>
      </w:r>
    </w:p>
    <w:p>
      <w:r>
        <w:t xml:space="preserve">(c) 6 months</w:t>
      </w:r>
    </w:p>
    <w:p>
      <w:r>
        <w:t xml:space="preserve">(d) 1 year</w:t>
      </w:r>
    </w:p>
    <w:p>
      <w:r>
        <w:t xml:space="preserve">Answer: b</w:t>
      </w:r>
    </w:p>
    <w:p>
      <w:r>
        <w:t xml:space="preserve">Solution: The uterus returns to its non-pregnant size by about 6 weeks postpartum through the process of involution.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WHO, a child with some dehydration is treated with:</w:t>
      </w:r>
    </w:p>
    <w:p>
      <w:r>
        <w:t xml:space="preserve">(a) Plan A (home fluids only)</w:t>
      </w:r>
    </w:p>
    <w:p>
      <w:r>
        <w:t xml:space="preserve">(b) No treatment</w:t>
      </w:r>
    </w:p>
    <w:p>
      <w:r>
        <w:t xml:space="preserve">(c) Plan B (ORS under supervision)</w:t>
      </w:r>
    </w:p>
    <w:p>
      <w:r>
        <w:t xml:space="preserve">(d) Plan C (IV fluids only)</w:t>
      </w:r>
    </w:p>
    <w:p>
      <w:r>
        <w:t xml:space="preserve">Answer: c</w:t>
      </w:r>
    </w:p>
    <w:p>
      <w:r>
        <w:t xml:space="preserve">Solution: Plan B gives ORS under supervision for some dehydration; Plan A is home prevention and Plan C is IV fluids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Benzodiazepines are used in anxiety disorders primarily because they:</w:t>
      </w:r>
    </w:p>
    <w:p>
      <w:r>
        <w:t xml:space="preserve">(a) Enhance GABA, producing calming effects</w:t>
      </w:r>
    </w:p>
    <w:p>
      <w:r>
        <w:t xml:space="preserve">(b) Increase dopamine</w:t>
      </w:r>
    </w:p>
    <w:p>
      <w:r>
        <w:t xml:space="preserve">(c) Block serotonin</w:t>
      </w:r>
    </w:p>
    <w:p>
      <w:r>
        <w:t xml:space="preserve">(d) Stimulate the sympathetic system</w:t>
      </w:r>
    </w:p>
    <w:p>
      <w:r>
        <w:t xml:space="preserve">Answer: a</w:t>
      </w:r>
    </w:p>
    <w:p>
      <w:r>
        <w:t xml:space="preserve">Solution: Benzodiazepines potentiate GABA, the main inhibitory neurotransmitter, producing sedation and anxiolysis.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RCH stands for:</w:t>
      </w:r>
    </w:p>
    <w:p>
      <w:r>
        <w:t xml:space="preserve">(a) Rural Community Health</w:t>
      </w:r>
    </w:p>
    <w:p>
      <w:r>
        <w:t xml:space="preserve">(b) Regional Child Hospital</w:t>
      </w:r>
    </w:p>
    <w:p>
      <w:r>
        <w:t xml:space="preserve">(c) Rapid Community Health</w:t>
      </w:r>
    </w:p>
    <w:p>
      <w:r>
        <w:t xml:space="preserve">(d) Reproductive and Child Health</w:t>
      </w:r>
    </w:p>
    <w:p>
      <w:r>
        <w:t xml:space="preserve">Answer: d</w:t>
      </w:r>
    </w:p>
    <w:p>
      <w:r>
        <w:t xml:space="preserve">Solution: The RCH program provides reproductive, maternal, newborn, child, and adolescent health services.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first-generation antihistamines such as diphenhydramine is:</w:t>
      </w:r>
    </w:p>
    <w:p>
      <w:r>
        <w:t xml:space="preserve">(a) Insomnia</w:t>
      </w:r>
    </w:p>
    <w:p>
      <w:r>
        <w:t xml:space="preserve">(b) Drowsiness</w:t>
      </w:r>
    </w:p>
    <w:p>
      <w:r>
        <w:t xml:space="preserve">(c) Hypertension</w:t>
      </w:r>
    </w:p>
    <w:p>
      <w:r>
        <w:t xml:space="preserve">(d) Diarrhea</w:t>
      </w:r>
    </w:p>
    <w:p>
      <w:r>
        <w:t xml:space="preserve">Answer: b</w:t>
      </w:r>
    </w:p>
    <w:p>
      <w:r>
        <w:t xml:space="preserve">Solution: First-generation antihistamines cross the blood-brain barrier and cause marked sedation; newer agents are less sedating.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"rest and digest" activities of the body are controlled by the:</w:t>
      </w:r>
    </w:p>
    <w:p>
      <w:r>
        <w:t xml:space="preserve">(a) Somatic nervous system</w:t>
      </w:r>
    </w:p>
    <w:p>
      <w:r>
        <w:t xml:space="preserve">(b) Sympathetic nervous system</w:t>
      </w:r>
    </w:p>
    <w:p>
      <w:r>
        <w:t xml:space="preserve">(c) Parasympathetic nervous system</w:t>
      </w:r>
    </w:p>
    <w:p>
      <w:r>
        <w:t xml:space="preserve">(d) Enteric reflexes only</w:t>
      </w:r>
    </w:p>
    <w:p>
      <w:r>
        <w:t xml:space="preserve">Answer: c</w:t>
      </w:r>
    </w:p>
    <w:p>
      <w:r>
        <w:t xml:space="preserve">Solution: The parasympathetic system conserves energy — slowing the heart and stimulating digestion; the sympathetic system mediates "fight or flight."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sign of an acute hemolytic transfusion reaction is usually:</w:t>
      </w:r>
    </w:p>
    <w:p>
      <w:r>
        <w:t xml:space="preserve">(a) Fever and chills</w:t>
      </w:r>
    </w:p>
    <w:p>
      <w:r>
        <w:t xml:space="preserve">(b) Bradycardia</w:t>
      </w:r>
    </w:p>
    <w:p>
      <w:r>
        <w:t xml:space="preserve">(c) Constipation</w:t>
      </w:r>
    </w:p>
    <w:p>
      <w:r>
        <w:t xml:space="preserve">(d) Improved color</w:t>
      </w:r>
    </w:p>
    <w:p>
      <w:r>
        <w:t xml:space="preserve">Answer: a</w:t>
      </w:r>
    </w:p>
    <w:p>
      <w:r>
        <w:t xml:space="preserve">Solution: Fever, chills, flushing, and back pain signal a transfusion reaction — the transfusion is stopped immediately and the physician notified.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low-birth-weight baby who cannot suck, the preferred feeding method is:</w:t>
      </w:r>
    </w:p>
    <w:p>
      <w:r>
        <w:t xml:space="preserve">(a) Intravenous feeding only</w:t>
      </w:r>
    </w:p>
    <w:p>
      <w:r>
        <w:t xml:space="preserve">(b) Forced spoon feeding</w:t>
      </w:r>
    </w:p>
    <w:p>
      <w:r>
        <w:t xml:space="preserve">(c) Cow's milk in a bottle</w:t>
      </w:r>
    </w:p>
    <w:p>
      <w:r>
        <w:t xml:space="preserve">(d) Expressed breast milk by cup, spoon, or tube</w:t>
      </w:r>
    </w:p>
    <w:p>
      <w:r>
        <w:t xml:space="preserve">Answer: d</w:t>
      </w:r>
    </w:p>
    <w:p>
      <w:r>
        <w:t xml:space="preserve">Solution: Expressed breast milk fed by cup, spoon, or gavage gives the preterm infant breast milk's benefits when sucking is weak.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