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single most effective measure to prevent hospital-acquired infections is</w:t>
      </w:r>
    </w:p>
    <w:p>
      <w:pPr>
        <w:spacing w:after="200" w:line="276" w:lineRule="auto"/>
      </w:pPr>
      <w:r>
        <w:t>(a) Routine antibiotics</w:t>
      </w:r>
    </w:p>
    <w:p>
      <w:pPr>
        <w:spacing w:after="200" w:line="276" w:lineRule="auto"/>
      </w:pPr>
      <w:r>
        <w:t>(b) Daily bathing of staff</w:t>
      </w:r>
    </w:p>
    <w:p>
      <w:pPr>
        <w:spacing w:after="200" w:line="276" w:lineRule="auto"/>
      </w:pPr>
      <w:r>
        <w:t>(c) Hand hygiene</w:t>
      </w:r>
    </w:p>
    <w:p>
      <w:pPr>
        <w:spacing w:after="200" w:line="276" w:lineRule="auto"/>
      </w:pPr>
      <w:r>
        <w:t>(d) Closing windows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Hand hygiene</w:t>
      </w:r>
    </w:p>
    <w:p>
      <w:pPr>
        <w:spacing w:after="200" w:line="276" w:lineRule="auto"/>
      </w:pPr>
      <w:r>
        <w:t>🧠 Clinical Rationale: Hand hygiene with soap/water or alcohol-based rub is the most effective infection control measure.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Personal protective equipment should be removed in which order to prevent contamination?</w:t>
      </w:r>
    </w:p>
    <w:p>
      <w:pPr>
        <w:spacing w:after="200" w:line="276" w:lineRule="auto"/>
      </w:pPr>
      <w:r>
        <w:t>(a) Mask first, then gown, gloves, goggles</w:t>
      </w:r>
    </w:p>
    <w:p>
      <w:pPr>
        <w:spacing w:after="200" w:line="276" w:lineRule="auto"/>
      </w:pPr>
      <w:r>
        <w:t>(b) Gown first, then mask, gloves, goggles</w:t>
      </w:r>
    </w:p>
    <w:p>
      <w:pPr>
        <w:spacing w:after="200" w:line="276" w:lineRule="auto"/>
      </w:pPr>
      <w:r>
        <w:t>(c) Any order is acceptable</w:t>
      </w:r>
    </w:p>
    <w:p>
      <w:pPr>
        <w:spacing w:after="200" w:line="276" w:lineRule="auto"/>
      </w:pPr>
      <w:r>
        <w:t>(d) Gloves first, then goggles, gown, mask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Gloves first, then goggles, gown, mask</w:t>
      </w:r>
    </w:p>
    <w:p>
      <w:pPr>
        <w:spacing w:after="200" w:line="276" w:lineRule="auto"/>
      </w:pPr>
      <w:r>
        <w:t>🧠 Clinical Rationale: Gloves (most contaminated) are removed first, followed by goggles, gown and finally mask.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Mask first, then gown, gloves, goggles — would be appropriate in a different situation, not this one</w:t>
      </w:r>
    </w:p>
    <w:p>
      <w:pPr>
        <w:spacing w:after="200" w:line="276" w:lineRule="auto"/>
      </w:pPr>
      <w:r>
        <w:t>B. Gown first, then mask, gloves, goggles — would be appropriate in a different situation, not this one</w:t>
      </w:r>
    </w:p>
    <w:p>
      <w:pPr>
        <w:spacing w:after="200" w:line="276" w:lineRule="auto"/>
      </w:pPr>
      <w:r>
        <w:t>C. Any order is acceptable — would be appropriate in a different situation, not this one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site gives the most accurate reflection of core body temperature?</w:t>
      </w:r>
    </w:p>
    <w:p>
      <w:pPr>
        <w:spacing w:after="200" w:line="276" w:lineRule="auto"/>
      </w:pPr>
      <w:r>
        <w:t>(a) Rectal</w:t>
      </w:r>
    </w:p>
    <w:p>
      <w:pPr>
        <w:spacing w:after="200" w:line="276" w:lineRule="auto"/>
      </w:pPr>
      <w:r>
        <w:t>(b) Oral</w:t>
      </w:r>
    </w:p>
    <w:p>
      <w:pPr>
        <w:spacing w:after="200" w:line="276" w:lineRule="auto"/>
      </w:pPr>
      <w:r>
        <w:t>(c) Axillary</w:t>
      </w:r>
    </w:p>
    <w:p>
      <w:pPr>
        <w:spacing w:after="200" w:line="276" w:lineRule="auto"/>
      </w:pPr>
      <w:r>
        <w:t>(d) Skin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Rectal</w:t>
      </w:r>
    </w:p>
    <w:p>
      <w:pPr>
        <w:spacing w:after="200" w:line="276" w:lineRule="auto"/>
      </w:pPr>
      <w:r>
        <w:t>🧠 Clinical Rationale: Rectal temperature is closest to core body temperature; axillary is the least accurate.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Oral — a related concept, but it does not match the defining feature asked</w:t>
      </w:r>
    </w:p>
    <w:p>
      <w:pPr>
        <w:spacing w:after="200" w:line="276" w:lineRule="auto"/>
      </w:pPr>
      <w:r>
        <w:t>C. Axillary — a related concept, but it does not match the defining feature asked</w:t>
      </w:r>
    </w:p>
    <w:p>
      <w:pPr>
        <w:spacing w:after="200" w:line="276" w:lineRule="auto"/>
      </w:pPr>
      <w:r>
        <w:t>D. Skin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blood pressure cuff bladder should cover at least what proportion of the upper arm circumference?</w:t>
      </w:r>
    </w:p>
    <w:p>
      <w:pPr>
        <w:spacing w:after="200" w:line="276" w:lineRule="auto"/>
      </w:pPr>
      <w:r>
        <w:t>(a) 20%</w:t>
      </w:r>
    </w:p>
    <w:p>
      <w:pPr>
        <w:spacing w:after="200" w:line="276" w:lineRule="auto"/>
      </w:pPr>
      <w:r>
        <w:t>(b) 40%</w:t>
      </w:r>
    </w:p>
    <w:p>
      <w:pPr>
        <w:spacing w:after="200" w:line="276" w:lineRule="auto"/>
      </w:pPr>
      <w:r>
        <w:t>(c) 100%</w:t>
      </w:r>
    </w:p>
    <w:p>
      <w:pPr>
        <w:spacing w:after="200" w:line="276" w:lineRule="auto"/>
      </w:pPr>
      <w:r>
        <w:t>(d) 80%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80%</w:t>
      </w:r>
    </w:p>
    <w:p>
      <w:pPr>
        <w:spacing w:after="200" w:line="276" w:lineRule="auto"/>
      </w:pPr>
      <w:r>
        <w:t>🧠 Clinical Rationale: The bladder should encircle at least 80% of the arm circumference for accurate BP measurement.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20% — would be appropriate in a different situation, not this one</w:t>
      </w:r>
    </w:p>
    <w:p>
      <w:pPr>
        <w:spacing w:after="200" w:line="276" w:lineRule="auto"/>
      </w:pPr>
      <w:r>
        <w:t>B. 40% — would be appropriate in a different situation, not this one</w:t>
      </w:r>
    </w:p>
    <w:p>
      <w:pPr>
        <w:spacing w:after="200" w:line="276" w:lineRule="auto"/>
      </w:pPr>
      <w:r>
        <w:t>C. 100%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While counting respirations, the nurse should</w:t>
      </w:r>
    </w:p>
    <w:p>
      <w:pPr>
        <w:spacing w:after="200" w:line="276" w:lineRule="auto"/>
      </w:pPr>
      <w:r>
        <w:t>(a) Ask the patient to breathe deeply</w:t>
      </w:r>
    </w:p>
    <w:p>
      <w:pPr>
        <w:spacing w:after="200" w:line="276" w:lineRule="auto"/>
      </w:pPr>
      <w:r>
        <w:t>(b) Keep the patient unaware that respirations are being counted</w:t>
      </w:r>
    </w:p>
    <w:p>
      <w:pPr>
        <w:spacing w:after="200" w:line="276" w:lineRule="auto"/>
      </w:pPr>
      <w:r>
        <w:t>(c) Count after telling the patient to relax</w:t>
      </w:r>
    </w:p>
    <w:p>
      <w:pPr>
        <w:spacing w:after="200" w:line="276" w:lineRule="auto"/>
      </w:pPr>
      <w:r>
        <w:t>(d) Count only for 10 seconds and multiply by 6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Keep the patient unaware that respirations are being counted</w:t>
      </w:r>
    </w:p>
    <w:p>
      <w:pPr>
        <w:spacing w:after="200" w:line="276" w:lineRule="auto"/>
      </w:pPr>
      <w:r>
        <w:t>🧠 Clinical Rationale: Patients alter breathing when aware of observation, so respirations are counted discreetly, usually after taking the pulse.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Ask the patient to breathe deeply — would be appropriate in a different situation, not this one</w:t>
      </w:r>
    </w:p>
    <w:p>
      <w:pPr>
        <w:spacing w:after="200" w:line="276" w:lineRule="auto"/>
      </w:pPr>
      <w:r>
        <w:t>C. Count after telling the patient to relax — would be appropriate in a different situation, not this one</w:t>
      </w:r>
    </w:p>
    <w:p>
      <w:pPr>
        <w:spacing w:after="200" w:line="276" w:lineRule="auto"/>
      </w:pPr>
      <w:r>
        <w:t>D. Count only for 10 seconds and multiply by 6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pulse site is used to assess circulation to the foot?</w:t>
      </w:r>
    </w:p>
    <w:p>
      <w:pPr>
        <w:spacing w:after="200" w:line="276" w:lineRule="auto"/>
      </w:pPr>
      <w:r>
        <w:t>(a) Carotid</w:t>
      </w:r>
    </w:p>
    <w:p>
      <w:pPr>
        <w:spacing w:after="200" w:line="276" w:lineRule="auto"/>
      </w:pPr>
      <w:r>
        <w:t>(b) Dorsalis pedis</w:t>
      </w:r>
    </w:p>
    <w:p>
      <w:pPr>
        <w:spacing w:after="200" w:line="276" w:lineRule="auto"/>
      </w:pPr>
      <w:r>
        <w:t>(c) Brachial</w:t>
      </w:r>
    </w:p>
    <w:p>
      <w:pPr>
        <w:spacing w:after="200" w:line="276" w:lineRule="auto"/>
      </w:pPr>
      <w:r>
        <w:t>(d) Femoral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Dorsalis pedis</w:t>
      </w:r>
    </w:p>
    <w:p>
      <w:pPr>
        <w:spacing w:after="200" w:line="276" w:lineRule="auto"/>
      </w:pPr>
      <w:r>
        <w:t>🧠 Clinical Rationale: The dorsalis pedis pulse over the dorsum of the foot indicates distal lower-limb perfusion.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midstream urine specimen is collected to</w:t>
      </w:r>
    </w:p>
    <w:p>
      <w:pPr>
        <w:spacing w:after="200" w:line="276" w:lineRule="auto"/>
      </w:pPr>
      <w:r>
        <w:t>(a) Avoid contamination by urethral organisms</w:t>
      </w:r>
    </w:p>
    <w:p>
      <w:pPr>
        <w:spacing w:after="200" w:line="276" w:lineRule="auto"/>
      </w:pPr>
      <w:r>
        <w:t>(b) Obtain more urine volume</w:t>
      </w:r>
    </w:p>
    <w:p>
      <w:pPr>
        <w:spacing w:after="200" w:line="276" w:lineRule="auto"/>
      </w:pPr>
      <w:r>
        <w:t>(c) Measure urine specific gravity</w:t>
      </w:r>
    </w:p>
    <w:p>
      <w:pPr>
        <w:spacing w:after="200" w:line="276" w:lineRule="auto"/>
      </w:pPr>
      <w:r>
        <w:t>(d) Test urine colour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Avoid contamination by urethral organisms</w:t>
      </w:r>
    </w:p>
    <w:p>
      <w:pPr>
        <w:spacing w:after="200" w:line="276" w:lineRule="auto"/>
      </w:pPr>
      <w:r>
        <w:t>🧠 Clinical Rationale: Midstream collection discards the first portion (which flushes urethral organisms) and catches clean bladder urine.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Obtain more urine volume — would be appropriate in a different situation, not this one</w:t>
      </w:r>
    </w:p>
    <w:p>
      <w:pPr>
        <w:spacing w:after="200" w:line="276" w:lineRule="auto"/>
      </w:pPr>
      <w:r>
        <w:t>C. Measure urine specific gravity — would be appropriate in a different situation, not this one</w:t>
      </w:r>
    </w:p>
    <w:p>
      <w:pPr>
        <w:spacing w:after="200" w:line="276" w:lineRule="auto"/>
      </w:pPr>
      <w:r>
        <w:t>D. Test urine colour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Ketonuria is most commonly tested for in patients with</w:t>
      </w:r>
    </w:p>
    <w:p>
      <w:pPr>
        <w:spacing w:after="200" w:line="276" w:lineRule="auto"/>
      </w:pPr>
      <w:r>
        <w:t>(a) Hypertension</w:t>
      </w:r>
    </w:p>
    <w:p>
      <w:pPr>
        <w:spacing w:after="200" w:line="276" w:lineRule="auto"/>
      </w:pPr>
      <w:r>
        <w:t>(b) Anaemia</w:t>
      </w:r>
    </w:p>
    <w:p>
      <w:pPr>
        <w:spacing w:after="200" w:line="276" w:lineRule="auto"/>
      </w:pPr>
      <w:r>
        <w:t>(c) Peptic ulcer</w:t>
      </w:r>
    </w:p>
    <w:p>
      <w:pPr>
        <w:spacing w:after="200" w:line="276" w:lineRule="auto"/>
      </w:pPr>
      <w:r>
        <w:t>(d) Diabetes mellitus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Diabetes mellitus</w:t>
      </w:r>
    </w:p>
    <w:p>
      <w:pPr>
        <w:spacing w:after="200" w:line="276" w:lineRule="auto"/>
      </w:pPr>
      <w:r>
        <w:t>🧠 Clinical Rationale: Ketones in urine indicate fat metabolism, seen in uncontrolled diabetes and starvation.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Hypertension — a related concept, but it does not match the defining feature asked</w:t>
      </w:r>
    </w:p>
    <w:p>
      <w:pPr>
        <w:spacing w:after="200" w:line="276" w:lineRule="auto"/>
      </w:pPr>
      <w:r>
        <w:t>B. Anaemia — a related concept, but it does not match the defining feature asked</w:t>
      </w:r>
    </w:p>
    <w:p>
      <w:pPr>
        <w:spacing w:after="200" w:line="276" w:lineRule="auto"/>
      </w:pPr>
      <w:r>
        <w:t>C. Peptic ulcer — a related concept, but it does not match the defining feature asked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phase of wound healing is</w:t>
      </w:r>
    </w:p>
    <w:p>
      <w:pPr>
        <w:spacing w:after="200" w:line="276" w:lineRule="auto"/>
      </w:pPr>
      <w:r>
        <w:t>(a) Proliferative phase</w:t>
      </w:r>
    </w:p>
    <w:p>
      <w:pPr>
        <w:spacing w:after="200" w:line="276" w:lineRule="auto"/>
      </w:pPr>
      <w:r>
        <w:t>(b) Inflammatory phase</w:t>
      </w:r>
    </w:p>
    <w:p>
      <w:pPr>
        <w:spacing w:after="200" w:line="276" w:lineRule="auto"/>
      </w:pPr>
      <w:r>
        <w:t>(c) Maturation phase</w:t>
      </w:r>
    </w:p>
    <w:p>
      <w:pPr>
        <w:spacing w:after="200" w:line="276" w:lineRule="auto"/>
      </w:pPr>
      <w:r>
        <w:t>(d) Haemostasis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Inflammatory phase</w:t>
      </w:r>
    </w:p>
    <w:p>
      <w:pPr>
        <w:spacing w:after="200" w:line="276" w:lineRule="auto"/>
      </w:pPr>
      <w:r>
        <w:t>🧠 Clinical Rationale: Wound healing proceeds through haemostasis → inflammatory → proliferative → maturation phases.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Proliferative phase — a related concept, but it does not match the defining feature asked</w:t>
      </w:r>
    </w:p>
    <w:p>
      <w:pPr>
        <w:spacing w:after="200" w:line="276" w:lineRule="auto"/>
      </w:pPr>
      <w:r>
        <w:t>C. Maturation phase — a related concept, but it does not match the defining feature asked</w:t>
      </w:r>
    </w:p>
    <w:p>
      <w:pPr>
        <w:spacing w:after="200" w:line="276" w:lineRule="auto"/>
      </w:pPr>
      <w:r>
        <w:t>D. Haemostasis — a related concept, but it does not match the defining feature asked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While applying a bandage on a limb, the nurse should bandage</w:t>
      </w:r>
    </w:p>
    <w:p>
      <w:pPr>
        <w:spacing w:after="200" w:line="276" w:lineRule="auto"/>
      </w:pPr>
      <w:r>
        <w:t>(a) From proximal to distal</w:t>
      </w:r>
    </w:p>
    <w:p>
      <w:pPr>
        <w:spacing w:after="200" w:line="276" w:lineRule="auto"/>
      </w:pPr>
      <w:r>
        <w:t>(b) From the middle outward</w:t>
      </w:r>
    </w:p>
    <w:p>
      <w:pPr>
        <w:spacing w:after="200" w:line="276" w:lineRule="auto"/>
      </w:pPr>
      <w:r>
        <w:t>(c) From distal to proximal</w:t>
      </w:r>
    </w:p>
    <w:p>
      <w:pPr>
        <w:spacing w:after="200" w:line="276" w:lineRule="auto"/>
      </w:pPr>
      <w:r>
        <w:t>(d) In any direction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From distal to proximal</w:t>
      </w:r>
    </w:p>
    <w:p>
      <w:pPr>
        <w:spacing w:after="200" w:line="276" w:lineRule="auto"/>
      </w:pPr>
      <w:r>
        <w:t>🧠 Clinical Rationale: Bandaging from distal to proximal promotes venous return and prevents oedema.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From proximal to distal — would be appropriate in a different situation, not this one</w:t>
      </w:r>
    </w:p>
    <w:p>
      <w:pPr>
        <w:spacing w:after="200" w:line="276" w:lineRule="auto"/>
      </w:pPr>
      <w:r>
        <w:t>B. From the middle outward — would be appropriate in a different situation, not this one</w:t>
      </w:r>
    </w:p>
    <w:p>
      <w:pPr>
        <w:spacing w:after="200" w:line="276" w:lineRule="auto"/>
      </w:pPr>
      <w:r>
        <w:t>D. In any direction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Hot application is contraindicated in</w:t>
      </w:r>
    </w:p>
    <w:p>
      <w:pPr>
        <w:spacing w:after="200" w:line="276" w:lineRule="auto"/>
      </w:pPr>
      <w:r>
        <w:t>(a) Chronic joint pain</w:t>
      </w:r>
    </w:p>
    <w:p>
      <w:pPr>
        <w:spacing w:after="200" w:line="276" w:lineRule="auto"/>
      </w:pPr>
      <w:r>
        <w:t>(b) Acute inflammation or bleeding</w:t>
      </w:r>
    </w:p>
    <w:p>
      <w:pPr>
        <w:spacing w:after="200" w:line="276" w:lineRule="auto"/>
      </w:pPr>
      <w:r>
        <w:t>(c) Muscle spasm</w:t>
      </w:r>
    </w:p>
    <w:p>
      <w:pPr>
        <w:spacing w:after="200" w:line="276" w:lineRule="auto"/>
      </w:pPr>
      <w:r>
        <w:t>(d) Mild sprain after 48 hours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Acute inflammation or bleeding</w:t>
      </w:r>
    </w:p>
    <w:p>
      <w:pPr>
        <w:spacing w:after="200" w:line="276" w:lineRule="auto"/>
      </w:pPr>
      <w:r>
        <w:t>🧠 Clinical Rationale: Heat increases blood flow and can worsen acute inflammation, bleeding and oedema.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Chronic joint pain — would be appropriate in a different situation, not this one</w:t>
      </w:r>
    </w:p>
    <w:p>
      <w:pPr>
        <w:spacing w:after="200" w:line="276" w:lineRule="auto"/>
      </w:pPr>
      <w:r>
        <w:t>C. Muscle spasm — would be appropriate in a different situation, not this one</w:t>
      </w:r>
    </w:p>
    <w:p>
      <w:pPr>
        <w:spacing w:after="200" w:line="276" w:lineRule="auto"/>
      </w:pPr>
      <w:r>
        <w:t>D. Mild sprain after 48 hours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type of precautions is required for a patient with pulmonary tuberculosis?</w:t>
      </w:r>
    </w:p>
    <w:p>
      <w:pPr>
        <w:spacing w:after="200" w:line="276" w:lineRule="auto"/>
      </w:pPr>
      <w:r>
        <w:t>(a) Contact precautions</w:t>
      </w:r>
    </w:p>
    <w:p>
      <w:pPr>
        <w:spacing w:after="200" w:line="276" w:lineRule="auto"/>
      </w:pPr>
      <w:r>
        <w:t>(b) Droplet precautions</w:t>
      </w:r>
    </w:p>
    <w:p>
      <w:pPr>
        <w:spacing w:after="200" w:line="276" w:lineRule="auto"/>
      </w:pPr>
      <w:r>
        <w:t>(c) Airborne precautions</w:t>
      </w:r>
    </w:p>
    <w:p>
      <w:pPr>
        <w:spacing w:after="200" w:line="276" w:lineRule="auto"/>
      </w:pPr>
      <w:r>
        <w:t>(d) Standard precautions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Airborne precautions</w:t>
      </w:r>
    </w:p>
    <w:p>
      <w:pPr>
        <w:spacing w:after="200" w:line="276" w:lineRule="auto"/>
      </w:pPr>
      <w:r>
        <w:t>🧠 Clinical Rationale: TB spreads by airborne droplet nuclei, requiring airborne precautions with N95 masks and negative-pressure rooms.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Contact precautions — a related concept, but it does not match the defining feature asked</w:t>
      </w:r>
    </w:p>
    <w:p>
      <w:pPr>
        <w:spacing w:after="200" w:line="276" w:lineRule="auto"/>
      </w:pPr>
      <w:r>
        <w:t>B. Droplet precautions — a related concept, but it does not match the defining feature asked</w:t>
      </w:r>
    </w:p>
    <w:p>
      <w:pPr>
        <w:spacing w:after="200" w:line="276" w:lineRule="auto"/>
      </w:pPr>
      <w:r>
        <w:t>D. Standard precautions only — a related concept, but it does not match the defining feature asked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admission, the nurse's FIRST responsibility is to</w:t>
      </w:r>
    </w:p>
    <w:p>
      <w:pPr>
        <w:spacing w:after="200" w:line="276" w:lineRule="auto"/>
      </w:pPr>
      <w:r>
        <w:t>(a) Orient the patient and provide initial assessment</w:t>
      </w:r>
    </w:p>
    <w:p>
      <w:pPr>
        <w:spacing w:after="200" w:line="276" w:lineRule="auto"/>
      </w:pPr>
      <w:r>
        <w:t>(b) Complete all documentation</w:t>
      </w:r>
    </w:p>
    <w:p>
      <w:pPr>
        <w:spacing w:after="200" w:line="276" w:lineRule="auto"/>
      </w:pPr>
      <w:r>
        <w:t>(c) Give a full bath</w:t>
      </w:r>
    </w:p>
    <w:p>
      <w:pPr>
        <w:spacing w:after="200" w:line="276" w:lineRule="auto"/>
      </w:pPr>
      <w:r>
        <w:t>(d) Administer all ordered medications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Orient the patient and provide initial assessment</w:t>
      </w:r>
    </w:p>
    <w:p>
      <w:pPr>
        <w:spacing w:after="200" w:line="276" w:lineRule="auto"/>
      </w:pPr>
      <w:r>
        <w:t>🧠 Clinical Rationale: Immediate orientation, initial assessment and reassurance are priorities on admission.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Complete all documentation — a related concept, but it does not match the defining feature asked</w:t>
      </w:r>
    </w:p>
    <w:p>
      <w:pPr>
        <w:spacing w:after="200" w:line="276" w:lineRule="auto"/>
      </w:pPr>
      <w:r>
        <w:t>C. Give a full bath — a related concept, but it does not match the defining feature asked</w:t>
      </w:r>
    </w:p>
    <w:p>
      <w:pPr>
        <w:spacing w:after="200" w:line="276" w:lineRule="auto"/>
      </w:pPr>
      <w:r>
        <w:t>D. Administer all ordered medications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Discharge planning should ideally begin</w:t>
      </w:r>
    </w:p>
    <w:p>
      <w:pPr>
        <w:spacing w:after="200" w:line="276" w:lineRule="auto"/>
      </w:pPr>
      <w:r>
        <w:t>(a) Only on the day of discharge</w:t>
      </w:r>
    </w:p>
    <w:p>
      <w:pPr>
        <w:spacing w:after="200" w:line="276" w:lineRule="auto"/>
      </w:pPr>
      <w:r>
        <w:t>(b) After the patient is cured</w:t>
      </w:r>
    </w:p>
    <w:p>
      <w:pPr>
        <w:spacing w:after="200" w:line="276" w:lineRule="auto"/>
      </w:pPr>
      <w:r>
        <w:t>(c) At the time of admission</w:t>
      </w:r>
    </w:p>
    <w:p>
      <w:pPr>
        <w:spacing w:after="200" w:line="276" w:lineRule="auto"/>
      </w:pPr>
      <w:r>
        <w:t>(d) When the doctor writes the discharge note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At the time of admission</w:t>
      </w:r>
    </w:p>
    <w:p>
      <w:pPr>
        <w:spacing w:after="200" w:line="276" w:lineRule="auto"/>
      </w:pPr>
      <w:r>
        <w:t>🧠 Clinical Rationale: Discharge planning starts at admission so that care continues smoothly after leaving the hospital.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on the day of discharge — a related concept, but it does not match the defining feature asked</w:t>
      </w:r>
    </w:p>
    <w:p>
      <w:pPr>
        <w:spacing w:after="200" w:line="276" w:lineRule="auto"/>
      </w:pPr>
      <w:r>
        <w:t>B. After the patient is cured — a related concept, but it does not match the defining feature asked</w:t>
      </w:r>
    </w:p>
    <w:p>
      <w:pPr>
        <w:spacing w:after="200" w:line="276" w:lineRule="auto"/>
      </w:pPr>
      <w:r>
        <w:t>D. When the doctor writes the discharge note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priority nursing action for a confused elderly patient at risk of falling is to</w:t>
      </w:r>
    </w:p>
    <w:p>
      <w:pPr>
        <w:spacing w:after="200" w:line="276" w:lineRule="auto"/>
      </w:pPr>
      <w:r>
        <w:t>(a) Restrain all four limbs</w:t>
      </w:r>
    </w:p>
    <w:p>
      <w:pPr>
        <w:spacing w:after="200" w:line="276" w:lineRule="auto"/>
      </w:pPr>
      <w:r>
        <w:t>(b) Leave the patient alone in the bathroom</w:t>
      </w:r>
    </w:p>
    <w:p>
      <w:pPr>
        <w:spacing w:after="200" w:line="276" w:lineRule="auto"/>
      </w:pPr>
      <w:r>
        <w:t>(c) Keep the bed low with side rails up and supervise mobility</w:t>
      </w:r>
    </w:p>
    <w:p>
      <w:pPr>
        <w:spacing w:after="200" w:line="276" w:lineRule="auto"/>
      </w:pPr>
      <w:r>
        <w:t>(d) Discourage all movement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Keep the bed low with side rails up and supervise mobility</w:t>
      </w:r>
    </w:p>
    <w:p>
      <w:pPr>
        <w:spacing w:after="200" w:line="276" w:lineRule="auto"/>
      </w:pPr>
      <w:r>
        <w:t>🧠 Clinical Rationale: Environmental safety, bed in low position, side rails and supervision prevent falls without unnecessary restraint.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Fall Prevention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Keep the bed low with side rails up and supervise mobility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Restrain all four limbs — does not address the immediate life-threatening problem (ABC comes first)</w:t>
      </w:r>
    </w:p>
    <w:p>
      <w:pPr>
        <w:spacing w:after="200" w:line="276" w:lineRule="auto"/>
      </w:pPr>
      <w:r>
        <w:t>B. Leave the patient alone in the bathroom — does not address the immediate life-threatening problem (ABC comes first)</w:t>
      </w:r>
    </w:p>
    <w:p>
      <w:pPr>
        <w:spacing w:after="200" w:line="276" w:lineRule="auto"/>
      </w:pPr>
      <w:r>
        <w:t>D. Discourage all movement — does not address the immediate life-threatening problem (ABC comes first)</w:t>
      </w:r>
    </w:p>
    <w:p>
      <w:pPr>
        <w:spacing w:after="200" w:line="276" w:lineRule="auto"/>
      </w:pPr>
      <w:r>
        <w:t>⚠️ Exam Trap: Fall-risk patients need the bed in the LOWEST position with brakes locked and the call bell in reach — high bed + unlocked brakes is a common error.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Fall prevention: bed low with brakes on, call bell within reach, non-slip footwear and hourly rounding — assess risk on admission.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Fall prevention</w:t>
      </w:r>
    </w:p>
    <w:p>
      <w:pPr>
        <w:spacing w:after="200" w:line="276" w:lineRule="auto"/>
      </w:pPr>
      <w:r>
        <w:t>→ Assess: fall risk scale (Morse), gait, medications (sedatives/hypotensives)</w:t>
      </w:r>
    </w:p>
    <w:p>
      <w:pPr>
        <w:spacing w:after="200" w:line="276" w:lineRule="auto"/>
      </w:pPr>
      <w:r>
        <w:t>→ Environment: low bed, brakes, side rails as ordered, clear pathways, night light</w:t>
      </w:r>
    </w:p>
    <w:p>
      <w:pPr>
        <w:spacing w:after="200" w:line="276" w:lineRule="auto"/>
      </w:pPr>
      <w:r>
        <w:t>→ Assistance: call bell in reach, non-slip socks, assist to bathroom regularly</w:t>
      </w:r>
    </w:p>
    <w:p>
      <w:pPr>
        <w:spacing w:after="200" w:line="276" w:lineRule="auto"/>
      </w:pPr>
      <w:r>
        <w:t>→ Document and report falls; reassess after any fall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 bed bath, the nurse should begin with</w:t>
      </w:r>
    </w:p>
    <w:p>
      <w:pPr>
        <w:spacing w:after="200" w:line="276" w:lineRule="auto"/>
      </w:pPr>
      <w:r>
        <w:t>(a) The feet and work upwards</w:t>
      </w:r>
    </w:p>
    <w:p>
      <w:pPr>
        <w:spacing w:after="200" w:line="276" w:lineRule="auto"/>
      </w:pPr>
      <w:r>
        <w:t>(b) The back only</w:t>
      </w:r>
    </w:p>
    <w:p>
      <w:pPr>
        <w:spacing w:after="200" w:line="276" w:lineRule="auto"/>
      </w:pPr>
      <w:r>
        <w:t>(c) The genitals first</w:t>
      </w:r>
    </w:p>
    <w:p>
      <w:pPr>
        <w:spacing w:after="200" w:line="276" w:lineRule="auto"/>
      </w:pPr>
      <w:r>
        <w:t>(d) The face and work downwards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The face and work downwards</w:t>
      </w:r>
    </w:p>
    <w:p>
      <w:pPr>
        <w:spacing w:after="200" w:line="276" w:lineRule="auto"/>
      </w:pPr>
      <w:r>
        <w:t>🧠 Clinical Rationale: Bathing begins at the face and moves downward, cleaning the cleanest areas before the perineum.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feet and work upwards — would be appropriate in a different situation, not this one</w:t>
      </w:r>
    </w:p>
    <w:p>
      <w:pPr>
        <w:spacing w:after="200" w:line="276" w:lineRule="auto"/>
      </w:pPr>
      <w:r>
        <w:t>B. The back only — would be appropriate in a different situation, not this one</w:t>
      </w:r>
    </w:p>
    <w:p>
      <w:pPr>
        <w:spacing w:after="200" w:line="276" w:lineRule="auto"/>
      </w:pPr>
      <w:r>
        <w:t>C. The genitals first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classic symptom of left-sided heart failure is</w:t>
      </w:r>
    </w:p>
    <w:p>
      <w:pPr>
        <w:spacing w:after="200" w:line="276" w:lineRule="auto"/>
      </w:pPr>
      <w:r>
        <w:t>(a) Peripheral oedema</w:t>
      </w:r>
    </w:p>
    <w:p>
      <w:pPr>
        <w:spacing w:after="200" w:line="276" w:lineRule="auto"/>
      </w:pPr>
      <w:r>
        <w:t>(b) Paroxysmal nocturnal dyspnoea</w:t>
      </w:r>
    </w:p>
    <w:p>
      <w:pPr>
        <w:spacing w:after="200" w:line="276" w:lineRule="auto"/>
      </w:pPr>
      <w:r>
        <w:t>(c) Ascites</w:t>
      </w:r>
    </w:p>
    <w:p>
      <w:pPr>
        <w:spacing w:after="200" w:line="276" w:lineRule="auto"/>
      </w:pPr>
      <w:r>
        <w:t>(d) Jugular venous distension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Paroxysmal nocturnal dyspnoea</w:t>
      </w:r>
    </w:p>
    <w:p>
      <w:pPr>
        <w:spacing w:after="200" w:line="276" w:lineRule="auto"/>
      </w:pPr>
      <w:r>
        <w:t>🧠 Clinical Rationale: Left-sided failure causes pulmonary congestion — dyspnoea, orthopnoea and paroxysmal nocturnal dyspnoea.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Peripheral oedema — does not match the characteristic feature/management described in the stem</w:t>
      </w:r>
    </w:p>
    <w:p>
      <w:pPr>
        <w:spacing w:after="200" w:line="276" w:lineRule="auto"/>
      </w:pPr>
      <w:r>
        <w:t>C. Ascites — does not match the characteristic feature/management described in the stem</w:t>
      </w:r>
    </w:p>
    <w:p>
      <w:pPr>
        <w:spacing w:after="200" w:line="276" w:lineRule="auto"/>
      </w:pPr>
      <w:r>
        <w:t>D. Jugular venous distension — does not match the characteristic feature/management described in the stem</w:t>
      </w:r>
    </w:p>
    <w:p>
      <w:pPr>
        <w:spacing w:after="200" w:line="276" w:lineRule="auto"/>
      </w:pPr>
      <w:r>
        <w:t>⚠️ Exam Trap: Weight gain of 1–2 kg in 2–3 days signals fluid retention BEFORE oedema/breathlessness appear — daily weight is the earliest sign.</w:t>
      </w:r>
    </w:p>
    <w:p>
      <w:pPr>
        <w:spacing w:after="200" w:line="276" w:lineRule="auto"/>
      </w:pPr>
      <w:r>
        <w:t>💎 PNC Pearl: Heart failure teaching: daily weight (best indicator of fluid gain), low-sodium diet, and report weight gain &gt; 1–2 kg in 2 days.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Heart failure</w:t>
      </w:r>
    </w:p>
    <w:p>
      <w:pPr>
        <w:spacing w:after="200" w:line="276" w:lineRule="auto"/>
      </w:pPr>
      <w:r>
        <w:t>→ Clues: dyspnoea, orthopnoea, oedema, fatigue, weight gain, crackles</w:t>
      </w:r>
    </w:p>
    <w:p>
      <w:pPr>
        <w:spacing w:after="200" w:line="276" w:lineRule="auto"/>
      </w:pPr>
      <w:r>
        <w:t>→ Monitor: daily weight, I/O, electrolytes, digoxin levels</w:t>
      </w:r>
    </w:p>
    <w:p>
      <w:pPr>
        <w:spacing w:after="200" w:line="276" w:lineRule="auto"/>
      </w:pPr>
      <w:r>
        <w:t>→ Drugs: ACE inhibitors, beta-blockers, diuretics; digoxin for symptoms</w:t>
      </w:r>
    </w:p>
    <w:p>
      <w:pPr>
        <w:spacing w:after="200" w:line="276" w:lineRule="auto"/>
      </w:pPr>
      <w:r>
        <w:t>→ Acute pulmonary oedema: high Fowler's, oxygen, furosemide IV, morphine</w:t>
      </w:r>
    </w:p>
    <w:p>
      <w:pPr>
        <w:spacing w:after="200" w:line="276" w:lineRule="auto"/>
      </w:pPr>
      <w:r>
        <w:t>→ Avoid: excess salt, alcohol, NSAIDs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Sublingual nitroglycerin relieves angina because it</w:t>
      </w:r>
    </w:p>
    <w:p>
      <w:pPr>
        <w:spacing w:after="200" w:line="276" w:lineRule="auto"/>
      </w:pPr>
      <w:r>
        <w:t>(a) Dilates coronary vessels and reduces cardiac workload</w:t>
      </w:r>
    </w:p>
    <w:p>
      <w:pPr>
        <w:spacing w:after="200" w:line="276" w:lineRule="auto"/>
      </w:pPr>
      <w:r>
        <w:t>(b) Increases heart rate</w:t>
      </w:r>
    </w:p>
    <w:p>
      <w:pPr>
        <w:spacing w:after="200" w:line="276" w:lineRule="auto"/>
      </w:pPr>
      <w:r>
        <w:t>(c) Thickens the blood</w:t>
      </w:r>
    </w:p>
    <w:p>
      <w:pPr>
        <w:spacing w:after="200" w:line="276" w:lineRule="auto"/>
      </w:pPr>
      <w:r>
        <w:t>(d) Blocks pain receptors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Dilates coronary vessels and reduces cardiac workload</w:t>
      </w:r>
    </w:p>
    <w:p>
      <w:pPr>
        <w:spacing w:after="200" w:line="276" w:lineRule="auto"/>
      </w:pPr>
      <w:r>
        <w:t>🧠 Clinical Rationale: Nitroglycerin relaxes vascular smooth muscle, dilating coronaries and reducing preload/afterload.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Increases heart rate — does not match the characteristic feature/management described in the stem</w:t>
      </w:r>
    </w:p>
    <w:p>
      <w:pPr>
        <w:spacing w:after="200" w:line="276" w:lineRule="auto"/>
      </w:pPr>
      <w:r>
        <w:t>C. Thickens the blood — does not match the characteristic feature/management described in the stem</w:t>
      </w:r>
    </w:p>
    <w:p>
      <w:pPr>
        <w:spacing w:after="200" w:line="276" w:lineRule="auto"/>
      </w:pPr>
      <w:r>
        <w:t>D. Blocks pain receptors only — does not match the characteristic feature/management described in the stem</w:t>
      </w:r>
    </w:p>
    <w:p>
      <w:pPr>
        <w:spacing w:after="200" w:line="276" w:lineRule="auto"/>
      </w:pPr>
      <w:r>
        <w:t>⚠️ Exam Trap: Unstable angina is a medical emergency — it is NOT managed with 'rest and observe'; it needs aspirin, NTG and urgent evaluation.</w:t>
      </w:r>
    </w:p>
    <w:p>
      <w:pPr>
        <w:spacing w:after="200" w:line="276" w:lineRule="auto"/>
      </w:pPr>
      <w:r>
        <w:t>💎 PNC Pearl: Stable angina is relieved by rest + nitroglycerin; UNSTABLE angina (new, at rest, worsening) is an emergency — treat like MI.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Angina</w:t>
      </w:r>
    </w:p>
    <w:p>
      <w:pPr>
        <w:spacing w:after="200" w:line="276" w:lineRule="auto"/>
      </w:pPr>
      <w:r>
        <w:t>→ Stable: precipitated by exertion, relieved by rest/NTG within minutes</w:t>
      </w:r>
    </w:p>
    <w:p>
      <w:pPr>
        <w:spacing w:after="200" w:line="276" w:lineRule="auto"/>
      </w:pPr>
      <w:r>
        <w:t>→ Unstable: at rest, new onset, increasing frequency → emergency</w:t>
      </w:r>
    </w:p>
    <w:p>
      <w:pPr>
        <w:spacing w:after="200" w:line="276" w:lineRule="auto"/>
      </w:pPr>
      <w:r>
        <w:t>→ NTG sublingual: repeat q5 min ×3; if no relief after 3 doses → emergency</w:t>
      </w:r>
    </w:p>
    <w:p>
      <w:pPr>
        <w:spacing w:after="200" w:line="276" w:lineRule="auto"/>
      </w:pPr>
      <w:r>
        <w:t>→ Contraindication: NTG with sildenafil (severe hypotension)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dangerous complication of atrial fibrillation is</w:t>
      </w:r>
    </w:p>
    <w:p>
      <w:pPr>
        <w:spacing w:after="200" w:line="276" w:lineRule="auto"/>
      </w:pPr>
      <w:r>
        <w:t>(a) Thromboembolism (stroke)</w:t>
      </w:r>
    </w:p>
    <w:p>
      <w:pPr>
        <w:spacing w:after="200" w:line="276" w:lineRule="auto"/>
      </w:pPr>
      <w:r>
        <w:t>(b) Hypotension only</w:t>
      </w:r>
    </w:p>
    <w:p>
      <w:pPr>
        <w:spacing w:after="200" w:line="276" w:lineRule="auto"/>
      </w:pPr>
      <w:r>
        <w:t>(c) Muscle cramps</w:t>
      </w:r>
    </w:p>
    <w:p>
      <w:pPr>
        <w:spacing w:after="200" w:line="276" w:lineRule="auto"/>
      </w:pPr>
      <w:r>
        <w:t>(d) Hyperkalaemia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Thromboembolism (stroke)</w:t>
      </w:r>
    </w:p>
    <w:p>
      <w:pPr>
        <w:spacing w:after="200" w:line="276" w:lineRule="auto"/>
      </w:pPr>
      <w:r>
        <w:t>🧠 Clinical Rationale: Stasis of blood in the fibrillating atria promotes clot formation, causing embolic stroke.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Hypotension only — does not match the characteristic feature/management described in the stem</w:t>
      </w:r>
    </w:p>
    <w:p>
      <w:pPr>
        <w:spacing w:after="200" w:line="276" w:lineRule="auto"/>
      </w:pPr>
      <w:r>
        <w:t>C. Muscle cramps — does not match the characteristic feature/management described in the stem</w:t>
      </w:r>
    </w:p>
    <w:p>
      <w:pPr>
        <w:spacing w:after="200" w:line="276" w:lineRule="auto"/>
      </w:pPr>
      <w:r>
        <w:t>D. Hyperkalaemia — does not match the characteristic feature/management described in the stem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While caring for a stroke patient, the nurse should place the patient in</w:t>
      </w:r>
    </w:p>
    <w:p>
      <w:pPr>
        <w:spacing w:after="200" w:line="276" w:lineRule="auto"/>
      </w:pPr>
      <w:r>
        <w:t>(a) Supine with head flat</w:t>
      </w:r>
    </w:p>
    <w:p>
      <w:pPr>
        <w:spacing w:after="200" w:line="276" w:lineRule="auto"/>
      </w:pPr>
      <w:r>
        <w:t>(b) Prone position</w:t>
      </w:r>
    </w:p>
    <w:p>
      <w:pPr>
        <w:spacing w:after="200" w:line="276" w:lineRule="auto"/>
      </w:pPr>
      <w:r>
        <w:t>(c) Trendelenburg position</w:t>
      </w:r>
    </w:p>
    <w:p>
      <w:pPr>
        <w:spacing w:after="200" w:line="276" w:lineRule="auto"/>
      </w:pPr>
      <w:r>
        <w:t>(d) Side-lying position with head elevated 30°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Side-lying position with head elevated 30°</w:t>
      </w:r>
    </w:p>
    <w:p>
      <w:pPr>
        <w:spacing w:after="200" w:line="276" w:lineRule="auto"/>
      </w:pPr>
      <w:r>
        <w:t>🧠 Clinical Rationale: Side-lying with head elevated reduces aspiration risk and intracranial pressure in acute stroke.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Cerebrovascular Accident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Side-lying position with head elevated 30°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Supine with head flat — does not address the immediate life-threatening problem (ABC comes first)</w:t>
      </w:r>
    </w:p>
    <w:p>
      <w:pPr>
        <w:spacing w:after="200" w:line="276" w:lineRule="auto"/>
      </w:pPr>
      <w:r>
        <w:t>B. Prone position — does not address the immediate life-threatening problem (ABC comes first)</w:t>
      </w:r>
    </w:p>
    <w:p>
      <w:pPr>
        <w:spacing w:after="200" w:line="276" w:lineRule="auto"/>
      </w:pPr>
      <w:r>
        <w:t>C. Trendelenburg position — does not address the immediate life-threatening problem (ABC comes first)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