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maximum daily dose of paracetamol for an adult to avoid hepatotoxicity is</w:t>
      </w:r>
    </w:p>
    <w:p>
      <w:pPr>
        <w:spacing w:after="200" w:line="276" w:lineRule="auto"/>
      </w:pPr>
      <w:r>
        <w:t>(a) 10 g</w:t>
      </w:r>
    </w:p>
    <w:p>
      <w:pPr>
        <w:spacing w:after="200" w:line="276" w:lineRule="auto"/>
      </w:pPr>
      <w:r>
        <w:t>(b) 1 g</w:t>
      </w:r>
    </w:p>
    <w:p>
      <w:pPr>
        <w:spacing w:after="200" w:line="276" w:lineRule="auto"/>
      </w:pPr>
      <w:r>
        <w:t>(c) 4 g (4000 mg)</w:t>
      </w:r>
    </w:p>
    <w:p>
      <w:pPr>
        <w:spacing w:after="200" w:line="276" w:lineRule="auto"/>
      </w:pPr>
      <w:r>
        <w:t>(d) 20 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 g (4000 mg)</w:t>
      </w:r>
    </w:p>
    <w:p>
      <w:pPr>
        <w:spacing w:after="200" w:line="276" w:lineRule="auto"/>
      </w:pPr>
      <w:r>
        <w:t>🧠 Clinical Rationale: Adults should not exceed 4 g/day of paracetamol; overdose causes severe liver damage.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g — not the correct drug/class for this indication</w:t>
      </w:r>
    </w:p>
    <w:p>
      <w:pPr>
        <w:spacing w:after="200" w:line="276" w:lineRule="auto"/>
      </w:pPr>
      <w:r>
        <w:t>B. 1 g — not the correct drug/class for this indication</w:t>
      </w:r>
    </w:p>
    <w:p>
      <w:pPr>
        <w:spacing w:after="200" w:line="276" w:lineRule="auto"/>
      </w:pPr>
      <w:r>
        <w:t>D. 20 g — not the correct drug/class for this indication</w:t>
      </w:r>
    </w:p>
    <w:p>
      <w:pPr>
        <w:spacing w:after="200" w:line="276" w:lineRule="auto"/>
      </w:pPr>
      <w:r>
        <w:t>⚠️ Exam Trap: Paracetamol toxicity is silent for 24–48 h then causes liver failure — N-acetylcysteine is the antidote; max 4 g/day in adults.</w:t>
      </w:r>
    </w:p>
    <w:p>
      <w:pPr>
        <w:spacing w:after="200" w:line="276" w:lineRule="auto"/>
      </w:pPr>
      <w:r>
        <w:t>💎 PNC Pearl: Paracetamol overdose → hepatotoxicity; antidote is N-acetylcysteine — give it early, even if the patient looks well.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Paracetamol</w:t>
      </w:r>
    </w:p>
    <w:p>
      <w:pPr>
        <w:spacing w:after="200" w:line="276" w:lineRule="auto"/>
      </w:pPr>
      <w:r>
        <w:t>→ Analgesic/antipyretic; max 4 g/day in adults</w:t>
      </w:r>
    </w:p>
    <w:p>
      <w:pPr>
        <w:spacing w:after="200" w:line="276" w:lineRule="auto"/>
      </w:pPr>
      <w:r>
        <w:t>→ Overdose: nausea → then silent → hepatic necrosis</w:t>
      </w:r>
    </w:p>
    <w:p>
      <w:pPr>
        <w:spacing w:after="200" w:line="276" w:lineRule="auto"/>
      </w:pPr>
      <w:r>
        <w:t>→ Antidote: N-acetylcysteine (best within 8–10 h)</w:t>
      </w:r>
    </w:p>
    <w:p>
      <w:pPr>
        <w:spacing w:after="200" w:line="276" w:lineRule="auto"/>
      </w:pPr>
      <w:r>
        <w:t>→ Caution: liver disease, chronic alcohol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warfarin overdose is</w:t>
      </w:r>
    </w:p>
    <w:p>
      <w:pPr>
        <w:spacing w:after="200" w:line="276" w:lineRule="auto"/>
      </w:pPr>
      <w:r>
        <w:t>(a) Vitamin K</w:t>
      </w:r>
    </w:p>
    <w:p>
      <w:pPr>
        <w:spacing w:after="200" w:line="276" w:lineRule="auto"/>
      </w:pPr>
      <w:r>
        <w:t>(b) Vitamin C</w:t>
      </w:r>
    </w:p>
    <w:p>
      <w:pPr>
        <w:spacing w:after="200" w:line="276" w:lineRule="auto"/>
      </w:pPr>
      <w:r>
        <w:t>(c) Calcium gluconate</w:t>
      </w:r>
    </w:p>
    <w:p>
      <w:pPr>
        <w:spacing w:after="200" w:line="276" w:lineRule="auto"/>
      </w:pPr>
      <w:r>
        <w:t>(d) Protamine sulphate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Vitamin K</w:t>
      </w:r>
    </w:p>
    <w:p>
      <w:pPr>
        <w:spacing w:after="200" w:line="276" w:lineRule="auto"/>
      </w:pPr>
      <w:r>
        <w:t>🧠 Clinical Rationale: Vitamin K reverses warfarin (coumarin) anticoagulation; protamine is the antidote for heparin.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Vitamin C — not the correct drug/class for this indication</w:t>
      </w:r>
    </w:p>
    <w:p>
      <w:pPr>
        <w:spacing w:after="200" w:line="276" w:lineRule="auto"/>
      </w:pPr>
      <w:r>
        <w:t>C. Calcium gluconate — not the correct drug/class for this indication</w:t>
      </w:r>
    </w:p>
    <w:p>
      <w:pPr>
        <w:spacing w:after="200" w:line="276" w:lineRule="auto"/>
      </w:pPr>
      <w:r>
        <w:t>D. Protamine sulphate — not the correct drug/class for this indication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heparin overdose is</w:t>
      </w:r>
    </w:p>
    <w:p>
      <w:pPr>
        <w:spacing w:after="200" w:line="276" w:lineRule="auto"/>
      </w:pPr>
      <w:r>
        <w:t>(a) Vitamin K</w:t>
      </w:r>
    </w:p>
    <w:p>
      <w:pPr>
        <w:spacing w:after="200" w:line="276" w:lineRule="auto"/>
      </w:pPr>
      <w:r>
        <w:t>(b) Fresh frozen plasma only</w:t>
      </w:r>
    </w:p>
    <w:p>
      <w:pPr>
        <w:spacing w:after="200" w:line="276" w:lineRule="auto"/>
      </w:pPr>
      <w:r>
        <w:t>(c) Naloxone</w:t>
      </w:r>
    </w:p>
    <w:p>
      <w:pPr>
        <w:spacing w:after="200" w:line="276" w:lineRule="auto"/>
      </w:pPr>
      <w:r>
        <w:t>(d) Protamine sulphate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Protamine sulphate</w:t>
      </w:r>
    </w:p>
    <w:p>
      <w:pPr>
        <w:spacing w:after="200" w:line="276" w:lineRule="auto"/>
      </w:pPr>
      <w:r>
        <w:t>🧠 Clinical Rationale: Protamine sulphate rapidly neutralizes heparin by forming an inactive complex.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Vitamin K — not the correct drug/class for this indication</w:t>
      </w:r>
    </w:p>
    <w:p>
      <w:pPr>
        <w:spacing w:after="200" w:line="276" w:lineRule="auto"/>
      </w:pPr>
      <w:r>
        <w:t>B. Fresh frozen plasma only — not the correct drug/class for this indication</w:t>
      </w:r>
    </w:p>
    <w:p>
      <w:pPr>
        <w:spacing w:after="200" w:line="276" w:lineRule="auto"/>
      </w:pPr>
      <w:r>
        <w:t>C. Naloxone — not the correct drug/class for this indication</w:t>
      </w:r>
    </w:p>
    <w:p>
      <w:pPr>
        <w:spacing w:after="200" w:line="276" w:lineRule="auto"/>
      </w:pPr>
      <w:r>
        <w:t>⚠️ Exam Trap: Students swap the anticoagulant antidotes: Heparin → Protamine sulfate, but Warfarin → Vitamin K. Learn them as a pair.</w:t>
      </w:r>
    </w:p>
    <w:p>
      <w:pPr>
        <w:spacing w:after="200" w:line="276" w:lineRule="auto"/>
      </w:pPr>
      <w:r>
        <w:t>💎 PNC Pearl: Heparin is monitored by aPTT; its antidote is protamine sulfate.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Heparin</w:t>
      </w:r>
    </w:p>
    <w:p>
      <w:pPr>
        <w:spacing w:after="200" w:line="276" w:lineRule="auto"/>
      </w:pPr>
      <w:r>
        <w:t>→ Monitor: aPTT (target 1.5–2.5× control)</w:t>
      </w:r>
    </w:p>
    <w:p>
      <w:pPr>
        <w:spacing w:after="200" w:line="276" w:lineRule="auto"/>
      </w:pPr>
      <w:r>
        <w:t>→ Antidote: Protamine sulfate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Avoid IM injection (haematoma)</w:t>
      </w:r>
    </w:p>
    <w:p>
      <w:pPr>
        <w:spacing w:after="200" w:line="276" w:lineRule="auto"/>
      </w:pPr>
      <w:r>
        <w:t>→ Monitor platelets for HIT (heparin-induced thrombocytopenia)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instructs a patient starting metformin to watch for</w:t>
      </w:r>
    </w:p>
    <w:p>
      <w:pPr>
        <w:spacing w:after="200" w:line="276" w:lineRule="auto"/>
      </w:pPr>
      <w:r>
        <w:t>(a) Weight gain only</w:t>
      </w:r>
    </w:p>
    <w:p>
      <w:pPr>
        <w:spacing w:after="200" w:line="276" w:lineRule="auto"/>
      </w:pPr>
      <w:r>
        <w:t>(b) Constipation</w:t>
      </w:r>
    </w:p>
    <w:p>
      <w:pPr>
        <w:spacing w:after="200" w:line="276" w:lineRule="auto"/>
      </w:pPr>
      <w:r>
        <w:t>(c) Hair loss</w:t>
      </w:r>
    </w:p>
    <w:p>
      <w:pPr>
        <w:spacing w:after="200" w:line="276" w:lineRule="auto"/>
      </w:pPr>
      <w:r>
        <w:t>(d) Gastrointestinal upset and lactic acidosis risk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Gastrointestinal upset and lactic acidosis risk</w:t>
      </w:r>
    </w:p>
    <w:p>
      <w:pPr>
        <w:spacing w:after="200" w:line="276" w:lineRule="auto"/>
      </w:pPr>
      <w:r>
        <w:t>🧠 Clinical Rationale: Metformin commonly causes GI upset and rarely lactic acidosis, especially in renal impairment.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only — not the correct drug/class for this indication</w:t>
      </w:r>
    </w:p>
    <w:p>
      <w:pPr>
        <w:spacing w:after="200" w:line="276" w:lineRule="auto"/>
      </w:pPr>
      <w:r>
        <w:t>B. Constipation — not the correct drug/class for this indication</w:t>
      </w:r>
    </w:p>
    <w:p>
      <w:pPr>
        <w:spacing w:after="200" w:line="276" w:lineRule="auto"/>
      </w:pPr>
      <w:r>
        <w:t>C. Hair loss — not the correct drug/class for this indication</w:t>
      </w:r>
    </w:p>
    <w:p>
      <w:pPr>
        <w:spacing w:after="200" w:line="276" w:lineRule="auto"/>
      </w:pPr>
      <w:r>
        <w:t>⚠️ Exam Trap: Metformin is held around contrast studies and in renal failure (lactic acidosis risk) — a frequent exam trap.</w:t>
      </w:r>
    </w:p>
    <w:p>
      <w:pPr>
        <w:spacing w:after="200" w:line="276" w:lineRule="auto"/>
      </w:pPr>
      <w:r>
        <w:t>💎 PNC Pearl: Metformin can cause lactic acidosis — hold it before IV contrast and in renal/hepatic impairment.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Metformin</w:t>
      </w:r>
    </w:p>
    <w:p>
      <w:pPr>
        <w:spacing w:after="200" w:line="276" w:lineRule="auto"/>
      </w:pPr>
      <w:r>
        <w:t>→ Adverse effect: lactic acidosis, GI upset (take with food)</w:t>
      </w:r>
    </w:p>
    <w:p>
      <w:pPr>
        <w:spacing w:after="200" w:line="276" w:lineRule="auto"/>
      </w:pPr>
      <w:r>
        <w:t>→ Hold: before IV contrast, renal/hepatic disease, hypoxia/sepsis</w:t>
      </w:r>
    </w:p>
    <w:p>
      <w:pPr>
        <w:spacing w:after="200" w:line="276" w:lineRule="auto"/>
      </w:pPr>
      <w:r>
        <w:t>→ Monitor: renal function, B12 with long-term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giving a beta-blocker (atenolol), the nurse should check the</w:t>
      </w:r>
    </w:p>
    <w:p>
      <w:pPr>
        <w:spacing w:after="200" w:line="276" w:lineRule="auto"/>
      </w:pPr>
      <w:r>
        <w:t>(a) Urine output</w:t>
      </w:r>
    </w:p>
    <w:p>
      <w:pPr>
        <w:spacing w:after="200" w:line="276" w:lineRule="auto"/>
      </w:pPr>
      <w:r>
        <w:t>(b) Heart rate and blood pressure</w:t>
      </w:r>
    </w:p>
    <w:p>
      <w:pPr>
        <w:spacing w:after="200" w:line="276" w:lineRule="auto"/>
      </w:pPr>
      <w:r>
        <w:t>(c) Blood sugar only</w:t>
      </w:r>
    </w:p>
    <w:p>
      <w:pPr>
        <w:spacing w:after="200" w:line="276" w:lineRule="auto"/>
      </w:pPr>
      <w:r>
        <w:t>(d) Body weight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Heart rate and blood pressure</w:t>
      </w:r>
    </w:p>
    <w:p>
      <w:pPr>
        <w:spacing w:after="200" w:line="276" w:lineRule="auto"/>
      </w:pPr>
      <w:r>
        <w:t>🧠 Clinical Rationale: Beta-blockers slow the heart and lower BP; withhold and notify if pulse &lt; 60/min or hypotension.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Urine output — not the correct drug/class for this indication</w:t>
      </w:r>
    </w:p>
    <w:p>
      <w:pPr>
        <w:spacing w:after="200" w:line="276" w:lineRule="auto"/>
      </w:pPr>
      <w:r>
        <w:t>C. Blood sugar only — not the correct drug/class for this indication</w:t>
      </w:r>
    </w:p>
    <w:p>
      <w:pPr>
        <w:spacing w:after="200" w:line="276" w:lineRule="auto"/>
      </w:pPr>
      <w:r>
        <w:t>D. Body weight — not the correct drug/class for this indication</w:t>
      </w:r>
    </w:p>
    <w:p>
      <w:pPr>
        <w:spacing w:after="200" w:line="276" w:lineRule="auto"/>
      </w:pPr>
      <w:r>
        <w:t>⚠️ Exam Trap: Beta-blockers can precipitate bronchospasm (avoid in asthma/COPD) and mask hypoglycaemia — key exam points for propranolol/metoprolol.</w:t>
      </w:r>
    </w:p>
    <w:p>
      <w:pPr>
        <w:spacing w:after="200" w:line="276" w:lineRule="auto"/>
      </w:pPr>
      <w:r>
        <w:t>💎 PNC Pearl: Beta-blockers are used in HF, angina, arrhythmias and hypertension — but they are CAUTIONED in asthma (bronchospasm).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Beta-blockers</w:t>
      </w:r>
    </w:p>
    <w:p>
      <w:pPr>
        <w:spacing w:after="200" w:line="276" w:lineRule="auto"/>
      </w:pPr>
      <w:r>
        <w:t>→ Uses: hypertension, angina, HF, arrhythmias, migraine prophylaxis</w:t>
      </w:r>
    </w:p>
    <w:p>
      <w:pPr>
        <w:spacing w:after="200" w:line="276" w:lineRule="auto"/>
      </w:pPr>
      <w:r>
        <w:t>→ Cautions: asthma/COPD, bradycardia (hold if HR &lt; 50–60), heart block</w:t>
      </w:r>
    </w:p>
    <w:p>
      <w:pPr>
        <w:spacing w:after="200" w:line="276" w:lineRule="auto"/>
      </w:pPr>
      <w:r>
        <w:t>→ Diabetic: may mask hypoglycaemia symptoms</w:t>
      </w:r>
    </w:p>
    <w:p>
      <w:pPr>
        <w:spacing w:after="200" w:line="276" w:lineRule="auto"/>
      </w:pPr>
      <w:r>
        <w:t>→ Do not stop abruptly (rebound tachycardia/angina)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serious adverse effect of typical antipsychotics (e.g., haloperidol) is</w:t>
      </w:r>
    </w:p>
    <w:p>
      <w:pPr>
        <w:spacing w:after="200" w:line="276" w:lineRule="auto"/>
      </w:pPr>
      <w:r>
        <w:t>(a) Extrapyramidal symptoms</w:t>
      </w:r>
    </w:p>
    <w:p>
      <w:pPr>
        <w:spacing w:after="200" w:line="276" w:lineRule="auto"/>
      </w:pPr>
      <w:r>
        <w:t>(b) Weight loss only</w:t>
      </w:r>
    </w:p>
    <w:p>
      <w:pPr>
        <w:spacing w:after="200" w:line="276" w:lineRule="auto"/>
      </w:pPr>
      <w:r>
        <w:t>(c) Hypersalivation only</w:t>
      </w:r>
    </w:p>
    <w:p>
      <w:pPr>
        <w:spacing w:after="200" w:line="276" w:lineRule="auto"/>
      </w:pPr>
      <w:r>
        <w:t>(d) Bronchospasm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Extrapyramidal symptoms</w:t>
      </w:r>
    </w:p>
    <w:p>
      <w:pPr>
        <w:spacing w:after="200" w:line="276" w:lineRule="auto"/>
      </w:pPr>
      <w:r>
        <w:t>🧠 Clinical Rationale: Typical antipsychotics cause extrapyramidal symptoms — rigidity, tremors, dystonia and tardive dyskinesia.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Weight loss only — not the correct drug/class for this indication</w:t>
      </w:r>
    </w:p>
    <w:p>
      <w:pPr>
        <w:spacing w:after="200" w:line="276" w:lineRule="auto"/>
      </w:pPr>
      <w:r>
        <w:t>C. Hypersalivation only — not the correct drug/class for this indication</w:t>
      </w:r>
    </w:p>
    <w:p>
      <w:pPr>
        <w:spacing w:after="200" w:line="276" w:lineRule="auto"/>
      </w:pPr>
      <w:r>
        <w:t>D. Bronchospasm — not the correct drug/class for this indication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sudden intense fear accompanied by palpitations, sweating and fear of dying is characteristic of</w:t>
      </w:r>
    </w:p>
    <w:p>
      <w:pPr>
        <w:spacing w:after="200" w:line="276" w:lineRule="auto"/>
      </w:pPr>
      <w:r>
        <w:t>(a) Obsession</w:t>
      </w:r>
    </w:p>
    <w:p>
      <w:pPr>
        <w:spacing w:after="200" w:line="276" w:lineRule="auto"/>
      </w:pPr>
      <w:r>
        <w:t>(b) Conversion disorder</w:t>
      </w:r>
    </w:p>
    <w:p>
      <w:pPr>
        <w:spacing w:after="200" w:line="276" w:lineRule="auto"/>
      </w:pPr>
      <w:r>
        <w:t>(c) Panic attack</w:t>
      </w:r>
    </w:p>
    <w:p>
      <w:pPr>
        <w:spacing w:after="200" w:line="276" w:lineRule="auto"/>
      </w:pPr>
      <w:r>
        <w:t>(d) Phobia of heights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Panic attack</w:t>
      </w:r>
    </w:p>
    <w:p>
      <w:pPr>
        <w:spacing w:after="200" w:line="276" w:lineRule="auto"/>
      </w:pPr>
      <w:r>
        <w:t>🧠 Clinical Rationale: Panic attacks are sudden episodes of intense fear with somatic symptoms like palpitations and breathlessness.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Palpitations — arrhythmia risk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Obsession — does not match the characteristic feature/management described in the stem</w:t>
      </w:r>
    </w:p>
    <w:p>
      <w:pPr>
        <w:spacing w:after="200" w:line="276" w:lineRule="auto"/>
      </w:pPr>
      <w:r>
        <w:t>B. Conversion disorder — does not match the characteristic feature/management described in the stem</w:t>
      </w:r>
    </w:p>
    <w:p>
      <w:pPr>
        <w:spacing w:after="200" w:line="276" w:lineRule="auto"/>
      </w:pPr>
      <w:r>
        <w:t>D. Phobia of heights only — does not match the characteristic feature/management described in the stem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obsessive-compulsive disorder, a compulsion is</w:t>
      </w:r>
    </w:p>
    <w:p>
      <w:pPr>
        <w:spacing w:after="200" w:line="276" w:lineRule="auto"/>
      </w:pPr>
      <w:r>
        <w:t>(a) An irrational fear of an object</w:t>
      </w:r>
    </w:p>
    <w:p>
      <w:pPr>
        <w:spacing w:after="200" w:line="276" w:lineRule="auto"/>
      </w:pPr>
      <w:r>
        <w:t>(b) A false fixed belief</w:t>
      </w:r>
    </w:p>
    <w:p>
      <w:pPr>
        <w:spacing w:after="200" w:line="276" w:lineRule="auto"/>
      </w:pPr>
      <w:r>
        <w:t>(c) A repetitive behaviour performed to reduce anxiety</w:t>
      </w:r>
    </w:p>
    <w:p>
      <w:pPr>
        <w:spacing w:after="200" w:line="276" w:lineRule="auto"/>
      </w:pPr>
      <w:r>
        <w:t>(d) A disturbance of memory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repetitive behaviour performed to reduce anxiety</w:t>
      </w:r>
    </w:p>
    <w:p>
      <w:pPr>
        <w:spacing w:after="200" w:line="276" w:lineRule="auto"/>
      </w:pPr>
      <w:r>
        <w:t>🧠 Clinical Rationale: Compulsions are repetitive acts (e.g., washing, checking) performed to neutralize obsessive thoughts and anxiety.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 irrational fear of an object — a related concept, but it does not match the defining feature asked</w:t>
      </w:r>
    </w:p>
    <w:p>
      <w:pPr>
        <w:spacing w:after="200" w:line="276" w:lineRule="auto"/>
      </w:pPr>
      <w:r>
        <w:t>B. A false fixed belief — a related concept, but it does not match the defining feature asked</w:t>
      </w:r>
    </w:p>
    <w:p>
      <w:pPr>
        <w:spacing w:after="200" w:line="276" w:lineRule="auto"/>
      </w:pPr>
      <w:r>
        <w:t>D. A disturbance of memory — a related concept, but it does not match the defining feature asked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in acute mania is most likely to show</w:t>
      </w:r>
    </w:p>
    <w:p>
      <w:pPr>
        <w:spacing w:after="200" w:line="276" w:lineRule="auto"/>
      </w:pPr>
      <w:r>
        <w:t>(a) Psychomotor retardation</w:t>
      </w:r>
    </w:p>
    <w:p>
      <w:pPr>
        <w:spacing w:after="200" w:line="276" w:lineRule="auto"/>
      </w:pPr>
      <w:r>
        <w:t>(b) Mutism</w:t>
      </w:r>
    </w:p>
    <w:p>
      <w:pPr>
        <w:spacing w:after="200" w:line="276" w:lineRule="auto"/>
      </w:pPr>
      <w:r>
        <w:t>(c) Excessive guilt feelings</w:t>
      </w:r>
    </w:p>
    <w:p>
      <w:pPr>
        <w:spacing w:after="200" w:line="276" w:lineRule="auto"/>
      </w:pPr>
      <w:r>
        <w:t>(d) Increased talkativeness and decreased need for sleep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Increased talkativeness and decreased need for sleep</w:t>
      </w:r>
    </w:p>
    <w:p>
      <w:pPr>
        <w:spacing w:after="200" w:line="276" w:lineRule="auto"/>
      </w:pPr>
      <w:r>
        <w:t>🧠 Clinical Rationale: Mania features elevated mood, pressure of speech, grandiosity and reduced need for sleep.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Psychomotor retardation — does not match the characteristic feature/management described in the stem</w:t>
      </w:r>
    </w:p>
    <w:p>
      <w:pPr>
        <w:spacing w:after="200" w:line="276" w:lineRule="auto"/>
      </w:pPr>
      <w:r>
        <w:t>B. Mutism — does not match the characteristic feature/management described in the stem</w:t>
      </w:r>
    </w:p>
    <w:p>
      <w:pPr>
        <w:spacing w:after="200" w:line="276" w:lineRule="auto"/>
      </w:pPr>
      <w:r>
        <w:t>C. Excessive guilt feelings — does not match the characteristic feature/management described in the stem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electroconvulsive therapy (ECT), the nurse should ensure the patient has</w:t>
      </w:r>
    </w:p>
    <w:p>
      <w:pPr>
        <w:spacing w:after="200" w:line="276" w:lineRule="auto"/>
      </w:pPr>
      <w:r>
        <w:t>(a) Eaten a heavy meal</w:t>
      </w:r>
    </w:p>
    <w:p>
      <w:pPr>
        <w:spacing w:after="200" w:line="276" w:lineRule="auto"/>
      </w:pPr>
      <w:r>
        <w:t>(b) Fasted for at least 6–8 hours</w:t>
      </w:r>
    </w:p>
    <w:p>
      <w:pPr>
        <w:spacing w:after="200" w:line="276" w:lineRule="auto"/>
      </w:pPr>
      <w:r>
        <w:t>(c) Taken oral fluids freely</w:t>
      </w:r>
    </w:p>
    <w:p>
      <w:pPr>
        <w:spacing w:after="200" w:line="276" w:lineRule="auto"/>
      </w:pPr>
      <w:r>
        <w:t>(d) Removed dentures only at home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Fasted for at least 6–8 hours</w:t>
      </w:r>
    </w:p>
    <w:p>
      <w:pPr>
        <w:spacing w:after="200" w:line="276" w:lineRule="auto"/>
      </w:pPr>
      <w:r>
        <w:t>🧠 Clinical Rationale: Fasting is required before ECT to prevent aspiration during anaesthesia.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Eaten a heavy meal — would be appropriate in a different situation, not this one</w:t>
      </w:r>
    </w:p>
    <w:p>
      <w:pPr>
        <w:spacing w:after="200" w:line="276" w:lineRule="auto"/>
      </w:pPr>
      <w:r>
        <w:t>C. Taken oral fluids freely — would be appropriate in a different situation, not this one</w:t>
      </w:r>
    </w:p>
    <w:p>
      <w:pPr>
        <w:spacing w:after="200" w:line="276" w:lineRule="auto"/>
      </w:pPr>
      <w:r>
        <w:t>D. Removed dentures only at home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hepatitis virus is a DNA virus?</w:t>
      </w:r>
    </w:p>
    <w:p>
      <w:pPr>
        <w:spacing w:after="200" w:line="276" w:lineRule="auto"/>
      </w:pPr>
      <w:r>
        <w:t>(a) Hepatitis B</w:t>
      </w:r>
    </w:p>
    <w:p>
      <w:pPr>
        <w:spacing w:after="200" w:line="276" w:lineRule="auto"/>
      </w:pPr>
      <w:r>
        <w:t>(b) Hepatitis A</w:t>
      </w:r>
    </w:p>
    <w:p>
      <w:pPr>
        <w:spacing w:after="200" w:line="276" w:lineRule="auto"/>
      </w:pPr>
      <w:r>
        <w:t>(c) Hepatitis C</w:t>
      </w:r>
    </w:p>
    <w:p>
      <w:pPr>
        <w:spacing w:after="200" w:line="276" w:lineRule="auto"/>
      </w:pPr>
      <w:r>
        <w:t>(d) Hepatitis 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Hepatitis B</w:t>
      </w:r>
    </w:p>
    <w:p>
      <w:pPr>
        <w:spacing w:after="200" w:line="276" w:lineRule="auto"/>
      </w:pPr>
      <w:r>
        <w:t>🧠 Clinical Rationale: Hepatitis B is a DNA virus; A, C, D and E are RNA viruses.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Hepatitis A — a related concept, but it does not match the defining feature asked</w:t>
      </w:r>
    </w:p>
    <w:p>
      <w:pPr>
        <w:spacing w:after="200" w:line="276" w:lineRule="auto"/>
      </w:pPr>
      <w:r>
        <w:t>C. Hepatitis C — a related concept, but it does not match the defining feature asked</w:t>
      </w:r>
    </w:p>
    <w:p>
      <w:pPr>
        <w:spacing w:after="200" w:line="276" w:lineRule="auto"/>
      </w:pPr>
      <w:r>
        <w:t>D. Hepatitis E — a related concept, but it does not match the defining feature asked</w:t>
      </w:r>
    </w:p>
    <w:p>
      <w:pPr>
        <w:spacing w:after="200" w:line="276" w:lineRule="auto"/>
      </w:pPr>
      <w:r>
        <w:t>⚠️ Exam Trap: Transmission routes are the exam point: A/E faecal-oral, B/C blood-borne — and hepatitis B vaccine prevents it.</w:t>
      </w:r>
    </w:p>
    <w:p>
      <w:pPr>
        <w:spacing w:after="200" w:line="276" w:lineRule="auto"/>
      </w:pPr>
      <w:r>
        <w:t>💎 PNC Pearl: Hepatitis A/E are faecal-oral (hand hygiene); B/C/D are blood/body fluid — vaccine protects against A and B.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window period of HIV refers to</w:t>
      </w:r>
    </w:p>
    <w:p>
      <w:pPr>
        <w:spacing w:after="200" w:line="276" w:lineRule="auto"/>
      </w:pPr>
      <w:r>
        <w:t>(a) The time between exposure and symptoms only</w:t>
      </w:r>
    </w:p>
    <w:p>
      <w:pPr>
        <w:spacing w:after="200" w:line="276" w:lineRule="auto"/>
      </w:pPr>
      <w:r>
        <w:t>(b) The time between infection and detectable antibodies</w:t>
      </w:r>
    </w:p>
    <w:p>
      <w:pPr>
        <w:spacing w:after="200" w:line="276" w:lineRule="auto"/>
      </w:pPr>
      <w:r>
        <w:t>(c) The duration of fever</w:t>
      </w:r>
    </w:p>
    <w:p>
      <w:pPr>
        <w:spacing w:after="200" w:line="276" w:lineRule="auto"/>
      </w:pPr>
      <w:r>
        <w:t>(d) The lifespan of the virus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time between infection and detectable antibodies</w:t>
      </w:r>
    </w:p>
    <w:p>
      <w:pPr>
        <w:spacing w:after="200" w:line="276" w:lineRule="auto"/>
      </w:pPr>
      <w:r>
        <w:t>🧠 Clinical Rationale: During the window period (usually 2–12 weeks), the person is infected but antibodies are not yet detectable.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time between exposure and symptoms only — a related concept, but it does not match the defining feature asked</w:t>
      </w:r>
    </w:p>
    <w:p>
      <w:pPr>
        <w:spacing w:after="200" w:line="276" w:lineRule="auto"/>
      </w:pPr>
      <w:r>
        <w:t>C. The duration of fever — a related concept, but it does not match the defining feature asked</w:t>
      </w:r>
    </w:p>
    <w:p>
      <w:pPr>
        <w:spacing w:after="200" w:line="276" w:lineRule="auto"/>
      </w:pPr>
      <w:r>
        <w:t>D. The lifespan of the virus — a related concept, but it does not match the defining feature asked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cause of food poisoning from improperly stored cooked rice is</w:t>
      </w:r>
    </w:p>
    <w:p>
      <w:pPr>
        <w:spacing w:after="200" w:line="276" w:lineRule="auto"/>
      </w:pPr>
      <w:r>
        <w:t>(a) Bacillus cereus</w:t>
      </w:r>
    </w:p>
    <w:p>
      <w:pPr>
        <w:spacing w:after="200" w:line="276" w:lineRule="auto"/>
      </w:pPr>
      <w:r>
        <w:t>(b) Salmonella typhi</w:t>
      </w:r>
    </w:p>
    <w:p>
      <w:pPr>
        <w:spacing w:after="200" w:line="276" w:lineRule="auto"/>
      </w:pPr>
      <w:r>
        <w:t>(c) Clostridium tetani</w:t>
      </w:r>
    </w:p>
    <w:p>
      <w:pPr>
        <w:spacing w:after="200" w:line="276" w:lineRule="auto"/>
      </w:pPr>
      <w:r>
        <w:t>(d) Mycobacterium tuberculosis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Bacillus cereus</w:t>
      </w:r>
    </w:p>
    <w:p>
      <w:pPr>
        <w:spacing w:after="200" w:line="276" w:lineRule="auto"/>
      </w:pPr>
      <w:r>
        <w:t>🧠 Clinical Rationale: Bacillus cereus (fried-rice syndrome) grows in reheated rice and causes rapid-onset vomiting.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Salmonella typhi — a related concept, but it does not match the defining feature asked</w:t>
      </w:r>
    </w:p>
    <w:p>
      <w:pPr>
        <w:spacing w:after="200" w:line="276" w:lineRule="auto"/>
      </w:pPr>
      <w:r>
        <w:t>C. Clostridium tetani — a related concept, but it does not match the defining feature asked</w:t>
      </w:r>
    </w:p>
    <w:p>
      <w:pPr>
        <w:spacing w:after="200" w:line="276" w:lineRule="auto"/>
      </w:pPr>
      <w:r>
        <w:t>D. Mycobacterium tuberculosis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Kwashiorkor results primarily from deficiency of</w:t>
      </w:r>
    </w:p>
    <w:p>
      <w:pPr>
        <w:spacing w:after="200" w:line="276" w:lineRule="auto"/>
      </w:pPr>
      <w:r>
        <w:t>(a) Carbohydrates</w:t>
      </w:r>
    </w:p>
    <w:p>
      <w:pPr>
        <w:spacing w:after="200" w:line="276" w:lineRule="auto"/>
      </w:pPr>
      <w:r>
        <w:t>(b) Protein</w:t>
      </w:r>
    </w:p>
    <w:p>
      <w:pPr>
        <w:spacing w:after="200" w:line="276" w:lineRule="auto"/>
      </w:pPr>
      <w:r>
        <w:t>(c) Fats</w:t>
      </w:r>
    </w:p>
    <w:p>
      <w:pPr>
        <w:spacing w:after="200" w:line="276" w:lineRule="auto"/>
      </w:pPr>
      <w:r>
        <w:t>(d) Vitamin 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Protein</w:t>
      </w:r>
    </w:p>
    <w:p>
      <w:pPr>
        <w:spacing w:after="200" w:line="276" w:lineRule="auto"/>
      </w:pPr>
      <w:r>
        <w:t>🧠 Clinical Rationale: Kwashiorkor is protein-deficiency malnutrition with oedema, fatty liver and skin/hair changes.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Carbohydrates — a related concept, but it does not match the defining feature asked</w:t>
      </w:r>
    </w:p>
    <w:p>
      <w:pPr>
        <w:spacing w:after="200" w:line="276" w:lineRule="auto"/>
      </w:pPr>
      <w:r>
        <w:t>C. Fats — a related concept, but it does not match the defining feature asked</w:t>
      </w:r>
    </w:p>
    <w:p>
      <w:pPr>
        <w:spacing w:after="200" w:line="276" w:lineRule="auto"/>
      </w:pPr>
      <w:r>
        <w:t>D. Vitamin A — a related concept, but it does not match the defining feature asked</w:t>
      </w:r>
    </w:p>
    <w:p>
      <w:pPr>
        <w:spacing w:after="200" w:line="276" w:lineRule="auto"/>
      </w:pPr>
      <w:r>
        <w:t>⚠️ Exam Trap: Flag sign + oedema = Kwashiorkor; severe wasting WITHOUT oedema = Marasmus. The oedema is the discriminator.</w:t>
      </w:r>
    </w:p>
    <w:p>
      <w:pPr>
        <w:spacing w:after="200" w:line="276" w:lineRule="auto"/>
      </w:pPr>
      <w:r>
        <w:t>💎 PNC Pearl: Kwashiorkor = protein deficiency → oedema, 'flag sign' hair changes, moon face; marasmus = overall starvation → severe wasting.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Iodine deficiency in adults most commonly causes</w:t>
      </w:r>
    </w:p>
    <w:p>
      <w:pPr>
        <w:spacing w:after="200" w:line="276" w:lineRule="auto"/>
      </w:pPr>
      <w:r>
        <w:t>(a) Night blindness</w:t>
      </w:r>
    </w:p>
    <w:p>
      <w:pPr>
        <w:spacing w:after="200" w:line="276" w:lineRule="auto"/>
      </w:pPr>
      <w:r>
        <w:t>(b) Rickets</w:t>
      </w:r>
    </w:p>
    <w:p>
      <w:pPr>
        <w:spacing w:after="200" w:line="276" w:lineRule="auto"/>
      </w:pPr>
      <w:r>
        <w:t>(c) Scurvy</w:t>
      </w:r>
    </w:p>
    <w:p>
      <w:pPr>
        <w:spacing w:after="200" w:line="276" w:lineRule="auto"/>
      </w:pPr>
      <w:r>
        <w:t>(d) Goitre (enlarged thyroid gland)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Goitre (enlarged thyroid gland)</w:t>
      </w:r>
    </w:p>
    <w:p>
      <w:pPr>
        <w:spacing w:after="200" w:line="276" w:lineRule="auto"/>
      </w:pPr>
      <w:r>
        <w:t>🧠 Clinical Rationale: Iodine deficiency causes endemic goitre and, in pregnancy, cretinism in the offspring.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type of fat is considered heart-healthy when used in moderation?</w:t>
      </w:r>
    </w:p>
    <w:p>
      <w:pPr>
        <w:spacing w:after="200" w:line="276" w:lineRule="auto"/>
      </w:pPr>
      <w:r>
        <w:t>(a) Trans fats</w:t>
      </w:r>
    </w:p>
    <w:p>
      <w:pPr>
        <w:spacing w:after="200" w:line="276" w:lineRule="auto"/>
      </w:pPr>
      <w:r>
        <w:t>(b) Hydrogenated fats</w:t>
      </w:r>
    </w:p>
    <w:p>
      <w:pPr>
        <w:spacing w:after="200" w:line="276" w:lineRule="auto"/>
      </w:pPr>
      <w:r>
        <w:t>(c) Unsaturated fats (olive, groundnut oil)</w:t>
      </w:r>
    </w:p>
    <w:p>
      <w:pPr>
        <w:spacing w:after="200" w:line="276" w:lineRule="auto"/>
      </w:pPr>
      <w:r>
        <w:t>(d) Ghee in excess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Unsaturated fats (olive, groundnut oil)</w:t>
      </w:r>
    </w:p>
    <w:p>
      <w:pPr>
        <w:spacing w:after="200" w:line="276" w:lineRule="auto"/>
      </w:pPr>
      <w:r>
        <w:t>🧠 Clinical Rationale: Unsaturated fats lower LDL cholesterol; trans and hydrogenated fats raise cardiovascular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Trans fats — a related concept, but it does not match the defining feature asked</w:t>
      </w:r>
    </w:p>
    <w:p>
      <w:pPr>
        <w:spacing w:after="200" w:line="276" w:lineRule="auto"/>
      </w:pPr>
      <w:r>
        <w:t>B. Hydrogenated fats — a related concept, but it does not match the defining feature asked</w:t>
      </w:r>
    </w:p>
    <w:p>
      <w:pPr>
        <w:spacing w:after="200" w:line="276" w:lineRule="auto"/>
      </w:pPr>
      <w:r>
        <w:t>D. Ghee in excess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study measuring the effect of a new drug on blood pressure, blood pressure is the</w:t>
      </w:r>
    </w:p>
    <w:p>
      <w:pPr>
        <w:spacing w:after="200" w:line="276" w:lineRule="auto"/>
      </w:pPr>
      <w:r>
        <w:t>(a) Dependent variable</w:t>
      </w:r>
    </w:p>
    <w:p>
      <w:pPr>
        <w:spacing w:after="200" w:line="276" w:lineRule="auto"/>
      </w:pPr>
      <w:r>
        <w:t>(b) Independent variable</w:t>
      </w:r>
    </w:p>
    <w:p>
      <w:pPr>
        <w:spacing w:after="200" w:line="276" w:lineRule="auto"/>
      </w:pPr>
      <w:r>
        <w:t>(c) Confounding variable only</w:t>
      </w:r>
    </w:p>
    <w:p>
      <w:pPr>
        <w:spacing w:after="200" w:line="276" w:lineRule="auto"/>
      </w:pPr>
      <w:r>
        <w:t>(d) Constant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Dependent variable</w:t>
      </w:r>
    </w:p>
    <w:p>
      <w:pPr>
        <w:spacing w:after="200" w:line="276" w:lineRule="auto"/>
      </w:pPr>
      <w:r>
        <w:t>🧠 Clinical Rationale: The outcome being measured (BP) is the dependent variable; the drug is the independent variable.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Independent variable — a related concept, but it does not match the defining feature asked</w:t>
      </w:r>
    </w:p>
    <w:p>
      <w:pPr>
        <w:spacing w:after="200" w:line="276" w:lineRule="auto"/>
      </w:pPr>
      <w:r>
        <w:t>C. Confounding variable only — a related concept, but it does not match the defining feature asked</w:t>
      </w:r>
    </w:p>
    <w:p>
      <w:pPr>
        <w:spacing w:after="200" w:line="276" w:lineRule="auto"/>
      </w:pPr>
      <w:r>
        <w:t>D. Constant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hypothesis is best defined as</w:t>
      </w:r>
    </w:p>
    <w:p>
      <w:pPr>
        <w:spacing w:after="200" w:line="276" w:lineRule="auto"/>
      </w:pPr>
      <w:r>
        <w:t>(a) The final conclusion of a study</w:t>
      </w:r>
    </w:p>
    <w:p>
      <w:pPr>
        <w:spacing w:after="200" w:line="276" w:lineRule="auto"/>
      </w:pPr>
      <w:r>
        <w:t>(b) A summary of literature</w:t>
      </w:r>
    </w:p>
    <w:p>
      <w:pPr>
        <w:spacing w:after="200" w:line="276" w:lineRule="auto"/>
      </w:pPr>
      <w:r>
        <w:t>(c) A type of sampling</w:t>
      </w:r>
    </w:p>
    <w:p>
      <w:pPr>
        <w:spacing w:after="200" w:line="276" w:lineRule="auto"/>
      </w:pPr>
      <w:r>
        <w:t>(d) A testable prediction about the relationship between variables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testable prediction about the relationship between variables</w:t>
      </w:r>
    </w:p>
    <w:p>
      <w:pPr>
        <w:spacing w:after="200" w:line="276" w:lineRule="auto"/>
      </w:pPr>
      <w:r>
        <w:t>🧠 Clinical Rationale: A hypothesis is a tentative, testable statement predicting the relationship between variables.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final conclusion of a study — a related concept, but it does not match the defining feature asked</w:t>
      </w:r>
    </w:p>
    <w:p>
      <w:pPr>
        <w:spacing w:after="200" w:line="276" w:lineRule="auto"/>
      </w:pPr>
      <w:r>
        <w:t>B. A summary of literature — a related concept, but it does not match the defining feature asked</w:t>
      </w:r>
    </w:p>
    <w:p>
      <w:pPr>
        <w:spacing w:after="200" w:line="276" w:lineRule="auto"/>
      </w:pPr>
      <w:r>
        <w:t>C. A type of sampling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nurse-to-patient ratio in an intensive care unit should ideally be</w:t>
      </w:r>
    </w:p>
    <w:p>
      <w:pPr>
        <w:spacing w:after="200" w:line="276" w:lineRule="auto"/>
      </w:pPr>
      <w:r>
        <w:t>(a) 1:3</w:t>
      </w:r>
    </w:p>
    <w:p>
      <w:pPr>
        <w:spacing w:after="200" w:line="276" w:lineRule="auto"/>
      </w:pPr>
      <w:r>
        <w:t>(b) 1:5</w:t>
      </w:r>
    </w:p>
    <w:p>
      <w:pPr>
        <w:spacing w:after="200" w:line="276" w:lineRule="auto"/>
      </w:pPr>
      <w:r>
        <w:t>(c) 1:1</w:t>
      </w:r>
    </w:p>
    <w:p>
      <w:pPr>
        <w:spacing w:after="200" w:line="276" w:lineRule="auto"/>
      </w:pPr>
      <w:r>
        <w:t>(d) 1:10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1:1</w:t>
      </w:r>
    </w:p>
    <w:p>
      <w:pPr>
        <w:spacing w:after="200" w:line="276" w:lineRule="auto"/>
      </w:pPr>
      <w:r>
        <w:t>🧠 Clinical Rationale: Critically ill ICU patients require a 1:1 nurse-patient ratio for continuous monitoring and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1:3 — a related concept, but it does not match the defining feature asked</w:t>
      </w:r>
    </w:p>
    <w:p>
      <w:pPr>
        <w:spacing w:after="200" w:line="276" w:lineRule="auto"/>
      </w:pPr>
      <w:r>
        <w:t>B. 1:5 — a related concept, but it does not match the defining feature asked</w:t>
      </w:r>
    </w:p>
    <w:p>
      <w:pPr>
        <w:spacing w:after="200" w:line="276" w:lineRule="auto"/>
      </w:pPr>
      <w:r>
        <w:t>D. 1:10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type of test question is MOST suitable for testing recall of many facts in a short time?</w:t>
      </w:r>
    </w:p>
    <w:p>
      <w:pPr>
        <w:spacing w:after="200" w:line="276" w:lineRule="auto"/>
      </w:pPr>
      <w:r>
        <w:t>(a) Essay questions</w:t>
      </w:r>
    </w:p>
    <w:p>
      <w:pPr>
        <w:spacing w:after="200" w:line="276" w:lineRule="auto"/>
      </w:pPr>
      <w:r>
        <w:t>(b) Multiple choice questions</w:t>
      </w:r>
    </w:p>
    <w:p>
      <w:pPr>
        <w:spacing w:after="200" w:line="276" w:lineRule="auto"/>
      </w:pPr>
      <w:r>
        <w:t>(c) Long answer questions</w:t>
      </w:r>
    </w:p>
    <w:p>
      <w:pPr>
        <w:spacing w:after="200" w:line="276" w:lineRule="auto"/>
      </w:pPr>
      <w:r>
        <w:t>(d) Oral vivas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Multiple choice questions</w:t>
      </w:r>
    </w:p>
    <w:p>
      <w:pPr>
        <w:spacing w:after="200" w:line="276" w:lineRule="auto"/>
      </w:pPr>
      <w:r>
        <w:t>🧠 Clinical Rationale: MCQs can cover a wide syllabus quickly and are objectively scored, ideal for testing recall and comprehension.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Essay questions — a related concept, but it does not match the defining feature asked</w:t>
      </w:r>
    </w:p>
    <w:p>
      <w:pPr>
        <w:spacing w:after="200" w:line="276" w:lineRule="auto"/>
      </w:pPr>
      <w:r>
        <w:t>C. Long answer questions — a related concept, but it does not match the defining feature asked</w:t>
      </w:r>
    </w:p>
    <w:p>
      <w:pPr>
        <w:spacing w:after="200" w:line="276" w:lineRule="auto"/>
      </w:pPr>
      <w:r>
        <w:t>D. Oral vivas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