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Cardiogenic shock is best described as</w:t>
      </w:r>
    </w:p>
    <w:p>
      <w:pPr>
        <w:spacing w:after="200" w:line="276" w:lineRule="auto"/>
      </w:pPr>
      <w:r>
        <w:t>(a) Low BP due to blood loss</w:t>
      </w:r>
    </w:p>
    <w:p>
      <w:pPr>
        <w:spacing w:after="200" w:line="276" w:lineRule="auto"/>
      </w:pPr>
      <w:r>
        <w:t>(b) Inadequate tissue perfusion due to pump (heart) failure</w:t>
      </w:r>
    </w:p>
    <w:p>
      <w:pPr>
        <w:spacing w:after="200" w:line="276" w:lineRule="auto"/>
      </w:pPr>
      <w:r>
        <w:t>(c) Fever-induced vasodilatation</w:t>
      </w:r>
    </w:p>
    <w:p>
      <w:pPr>
        <w:spacing w:after="200" w:line="276" w:lineRule="auto"/>
      </w:pPr>
      <w:r>
        <w:t>(d) Fluid overload with high output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Inadequate tissue perfusion due to pump (heart) failure</w:t>
      </w:r>
    </w:p>
    <w:p>
      <w:pPr>
        <w:spacing w:after="200" w:line="276" w:lineRule="auto"/>
      </w:pPr>
      <w:r>
        <w:t>🧠 Clinical Rationale: Cardiogenic shock results from severe myocardial pump failure — most often after massive MI.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 BP due to blood loss — a related concept, but it does not match the defining feature asked</w:t>
      </w:r>
    </w:p>
    <w:p>
      <w:pPr>
        <w:spacing w:after="200" w:line="276" w:lineRule="auto"/>
      </w:pPr>
      <w:r>
        <w:t>C. Fever-induced vasodilatation — a related concept, but it does not match the defining feature asked</w:t>
      </w:r>
    </w:p>
    <w:p>
      <w:pPr>
        <w:spacing w:after="200" w:line="276" w:lineRule="auto"/>
      </w:pPr>
      <w:r>
        <w:t>D. Fluid overload with high output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pain scale is most appropriate for a 4-year-old child?</w:t>
      </w:r>
    </w:p>
    <w:p>
      <w:pPr>
        <w:spacing w:after="200" w:line="276" w:lineRule="auto"/>
      </w:pPr>
      <w:r>
        <w:t>(a) Visual analogue scale with numbers only</w:t>
      </w:r>
    </w:p>
    <w:p>
      <w:pPr>
        <w:spacing w:after="200" w:line="276" w:lineRule="auto"/>
      </w:pPr>
      <w:r>
        <w:t>(b) McGill pain questionnaire</w:t>
      </w:r>
    </w:p>
    <w:p>
      <w:pPr>
        <w:spacing w:after="200" w:line="276" w:lineRule="auto"/>
      </w:pPr>
      <w:r>
        <w:t>(c) Wong-Baker FACES pain rating scale</w:t>
      </w:r>
    </w:p>
    <w:p>
      <w:pPr>
        <w:spacing w:after="200" w:line="276" w:lineRule="auto"/>
      </w:pPr>
      <w:r>
        <w:t>(d) Numerical rating scale 0-10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Wong-Baker FACES pain rating scale</w:t>
      </w:r>
    </w:p>
    <w:p>
      <w:pPr>
        <w:spacing w:after="200" w:line="276" w:lineRule="auto"/>
      </w:pPr>
      <w:r>
        <w:t>🧠 Clinical Rationale: The FACES scale lets young children express pain by matching facial expressions.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Visual analogue scale with numbers only — would be appropriate in a different situation, not this one</w:t>
      </w:r>
    </w:p>
    <w:p>
      <w:pPr>
        <w:spacing w:after="200" w:line="276" w:lineRule="auto"/>
      </w:pPr>
      <w:r>
        <w:t>B. McGill pain questionnaire — would be appropriate in a different situation, not this one</w:t>
      </w:r>
    </w:p>
    <w:p>
      <w:pPr>
        <w:spacing w:after="200" w:line="276" w:lineRule="auto"/>
      </w:pPr>
      <w:r>
        <w:t>D. Numerical rating scale 0-10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administering digoxin, the nurse must check the patient's</w:t>
      </w:r>
    </w:p>
    <w:p>
      <w:pPr>
        <w:spacing w:after="200" w:line="276" w:lineRule="auto"/>
      </w:pPr>
      <w:r>
        <w:t>(a) Respiratory rate only</w:t>
      </w:r>
    </w:p>
    <w:p>
      <w:pPr>
        <w:spacing w:after="200" w:line="276" w:lineRule="auto"/>
      </w:pPr>
      <w:r>
        <w:t>(b) Apical pulse</w:t>
      </w:r>
    </w:p>
    <w:p>
      <w:pPr>
        <w:spacing w:after="200" w:line="276" w:lineRule="auto"/>
      </w:pPr>
      <w:r>
        <w:t>(c) Temperature only</w:t>
      </w:r>
    </w:p>
    <w:p>
      <w:pPr>
        <w:spacing w:after="200" w:line="276" w:lineRule="auto"/>
      </w:pPr>
      <w:r>
        <w:t>(d) Blood sugar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Apical pulse</w:t>
      </w:r>
    </w:p>
    <w:p>
      <w:pPr>
        <w:spacing w:after="200" w:line="276" w:lineRule="auto"/>
      </w:pPr>
      <w:r>
        <w:t>🧠 Clinical Rationale: Digoxin slows the heart; it is withheld if the apical pulse is below 60/min.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Respiratory rate only — not the correct drug/class for this indication</w:t>
      </w:r>
    </w:p>
    <w:p>
      <w:pPr>
        <w:spacing w:after="200" w:line="276" w:lineRule="auto"/>
      </w:pPr>
      <w:r>
        <w:t>C. Temperature only — not the correct drug/class for this indication</w:t>
      </w:r>
    </w:p>
    <w:p>
      <w:pPr>
        <w:spacing w:after="200" w:line="276" w:lineRule="auto"/>
      </w:pPr>
      <w:r>
        <w:t>D. Blood sugar — not the correct drug/class for this indication</w:t>
      </w:r>
    </w:p>
    <w:p>
      <w:pPr>
        <w:spacing w:after="200" w:line="276" w:lineRule="auto"/>
      </w:pPr>
      <w:r>
        <w:t>⚠️ Exam Trap: Digoxin toxicity is often tested with the triad: nausea/vomiting + yellow-green visual halos + bradycardia/arrhythmia.</w:t>
      </w:r>
    </w:p>
    <w:p>
      <w:pPr>
        <w:spacing w:after="200" w:line="276" w:lineRule="auto"/>
      </w:pPr>
      <w:r>
        <w:t>💎 PNC Pearl: Check the apical pulse for one full minute before giving digoxin — hold it if below 60 bpm in an adult.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Digoxin</w:t>
      </w:r>
    </w:p>
    <w:p>
      <w:pPr>
        <w:spacing w:after="200" w:line="276" w:lineRule="auto"/>
      </w:pPr>
      <w:r>
        <w:t>→ Monitor: apical pulse + serum potassium (hypokalaemia increases toxicity)</w:t>
      </w:r>
    </w:p>
    <w:p>
      <w:pPr>
        <w:spacing w:after="200" w:line="276" w:lineRule="auto"/>
      </w:pPr>
      <w:r>
        <w:t>→ Toxicity: GI upset, halos, bradycardia, arrhythmias</w:t>
      </w:r>
    </w:p>
    <w:p>
      <w:pPr>
        <w:spacing w:after="200" w:line="276" w:lineRule="auto"/>
      </w:pPr>
      <w:r>
        <w:t>→ Antidote: Digoxin immune Fab (Digibind)</w:t>
      </w:r>
    </w:p>
    <w:p>
      <w:pPr>
        <w:spacing w:after="200" w:line="276" w:lineRule="auto"/>
      </w:pPr>
      <w:r>
        <w:t>→ Hold if pulse &lt; 60 bpm (adult)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use of aspirin can cause</w:t>
      </w:r>
    </w:p>
    <w:p>
      <w:pPr>
        <w:spacing w:after="200" w:line="276" w:lineRule="auto"/>
      </w:pPr>
      <w:r>
        <w:t>(a) Gastric irritation and bleeding</w:t>
      </w:r>
    </w:p>
    <w:p>
      <w:pPr>
        <w:spacing w:after="200" w:line="276" w:lineRule="auto"/>
      </w:pPr>
      <w:r>
        <w:t>(b) Constipation</w:t>
      </w:r>
    </w:p>
    <w:p>
      <w:pPr>
        <w:spacing w:after="200" w:line="276" w:lineRule="auto"/>
      </w:pPr>
      <w:r>
        <w:t>(c) Bronchodilatation</w:t>
      </w:r>
    </w:p>
    <w:p>
      <w:pPr>
        <w:spacing w:after="200" w:line="276" w:lineRule="auto"/>
      </w:pPr>
      <w:r>
        <w:t>(d) Weight gain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Gastric irritation and bleeding</w:t>
      </w:r>
    </w:p>
    <w:p>
      <w:pPr>
        <w:spacing w:after="200" w:line="276" w:lineRule="auto"/>
      </w:pPr>
      <w:r>
        <w:t>🧠 Clinical Rationale: Aspirin inhibits prostaglandins, reducing gastric mucosal protection and increasing bleeding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Constipation — not the correct drug/class for this indication</w:t>
      </w:r>
    </w:p>
    <w:p>
      <w:pPr>
        <w:spacing w:after="200" w:line="276" w:lineRule="auto"/>
      </w:pPr>
      <w:r>
        <w:t>C. Bronchodilatation — not the correct drug/class for this indication</w:t>
      </w:r>
    </w:p>
    <w:p>
      <w:pPr>
        <w:spacing w:after="200" w:line="276" w:lineRule="auto"/>
      </w:pPr>
      <w:r>
        <w:t>D. Weight gain — not the correct drug/class for this indication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Aspirin</w:t>
      </w:r>
    </w:p>
    <w:p>
      <w:pPr>
        <w:spacing w:after="200" w:line="276" w:lineRule="auto"/>
      </w:pPr>
      <w:r>
        <w:t>→ Uses: ACS (300 mg chewed), antiplatelet, fever/pain (adults)</w:t>
      </w:r>
    </w:p>
    <w:p>
      <w:pPr>
        <w:spacing w:after="200" w:line="276" w:lineRule="auto"/>
      </w:pPr>
      <w:r>
        <w:t>→ Adverse: GI bleeding, tinnitus (toxicity), Reye syndrome in children</w:t>
      </w:r>
    </w:p>
    <w:p>
      <w:pPr>
        <w:spacing w:after="200" w:line="276" w:lineRule="auto"/>
      </w:pPr>
      <w:r>
        <w:t>→ Avoid: peptic ulcer, bleeding disorders, children with viral illness</w:t>
      </w:r>
    </w:p>
    <w:p>
      <w:pPr>
        <w:spacing w:after="200" w:line="276" w:lineRule="auto"/>
      </w:pPr>
      <w:r>
        <w:t>→ Give with food to reduce GI irritation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Aspirin should be avoided in children with viral infections because it can cause</w:t>
      </w:r>
    </w:p>
    <w:p>
      <w:pPr>
        <w:spacing w:after="200" w:line="276" w:lineRule="auto"/>
      </w:pPr>
      <w:r>
        <w:t>(a) Rickets</w:t>
      </w:r>
    </w:p>
    <w:p>
      <w:pPr>
        <w:spacing w:after="200" w:line="276" w:lineRule="auto"/>
      </w:pPr>
      <w:r>
        <w:t>(b) Reye's syndrome</w:t>
      </w:r>
    </w:p>
    <w:p>
      <w:pPr>
        <w:spacing w:after="200" w:line="276" w:lineRule="auto"/>
      </w:pPr>
      <w:r>
        <w:t>(c) Kwashiorkor</w:t>
      </w:r>
    </w:p>
    <w:p>
      <w:pPr>
        <w:spacing w:after="200" w:line="276" w:lineRule="auto"/>
      </w:pPr>
      <w:r>
        <w:t>(d) Marasmus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Reye's syndrome</w:t>
      </w:r>
    </w:p>
    <w:p>
      <w:pPr>
        <w:spacing w:after="200" w:line="276" w:lineRule="auto"/>
      </w:pPr>
      <w:r>
        <w:t>🧠 Clinical Rationale: Aspirin in viral illness (e.g., chickenpox, influenza) in children is linked to Reye's syndrome — hepatic encephalopathy.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Rickets — not the correct drug/class for this indication</w:t>
      </w:r>
    </w:p>
    <w:p>
      <w:pPr>
        <w:spacing w:after="200" w:line="276" w:lineRule="auto"/>
      </w:pPr>
      <w:r>
        <w:t>C. Kwashiorkor — not the correct drug/class for this indication</w:t>
      </w:r>
    </w:p>
    <w:p>
      <w:pPr>
        <w:spacing w:after="200" w:line="276" w:lineRule="auto"/>
      </w:pPr>
      <w:r>
        <w:t>D. Marasmus — not the correct drug/class for this indication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Aspirin</w:t>
      </w:r>
    </w:p>
    <w:p>
      <w:pPr>
        <w:spacing w:after="200" w:line="276" w:lineRule="auto"/>
      </w:pPr>
      <w:r>
        <w:t>→ Uses: ACS (300 mg chewed), antiplatelet, fever/pain (adults)</w:t>
      </w:r>
    </w:p>
    <w:p>
      <w:pPr>
        <w:spacing w:after="200" w:line="276" w:lineRule="auto"/>
      </w:pPr>
      <w:r>
        <w:t>→ Adverse: GI bleeding, tinnitus (toxicity), Reye syndrome in children</w:t>
      </w:r>
    </w:p>
    <w:p>
      <w:pPr>
        <w:spacing w:after="200" w:line="276" w:lineRule="auto"/>
      </w:pPr>
      <w:r>
        <w:t>→ Avoid: peptic ulcer, bleeding disorders, children with viral illness</w:t>
      </w:r>
    </w:p>
    <w:p>
      <w:pPr>
        <w:spacing w:after="200" w:line="276" w:lineRule="auto"/>
      </w:pPr>
      <w:r>
        <w:t>→ Give with food to reduce GI irritation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serious long-term adverse effect of systemic corticosteroids is</w:t>
      </w:r>
    </w:p>
    <w:p>
      <w:pPr>
        <w:spacing w:after="200" w:line="276" w:lineRule="auto"/>
      </w:pPr>
      <w:r>
        <w:t>(a) Anaemia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Osteoporosis and hyperglycaemia</w:t>
      </w:r>
    </w:p>
    <w:p>
      <w:pPr>
        <w:spacing w:after="200" w:line="276" w:lineRule="auto"/>
      </w:pPr>
      <w:r>
        <w:t>(d) Diarrhoea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Osteoporosis and hyperglycaemia</w:t>
      </w:r>
    </w:p>
    <w:p>
      <w:pPr>
        <w:spacing w:after="200" w:line="276" w:lineRule="auto"/>
      </w:pPr>
      <w:r>
        <w:t>🧠 Clinical Rationale: Long-term steroids cause osteoporosis, hyperglycaemia, weight gain, immunosuppression and adrenal suppression.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Anaemia — not the correct drug/class for this indication</w:t>
      </w:r>
    </w:p>
    <w:p>
      <w:pPr>
        <w:spacing w:after="200" w:line="276" w:lineRule="auto"/>
      </w:pPr>
      <w:r>
        <w:t>B. Bradycardia — not the correct drug/class for this indication</w:t>
      </w:r>
    </w:p>
    <w:p>
      <w:pPr>
        <w:spacing w:after="200" w:line="276" w:lineRule="auto"/>
      </w:pPr>
      <w:r>
        <w:t>D. Diarrhoea — not the correct drug/class for this indication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Corticosteroids</w:t>
      </w:r>
    </w:p>
    <w:p>
      <w:pPr>
        <w:spacing w:after="200" w:line="276" w:lineRule="auto"/>
      </w:pPr>
      <w:r>
        <w:t>→ Examples: prednisolone, dexamethasone, hydrocortisone</w:t>
      </w:r>
    </w:p>
    <w:p>
      <w:pPr>
        <w:spacing w:after="200" w:line="276" w:lineRule="auto"/>
      </w:pPr>
      <w:r>
        <w:t>→ Adverse: hyperglycaemia, fluid retention, osteoporosis, infection, poor healing</w:t>
      </w:r>
    </w:p>
    <w:p>
      <w:pPr>
        <w:spacing w:after="200" w:line="276" w:lineRule="auto"/>
      </w:pPr>
      <w:r>
        <w:t>→ Never stop abruptly — taper to avoid adrenal crisis</w:t>
      </w:r>
    </w:p>
    <w:p>
      <w:pPr>
        <w:spacing w:after="200" w:line="276" w:lineRule="auto"/>
      </w:pPr>
      <w:r>
        <w:t>→ Give with food; monitor glucose, BP, weight,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Ondansetron is administered primarily to</w:t>
      </w:r>
    </w:p>
    <w:p>
      <w:pPr>
        <w:spacing w:after="200" w:line="276" w:lineRule="auto"/>
      </w:pPr>
      <w:r>
        <w:t>(a) Lower fever</w:t>
      </w:r>
    </w:p>
    <w:p>
      <w:pPr>
        <w:spacing w:after="200" w:line="276" w:lineRule="auto"/>
      </w:pPr>
      <w:r>
        <w:t>(b) Relieve constipation</w:t>
      </w:r>
    </w:p>
    <w:p>
      <w:pPr>
        <w:spacing w:after="200" w:line="276" w:lineRule="auto"/>
      </w:pPr>
      <w:r>
        <w:t>(c) Induce sleep</w:t>
      </w:r>
    </w:p>
    <w:p>
      <w:pPr>
        <w:spacing w:after="200" w:line="276" w:lineRule="auto"/>
      </w:pPr>
      <w:r>
        <w:t>(d) Prevent nausea and vomiting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Prevent nausea and vomiting</w:t>
      </w:r>
    </w:p>
    <w:p>
      <w:pPr>
        <w:spacing w:after="200" w:line="276" w:lineRule="auto"/>
      </w:pPr>
      <w:r>
        <w:t>🧠 Clinical Rationale: Ondansetron, a 5-HT3 antagonist, prevents chemotherapy- and post-operative nausea and vomiting.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Lower fever — not the correct drug/class for this indication</w:t>
      </w:r>
    </w:p>
    <w:p>
      <w:pPr>
        <w:spacing w:after="200" w:line="276" w:lineRule="auto"/>
      </w:pPr>
      <w:r>
        <w:t>B. Relieve constipation — not the correct drug/class for this indication</w:t>
      </w:r>
    </w:p>
    <w:p>
      <w:pPr>
        <w:spacing w:after="200" w:line="276" w:lineRule="auto"/>
      </w:pPr>
      <w:r>
        <w:t>C. Induce sleep — not the correct drug/class for this indication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antidote for benzodiazepine (e.g., diazepam) overdose is</w:t>
      </w:r>
    </w:p>
    <w:p>
      <w:pPr>
        <w:spacing w:after="200" w:line="276" w:lineRule="auto"/>
      </w:pPr>
      <w:r>
        <w:t>(a) Naloxone</w:t>
      </w:r>
    </w:p>
    <w:p>
      <w:pPr>
        <w:spacing w:after="200" w:line="276" w:lineRule="auto"/>
      </w:pPr>
      <w:r>
        <w:t>(b) Atropine</w:t>
      </w:r>
    </w:p>
    <w:p>
      <w:pPr>
        <w:spacing w:after="200" w:line="276" w:lineRule="auto"/>
      </w:pPr>
      <w:r>
        <w:t>(c) Flumazenil</w:t>
      </w:r>
    </w:p>
    <w:p>
      <w:pPr>
        <w:spacing w:after="200" w:line="276" w:lineRule="auto"/>
      </w:pPr>
      <w:r>
        <w:t>(d) Vitamin 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Flumazenil</w:t>
      </w:r>
    </w:p>
    <w:p>
      <w:pPr>
        <w:spacing w:after="200" w:line="276" w:lineRule="auto"/>
      </w:pPr>
      <w:r>
        <w:t>🧠 Clinical Rationale: Flumazenil is a competitive benzodiazepine antagonist used in overdose.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Naloxone — not the correct drug/class for this indication</w:t>
      </w:r>
    </w:p>
    <w:p>
      <w:pPr>
        <w:spacing w:after="200" w:line="276" w:lineRule="auto"/>
      </w:pPr>
      <w:r>
        <w:t>B. Atropine — not the correct drug/class for this indication</w:t>
      </w:r>
    </w:p>
    <w:p>
      <w:pPr>
        <w:spacing w:after="200" w:line="276" w:lineRule="auto"/>
      </w:pPr>
      <w:r>
        <w:t>D. Vitamin K — not the correct drug/class for this indication</w:t>
      </w:r>
    </w:p>
    <w:p>
      <w:pPr>
        <w:spacing w:after="200" w:line="276" w:lineRule="auto"/>
      </w:pPr>
      <w:r>
        <w:t>⚠️ Exam Trap: Antidote pairings: benzodiazepine → flumazenil; opioid → naloxone; heparin → protamine; warfarin → vitamin K — never swap them.</w:t>
      </w:r>
    </w:p>
    <w:p>
      <w:pPr>
        <w:spacing w:after="200" w:line="276" w:lineRule="auto"/>
      </w:pPr>
      <w:r>
        <w:t>💎 PNC Pearl: Flumazenil is the antidote for benzodiazepine overdose — use cautiously (seizure risk in mixed overdose or chronic users).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Antidotes</w:t>
      </w:r>
    </w:p>
    <w:p>
      <w:pPr>
        <w:spacing w:after="200" w:line="276" w:lineRule="auto"/>
      </w:pPr>
      <w:r>
        <w:t>→ Benzodiazepines → flumazenil (seizure risk in mixed overdose)</w:t>
      </w:r>
    </w:p>
    <w:p>
      <w:pPr>
        <w:spacing w:after="200" w:line="276" w:lineRule="auto"/>
      </w:pPr>
      <w:r>
        <w:t>→ Opioids → naloxone (Narcan)</w:t>
      </w:r>
    </w:p>
    <w:p>
      <w:pPr>
        <w:spacing w:after="200" w:line="276" w:lineRule="auto"/>
      </w:pPr>
      <w:r>
        <w:t>→ Heparin → protamine sulfate; Warfarin → vitamin K</w:t>
      </w:r>
    </w:p>
    <w:p>
      <w:pPr>
        <w:spacing w:after="200" w:line="276" w:lineRule="auto"/>
      </w:pPr>
      <w:r>
        <w:t>→ Paracetamol → N-acetylcysteine; digoxin → Digoxin immune Fab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antidote for morphine/opioid overdose is</w:t>
      </w:r>
    </w:p>
    <w:p>
      <w:pPr>
        <w:spacing w:after="200" w:line="276" w:lineRule="auto"/>
      </w:pPr>
      <w:r>
        <w:t>(a) Flumazenil</w:t>
      </w:r>
    </w:p>
    <w:p>
      <w:pPr>
        <w:spacing w:after="200" w:line="276" w:lineRule="auto"/>
      </w:pPr>
      <w:r>
        <w:t>(b) Protamine sulphate</w:t>
      </w:r>
    </w:p>
    <w:p>
      <w:pPr>
        <w:spacing w:after="200" w:line="276" w:lineRule="auto"/>
      </w:pPr>
      <w:r>
        <w:t>(c) Naloxone</w:t>
      </w:r>
    </w:p>
    <w:p>
      <w:pPr>
        <w:spacing w:after="200" w:line="276" w:lineRule="auto"/>
      </w:pPr>
      <w:r>
        <w:t>(d) Calcium gluconate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Naloxone</w:t>
      </w:r>
    </w:p>
    <w:p>
      <w:pPr>
        <w:spacing w:after="200" w:line="276" w:lineRule="auto"/>
      </w:pPr>
      <w:r>
        <w:t>🧠 Clinical Rationale: Naloxone rapidly reverses opioid-induced respiratory depression.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Flumazenil — not the correct drug/class for this indication</w:t>
      </w:r>
    </w:p>
    <w:p>
      <w:pPr>
        <w:spacing w:after="200" w:line="276" w:lineRule="auto"/>
      </w:pPr>
      <w:r>
        <w:t>B. Protamine sulphate — not the correct drug/class for this indication</w:t>
      </w:r>
    </w:p>
    <w:p>
      <w:pPr>
        <w:spacing w:after="200" w:line="276" w:lineRule="auto"/>
      </w:pPr>
      <w:r>
        <w:t>D. Calcium gluconate — not the correct drug/class for this indication</w:t>
      </w:r>
    </w:p>
    <w:p>
      <w:pPr>
        <w:spacing w:after="200" w:line="276" w:lineRule="auto"/>
      </w:pPr>
      <w:r>
        <w:t>⚠️ Exam Trap: The morphine option is tested as: respiratory depression (monitor RR) + naloxone antidote — not tachycardia or hypertension.</w:t>
      </w:r>
    </w:p>
    <w:p>
      <w:pPr>
        <w:spacing w:after="200" w:line="276" w:lineRule="auto"/>
      </w:pPr>
      <w:r>
        <w:t>💎 PNC Pearl: Morphine's most dangerous adverse effect is respiratory depression — monitor rate &lt; 12/min; antidote is naloxone.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Morphine</w:t>
      </w:r>
    </w:p>
    <w:p>
      <w:pPr>
        <w:spacing w:after="200" w:line="276" w:lineRule="auto"/>
      </w:pPr>
      <w:r>
        <w:t>→ Major adverse effect: Respiratory depression (RR &lt; 12/min)</w:t>
      </w:r>
    </w:p>
    <w:p>
      <w:pPr>
        <w:spacing w:after="200" w:line="276" w:lineRule="auto"/>
      </w:pPr>
      <w:r>
        <w:t>→ Antidote: Naloxone (Narcan)</w:t>
      </w:r>
    </w:p>
    <w:p>
      <w:pPr>
        <w:spacing w:after="200" w:line="276" w:lineRule="auto"/>
      </w:pPr>
      <w:r>
        <w:t>→ Other effects: constipation, sedation, orthostatic hypotension, urinary retention</w:t>
      </w:r>
    </w:p>
    <w:p>
      <w:pPr>
        <w:spacing w:after="200" w:line="276" w:lineRule="auto"/>
      </w:pPr>
      <w:r>
        <w:t>→ Caution in: COPD, head injury, asthma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Atropine is used to treat</w:t>
      </w:r>
    </w:p>
    <w:p>
      <w:pPr>
        <w:spacing w:after="200" w:line="276" w:lineRule="auto"/>
      </w:pPr>
      <w:r>
        <w:t>(a) Tachycardia</w:t>
      </w:r>
    </w:p>
    <w:p>
      <w:pPr>
        <w:spacing w:after="200" w:line="276" w:lineRule="auto"/>
      </w:pPr>
      <w:r>
        <w:t>(b) Hypertension</w:t>
      </w:r>
    </w:p>
    <w:p>
      <w:pPr>
        <w:spacing w:after="200" w:line="276" w:lineRule="auto"/>
      </w:pPr>
      <w:r>
        <w:t>(c) Hyperkalaemia</w:t>
      </w:r>
    </w:p>
    <w:p>
      <w:pPr>
        <w:spacing w:after="200" w:line="276" w:lineRule="auto"/>
      </w:pPr>
      <w:r>
        <w:t>(d) Symptomatic bradycardia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Symptomatic bradycardia</w:t>
      </w:r>
    </w:p>
    <w:p>
      <w:pPr>
        <w:spacing w:after="200" w:line="276" w:lineRule="auto"/>
      </w:pPr>
      <w:r>
        <w:t>🧠 Clinical Rationale: Atropine, an anticholinergic, raises heart rate and is first-line for symptomatic bradycardia and organophosphate poisoning.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Tachycardia — not the correct drug/class for this indication</w:t>
      </w:r>
    </w:p>
    <w:p>
      <w:pPr>
        <w:spacing w:after="200" w:line="276" w:lineRule="auto"/>
      </w:pPr>
      <w:r>
        <w:t>B. Hypertension — not the correct drug/class for this indication</w:t>
      </w:r>
    </w:p>
    <w:p>
      <w:pPr>
        <w:spacing w:after="200" w:line="276" w:lineRule="auto"/>
      </w:pPr>
      <w:r>
        <w:t>C. Hyperkalaemia — not the correct drug/class for this indication</w:t>
      </w:r>
    </w:p>
    <w:p>
      <w:pPr>
        <w:spacing w:after="200" w:line="276" w:lineRule="auto"/>
      </w:pPr>
      <w:r>
        <w:t>⚠️ Exam Trap: OP poisoning antidotes: atropine (muscarinic symptoms) + pralidoxime (reactivates cholinesterase) — a favourite pairing question.</w:t>
      </w:r>
    </w:p>
    <w:p>
      <w:pPr>
        <w:spacing w:after="200" w:line="276" w:lineRule="auto"/>
      </w:pPr>
      <w:r>
        <w:t>💎 PNC Pearl: Organophosphate poisoning: SLUDGE (salivation, lacrimation, urination, defecation, GI cramping, emesis) — antidotes atropine + pralidoxime.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Organophosphate poisoning</w:t>
      </w:r>
    </w:p>
    <w:p>
      <w:pPr>
        <w:spacing w:after="200" w:line="276" w:lineRule="auto"/>
      </w:pPr>
      <w:r>
        <w:t>→ Mechanism: inhibits acetylcholinesterase → cholinergic excess</w:t>
      </w:r>
    </w:p>
    <w:p>
      <w:pPr>
        <w:spacing w:after="200" w:line="276" w:lineRule="auto"/>
      </w:pPr>
      <w:r>
        <w:t>→ Signs: SLUDGE + miosis, bradycardia, muscle fasciculations, respiratory depression</w:t>
      </w:r>
    </w:p>
    <w:p>
      <w:pPr>
        <w:spacing w:after="200" w:line="276" w:lineRule="auto"/>
      </w:pPr>
      <w:r>
        <w:t>→ Antidotes: atropine (until secretions dry) + pralidoxime</w:t>
      </w:r>
    </w:p>
    <w:p>
      <w:pPr>
        <w:spacing w:after="200" w:line="276" w:lineRule="auto"/>
      </w:pPr>
      <w:r>
        <w:t>→ Decontaminate skin/clothing; protect staff from exposure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Epinephrine acts in anaphylaxis by</w:t>
      </w:r>
    </w:p>
    <w:p>
      <w:pPr>
        <w:spacing w:after="200" w:line="276" w:lineRule="auto"/>
      </w:pPr>
      <w:r>
        <w:t>(a) Vasoconstriction and bronchodilatation</w:t>
      </w:r>
    </w:p>
    <w:p>
      <w:pPr>
        <w:spacing w:after="200" w:line="276" w:lineRule="auto"/>
      </w:pPr>
      <w:r>
        <w:t>(b) Vasodilatation and bronchoconstriction</w:t>
      </w:r>
    </w:p>
    <w:p>
      <w:pPr>
        <w:spacing w:after="200" w:line="276" w:lineRule="auto"/>
      </w:pPr>
      <w:r>
        <w:t>(c) Increasing histamine release</w:t>
      </w:r>
    </w:p>
    <w:p>
      <w:pPr>
        <w:spacing w:after="200" w:line="276" w:lineRule="auto"/>
      </w:pPr>
      <w:r>
        <w:t>(d) Blocking adrenaline receptors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Vasoconstriction and bronchodilatation</w:t>
      </w:r>
    </w:p>
    <w:p>
      <w:pPr>
        <w:spacing w:after="200" w:line="276" w:lineRule="auto"/>
      </w:pPr>
      <w:r>
        <w:t>🧠 Clinical Rationale: Epinephrine causes alpha-mediated vasoconstriction and beta-2-mediated bronchodilatation, reversing anaphylaxis.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Vasodilatation and bronchoconstriction — not the correct drug/class for this indication</w:t>
      </w:r>
    </w:p>
    <w:p>
      <w:pPr>
        <w:spacing w:after="200" w:line="276" w:lineRule="auto"/>
      </w:pPr>
      <w:r>
        <w:t>C. Increasing histamine release — not the correct drug/class for this indication</w:t>
      </w:r>
    </w:p>
    <w:p>
      <w:pPr>
        <w:spacing w:after="200" w:line="276" w:lineRule="auto"/>
      </w:pPr>
      <w:r>
        <w:t>D. Blocking adrenaline receptors — not the correct drug/class for this indication</w:t>
      </w:r>
    </w:p>
    <w:p>
      <w:pPr>
        <w:spacing w:after="200" w:line="276" w:lineRule="auto"/>
      </w:pPr>
      <w:r>
        <w:t>⚠️ Exam Trap: Epinephrine is first in anaphylaxis — antihistamines and steroids are adjuncts, not first-line.</w:t>
      </w:r>
    </w:p>
    <w:p>
      <w:pPr>
        <w:spacing w:after="200" w:line="276" w:lineRule="auto"/>
      </w:pPr>
      <w:r>
        <w:t>💎 PNC Pearl: Anaphylaxis → IM epinephrine (adrenaline) in the anterolateral thigh is the FIRST-line, life-saving drug.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Anaphylaxis</w:t>
      </w:r>
    </w:p>
    <w:p>
      <w:pPr>
        <w:spacing w:after="200" w:line="276" w:lineRule="auto"/>
      </w:pPr>
      <w:r>
        <w:t>→ First: IM epinephrine 1:1000 (0.3–0.5 mg adult, anterolateral thigh)</w:t>
      </w:r>
    </w:p>
    <w:p>
      <w:pPr>
        <w:spacing w:after="200" w:line="276" w:lineRule="auto"/>
      </w:pPr>
      <w:r>
        <w:t>→ Then: airway/oxygen, IV fluids, antihistamines, steroids</w:t>
      </w:r>
    </w:p>
    <w:p>
      <w:pPr>
        <w:spacing w:after="200" w:line="276" w:lineRule="auto"/>
      </w:pPr>
      <w:r>
        <w:t>→ Prevent: identify allergen, allergy band, EpiPen education</w:t>
      </w:r>
    </w:p>
    <w:p>
      <w:pPr>
        <w:spacing w:after="200" w:line="276" w:lineRule="auto"/>
      </w:pPr>
      <w:r>
        <w:t>→ Late-phase reaction possible — observe for 4–6 h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Sublingual nitroglycerin tablets should be stored</w:t>
      </w:r>
    </w:p>
    <w:p>
      <w:pPr>
        <w:spacing w:after="200" w:line="276" w:lineRule="auto"/>
      </w:pPr>
      <w:r>
        <w:t>(a) In a tightly closed dark glass container</w:t>
      </w:r>
    </w:p>
    <w:p>
      <w:pPr>
        <w:spacing w:after="200" w:line="276" w:lineRule="auto"/>
      </w:pPr>
      <w:r>
        <w:t>(b) In direct sunlight</w:t>
      </w:r>
    </w:p>
    <w:p>
      <w:pPr>
        <w:spacing w:after="200" w:line="276" w:lineRule="auto"/>
      </w:pPr>
      <w:r>
        <w:t>(c) In a warm bathroom cabinet</w:t>
      </w:r>
    </w:p>
    <w:p>
      <w:pPr>
        <w:spacing w:after="200" w:line="276" w:lineRule="auto"/>
      </w:pPr>
      <w:r>
        <w:t>(d) Loose in a plastic pocket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 a tightly closed dark glass container</w:t>
      </w:r>
    </w:p>
    <w:p>
      <w:pPr>
        <w:spacing w:after="200" w:line="276" w:lineRule="auto"/>
      </w:pPr>
      <w:r>
        <w:t>🧠 Clinical Rationale: Nitroglycerin is volatile and degrades with light, heat and air; it must be kept in a sealed dark glass bottle.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 direct sunlight — not the correct drug/class for this indication</w:t>
      </w:r>
    </w:p>
    <w:p>
      <w:pPr>
        <w:spacing w:after="200" w:line="276" w:lineRule="auto"/>
      </w:pPr>
      <w:r>
        <w:t>C. In a warm bathroom cabinet — not the correct drug/class for this indication</w:t>
      </w:r>
    </w:p>
    <w:p>
      <w:pPr>
        <w:spacing w:after="200" w:line="276" w:lineRule="auto"/>
      </w:pPr>
      <w:r>
        <w:t>D. Loose in a plastic pocket — not the correct drug/class for this indication</w:t>
      </w:r>
    </w:p>
    <w:p>
      <w:pPr>
        <w:spacing w:after="200" w:line="276" w:lineRule="auto"/>
      </w:pPr>
      <w:r>
        <w:t>⚠️ Exam Trap: NTG is contraindicated with sildenafil/tadalafil (severe hypotension) and in hypotension/bradycardia — never give it with a low BP.</w:t>
      </w:r>
    </w:p>
    <w:p>
      <w:pPr>
        <w:spacing w:after="200" w:line="276" w:lineRule="auto"/>
      </w:pPr>
      <w:r>
        <w:t>💎 PNC Pearl: NTG sublingual: one tablet under the tongue q5 min up to 3 doses — if pain persists after 3 doses, seek emergency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Nitroglycerin</w:t>
      </w:r>
    </w:p>
    <w:p>
      <w:pPr>
        <w:spacing w:after="200" w:line="276" w:lineRule="auto"/>
      </w:pPr>
      <w:r>
        <w:t>→ Give: sublingual, sit patient down (hypotension), assess pain relief</w:t>
      </w:r>
    </w:p>
    <w:p>
      <w:pPr>
        <w:spacing w:after="200" w:line="276" w:lineRule="auto"/>
      </w:pPr>
      <w:r>
        <w:t>→ Side effects: headache, flushing, dizziness, hypotension</w:t>
      </w:r>
    </w:p>
    <w:p>
      <w:pPr>
        <w:spacing w:after="200" w:line="276" w:lineRule="auto"/>
      </w:pPr>
      <w:r>
        <w:t>→ Avoid: with sildenafil (PDE5 inhibitors), SBP &lt; 90 mmHg</w:t>
      </w:r>
    </w:p>
    <w:p>
      <w:pPr>
        <w:spacing w:after="200" w:line="276" w:lineRule="auto"/>
      </w:pPr>
      <w:r>
        <w:t>→ Store: in dark glass container, replace every 6 months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atorvastatin should be taught to report</w:t>
      </w:r>
    </w:p>
    <w:p>
      <w:pPr>
        <w:spacing w:after="200" w:line="276" w:lineRule="auto"/>
      </w:pPr>
      <w:r>
        <w:t>(a) Increased appetite</w:t>
      </w:r>
    </w:p>
    <w:p>
      <w:pPr>
        <w:spacing w:after="200" w:line="276" w:lineRule="auto"/>
      </w:pPr>
      <w:r>
        <w:t>(b) Mild headache only</w:t>
      </w:r>
    </w:p>
    <w:p>
      <w:pPr>
        <w:spacing w:after="200" w:line="276" w:lineRule="auto"/>
      </w:pPr>
      <w:r>
        <w:t>(c) Muscle pain or weakness</w:t>
      </w:r>
    </w:p>
    <w:p>
      <w:pPr>
        <w:spacing w:after="200" w:line="276" w:lineRule="auto"/>
      </w:pPr>
      <w:r>
        <w:t>(d) Occasional sneezing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Muscle pain or weakness</w:t>
      </w:r>
    </w:p>
    <w:p>
      <w:pPr>
        <w:spacing w:after="200" w:line="276" w:lineRule="auto"/>
      </w:pPr>
      <w:r>
        <w:t>🧠 Clinical Rationale: Statin-induced myopathy presents as muscle pain/weakness; rhabdomyolysis is a serious complication to report.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Increased appetite — not the correct drug/class for this indication</w:t>
      </w:r>
    </w:p>
    <w:p>
      <w:pPr>
        <w:spacing w:after="200" w:line="276" w:lineRule="auto"/>
      </w:pPr>
      <w:r>
        <w:t>B. Mild headache only — not the correct drug/class for this indication</w:t>
      </w:r>
    </w:p>
    <w:p>
      <w:pPr>
        <w:spacing w:after="200" w:line="276" w:lineRule="auto"/>
      </w:pPr>
      <w:r>
        <w:t>D. Occasional sneezing — not the correct drug/class for this indication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cautions a patient taking first-generation antihistamines (diphenhydramine) about</w:t>
      </w:r>
    </w:p>
    <w:p>
      <w:pPr>
        <w:spacing w:after="200" w:line="276" w:lineRule="auto"/>
      </w:pPr>
      <w:r>
        <w:t>(a) Drowsiness and avoiding driving</w:t>
      </w:r>
    </w:p>
    <w:p>
      <w:pPr>
        <w:spacing w:after="200" w:line="276" w:lineRule="auto"/>
      </w:pPr>
      <w:r>
        <w:t>(b) Increased appetite</w:t>
      </w:r>
    </w:p>
    <w:p>
      <w:pPr>
        <w:spacing w:after="200" w:line="276" w:lineRule="auto"/>
      </w:pPr>
      <w:r>
        <w:t>(c) Rapid heart rate only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Drowsiness and avoiding driving</w:t>
      </w:r>
    </w:p>
    <w:p>
      <w:pPr>
        <w:spacing w:after="200" w:line="276" w:lineRule="auto"/>
      </w:pPr>
      <w:r>
        <w:t>🧠 Clinical Rationale: First-generation antihistamines cross the blood-brain barrier causing sedation; patients must avoid driving.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Increased appetite — not the correct drug/class for this indication</w:t>
      </w:r>
    </w:p>
    <w:p>
      <w:pPr>
        <w:spacing w:after="200" w:line="276" w:lineRule="auto"/>
      </w:pPr>
      <w:r>
        <w:t>C. Rapid heart rate only — not the correct drug/class for this indication</w:t>
      </w:r>
    </w:p>
    <w:p>
      <w:pPr>
        <w:spacing w:after="200" w:line="276" w:lineRule="auto"/>
      </w:pPr>
      <w:r>
        <w:t>D. Constipation — not the correct drug/class for this indication</w:t>
      </w:r>
    </w:p>
    <w:p>
      <w:pPr>
        <w:spacing w:after="200" w:line="276" w:lineRule="auto"/>
      </w:pPr>
      <w:r>
        <w:t>⚠️ Exam Trap: First-generation antihistamines sedate; second-generation do not — the sedation difference is the standard exam question.</w:t>
      </w:r>
    </w:p>
    <w:p>
      <w:pPr>
        <w:spacing w:after="200" w:line="276" w:lineRule="auto"/>
      </w:pPr>
      <w:r>
        <w:t>💎 PNC Pearl: Antihistamines cause drowsiness (first-generation: diphenhydramine) — advise against driving; second-generation (cetirizine, loratadine) are less sedating.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Antihistamines</w:t>
      </w:r>
    </w:p>
    <w:p>
      <w:pPr>
        <w:spacing w:after="200" w:line="276" w:lineRule="auto"/>
      </w:pPr>
      <w:r>
        <w:t>→ First generation: diphenhydramine, chlorpheniramine — sedating, anticholinergic</w:t>
      </w:r>
    </w:p>
    <w:p>
      <w:pPr>
        <w:spacing w:after="200" w:line="276" w:lineRule="auto"/>
      </w:pPr>
      <w:r>
        <w:t>→ Second generation: cetirizine, loratadine, fexofenadine — less sedation</w:t>
      </w:r>
    </w:p>
    <w:p>
      <w:pPr>
        <w:spacing w:after="200" w:line="276" w:lineRule="auto"/>
      </w:pPr>
      <w:r>
        <w:t>→ Uses: allergy, urticaria, anaphylaxis (adjunct), insomnia</w:t>
      </w:r>
    </w:p>
    <w:p>
      <w:pPr>
        <w:spacing w:after="200" w:line="276" w:lineRule="auto"/>
      </w:pPr>
      <w:r>
        <w:t>→ Caution: driving, elderly (falls), BPH/glaucoma (anticholinergic effects)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sitz bath is most commonly prescribed after</w:t>
      </w:r>
    </w:p>
    <w:p>
      <w:pPr>
        <w:spacing w:after="200" w:line="276" w:lineRule="auto"/>
      </w:pPr>
      <w:r>
        <w:t>(a) Appendectomy</w:t>
      </w:r>
    </w:p>
    <w:p>
      <w:pPr>
        <w:spacing w:after="200" w:line="276" w:lineRule="auto"/>
      </w:pPr>
      <w:r>
        <w:t>(b) Episiotomy or haemorrhoid surgery</w:t>
      </w:r>
    </w:p>
    <w:p>
      <w:pPr>
        <w:spacing w:after="200" w:line="276" w:lineRule="auto"/>
      </w:pPr>
      <w:r>
        <w:t>(c) Knee replacement</w:t>
      </w:r>
    </w:p>
    <w:p>
      <w:pPr>
        <w:spacing w:after="200" w:line="276" w:lineRule="auto"/>
      </w:pPr>
      <w:r>
        <w:t>(d) Cataract surgery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Episiotomy or haemorrhoid surgery</w:t>
      </w:r>
    </w:p>
    <w:p>
      <w:pPr>
        <w:spacing w:after="200" w:line="276" w:lineRule="auto"/>
      </w:pPr>
      <w:r>
        <w:t>🧠 Clinical Rationale: Sitz baths soothe the perineal region after episiotomy, haemorrhoidectomy and perineal conditions.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Appendectomy — would be appropriate in a different situation, not this one</w:t>
      </w:r>
    </w:p>
    <w:p>
      <w:pPr>
        <w:spacing w:after="200" w:line="276" w:lineRule="auto"/>
      </w:pPr>
      <w:r>
        <w:t>C. Knee replacement — would be appropriate in a different situation, not this one</w:t>
      </w:r>
    </w:p>
    <w:p>
      <w:pPr>
        <w:spacing w:after="200" w:line="276" w:lineRule="auto"/>
      </w:pPr>
      <w:r>
        <w:t>D. Cataract surgery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Steam inhalation is used to</w:t>
      </w:r>
    </w:p>
    <w:p>
      <w:pPr>
        <w:spacing w:after="200" w:line="276" w:lineRule="auto"/>
      </w:pPr>
      <w:r>
        <w:t>(a) Cool the body</w:t>
      </w:r>
    </w:p>
    <w:p>
      <w:pPr>
        <w:spacing w:after="200" w:line="276" w:lineRule="auto"/>
      </w:pPr>
      <w:r>
        <w:t>(b) Moisten and loosen secretions in the respiratory tract</w:t>
      </w:r>
    </w:p>
    <w:p>
      <w:pPr>
        <w:spacing w:after="200" w:line="276" w:lineRule="auto"/>
      </w:pPr>
      <w:r>
        <w:t>(c) Sterilize the room</w:t>
      </w:r>
    </w:p>
    <w:p>
      <w:pPr>
        <w:spacing w:after="200" w:line="276" w:lineRule="auto"/>
      </w:pPr>
      <w:r>
        <w:t>(d) Reduce appetite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Moisten and loosen secretions in the respiratory tract</w:t>
      </w:r>
    </w:p>
    <w:p>
      <w:pPr>
        <w:spacing w:after="200" w:line="276" w:lineRule="auto"/>
      </w:pPr>
      <w:r>
        <w:t>🧠 Clinical Rationale: Steam humidifies airways, loosens mucus and eases cough in respiratory conditions.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Cool the body — would be appropriate in a different situation, not this one</w:t>
      </w:r>
    </w:p>
    <w:p>
      <w:pPr>
        <w:spacing w:after="200" w:line="276" w:lineRule="auto"/>
      </w:pPr>
      <w:r>
        <w:t>C. Sterilize the room — would be appropriate in a different situation, not this one</w:t>
      </w:r>
    </w:p>
    <w:p>
      <w:pPr>
        <w:spacing w:after="200" w:line="276" w:lineRule="auto"/>
      </w:pPr>
      <w:r>
        <w:t>D. Reduce appetite — would be appropriate in a different situation, not this one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Gastric lavage is performed in cases of</w:t>
      </w:r>
    </w:p>
    <w:p>
      <w:pPr>
        <w:spacing w:after="200" w:line="276" w:lineRule="auto"/>
      </w:pPr>
      <w:r>
        <w:t>(a) Chronic constipation</w:t>
      </w:r>
    </w:p>
    <w:p>
      <w:pPr>
        <w:spacing w:after="200" w:line="276" w:lineRule="auto"/>
      </w:pPr>
      <w:r>
        <w:t>(b) Anaemia</w:t>
      </w:r>
    </w:p>
    <w:p>
      <w:pPr>
        <w:spacing w:after="200" w:line="276" w:lineRule="auto"/>
      </w:pPr>
      <w:r>
        <w:t>(c) Dehydration only</w:t>
      </w:r>
    </w:p>
    <w:p>
      <w:pPr>
        <w:spacing w:after="200" w:line="276" w:lineRule="auto"/>
      </w:pPr>
      <w:r>
        <w:t>(d) Poisoning within a few hours of ingestion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Poisoning within a few hours of ingestion</w:t>
      </w:r>
    </w:p>
    <w:p>
      <w:pPr>
        <w:spacing w:after="200" w:line="276" w:lineRule="auto"/>
      </w:pPr>
      <w:r>
        <w:t>🧠 Clinical Rationale: Gastric lavage removes ingested poison when performed soon after ingestion (within ~4 hours).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Chronic constipation — would be appropriate in a different situation, not this one</w:t>
      </w:r>
    </w:p>
    <w:p>
      <w:pPr>
        <w:spacing w:after="200" w:line="276" w:lineRule="auto"/>
      </w:pPr>
      <w:r>
        <w:t>B. Anaemia — would be appropriate in a different situation, not this one</w:t>
      </w:r>
    </w:p>
    <w:p>
      <w:pPr>
        <w:spacing w:after="200" w:line="276" w:lineRule="auto"/>
      </w:pPr>
      <w:r>
        <w:t>C. Dehydration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applying physical restraints, the nurse should</w:t>
      </w:r>
    </w:p>
    <w:p>
      <w:pPr>
        <w:spacing w:after="200" w:line="276" w:lineRule="auto"/>
      </w:pPr>
      <w:r>
        <w:t>(a) Check circulation and release the restraint every 2 hours</w:t>
      </w:r>
    </w:p>
    <w:p>
      <w:pPr>
        <w:spacing w:after="200" w:line="276" w:lineRule="auto"/>
      </w:pPr>
      <w:r>
        <w:t>(b) Tie the restraint tightly to the bed frame</w:t>
      </w:r>
    </w:p>
    <w:p>
      <w:pPr>
        <w:spacing w:after="200" w:line="276" w:lineRule="auto"/>
      </w:pPr>
      <w:r>
        <w:t>(c) Never document the reason</w:t>
      </w:r>
    </w:p>
    <w:p>
      <w:pPr>
        <w:spacing w:after="200" w:line="276" w:lineRule="auto"/>
      </w:pPr>
      <w:r>
        <w:t>(d) Leave the restrained patient unattended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Check circulation and release the restraint every 2 hours</w:t>
      </w:r>
    </w:p>
    <w:p>
      <w:pPr>
        <w:spacing w:after="200" w:line="276" w:lineRule="auto"/>
      </w:pPr>
      <w:r>
        <w:t>🧠 Clinical Rationale: Restraints must be checked frequently, released periodically and the patient monitored for circulation and agitation.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Restraints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Check circulation and release the restraint every 2 hours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Tie the restraint tightly to the bed frame — does not address the immediate life-threatening problem (ABC comes first)</w:t>
      </w:r>
    </w:p>
    <w:p>
      <w:pPr>
        <w:spacing w:after="200" w:line="276" w:lineRule="auto"/>
      </w:pPr>
      <w:r>
        <w:t>C. Never document the reason — documentation — always after the intervention, never first</w:t>
      </w:r>
    </w:p>
    <w:p>
      <w:pPr>
        <w:spacing w:after="200" w:line="276" w:lineRule="auto"/>
      </w:pPr>
      <w:r>
        <w:t>D. Leave the restrained patient unattended — does not address the immediate life-threatening problem (ABC comes first)</w:t>
      </w:r>
    </w:p>
    <w:p>
      <w:pPr>
        <w:spacing w:after="200" w:line="276" w:lineRule="auto"/>
      </w:pPr>
      <w:r>
        <w:t>⚠️ Exam Trap: Restraint rules: physician order within 1 hour, reassess q2h, release/exercise q2h, document — never use restraints for staff convenience.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Restraints are a LAST resort: physician order, least restrictive, release every 2 hours and check the patient every 15 minutes.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Restraints</w:t>
      </w:r>
    </w:p>
    <w:p>
      <w:pPr>
        <w:spacing w:after="200" w:line="276" w:lineRule="auto"/>
      </w:pPr>
      <w:r>
        <w:t>→ Try first: reorientation, companionship, low bed, bed alarms, supervision</w:t>
      </w:r>
    </w:p>
    <w:p>
      <w:pPr>
        <w:spacing w:after="200" w:line="276" w:lineRule="auto"/>
      </w:pPr>
      <w:r>
        <w:t>→ If used: physician order, least restrictive device, correct size</w:t>
      </w:r>
    </w:p>
    <w:p>
      <w:pPr>
        <w:spacing w:after="200" w:line="276" w:lineRule="auto"/>
      </w:pPr>
      <w:r>
        <w:t>→ Checks: every 15 min (circulation, comfort), release q2h</w:t>
      </w:r>
    </w:p>
    <w:p>
      <w:pPr>
        <w:spacing w:after="200" w:line="276" w:lineRule="auto"/>
      </w:pPr>
      <w:r>
        <w:t>→ Document: indication, alternatives tried, assessment findings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incident report should be completed</w:t>
      </w:r>
    </w:p>
    <w:p>
      <w:pPr>
        <w:spacing w:after="200" w:line="276" w:lineRule="auto"/>
      </w:pPr>
      <w:r>
        <w:t>(a) At the end of the month</w:t>
      </w:r>
    </w:p>
    <w:p>
      <w:pPr>
        <w:spacing w:after="200" w:line="276" w:lineRule="auto"/>
      </w:pPr>
      <w:r>
        <w:t>(b) Only if the patient complains</w:t>
      </w:r>
    </w:p>
    <w:p>
      <w:pPr>
        <w:spacing w:after="200" w:line="276" w:lineRule="auto"/>
      </w:pPr>
      <w:r>
        <w:t>(c) By the patient's relatives</w:t>
      </w:r>
    </w:p>
    <w:p>
      <w:pPr>
        <w:spacing w:after="200" w:line="276" w:lineRule="auto"/>
      </w:pPr>
      <w:r>
        <w:t>(d) Immediately after any unusual event involving the patient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Immediately after any unusual event involving the patient</w:t>
      </w:r>
    </w:p>
    <w:p>
      <w:pPr>
        <w:spacing w:after="200" w:line="276" w:lineRule="auto"/>
      </w:pPr>
      <w:r>
        <w:t>🧠 Clinical Rationale: Incident reports are filled immediately, objectively and confidentially after falls, medication errors or equipment failure.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At the end of the month — a related concept, but it does not match the defining feature asked</w:t>
      </w:r>
    </w:p>
    <w:p>
      <w:pPr>
        <w:spacing w:after="200" w:line="276" w:lineRule="auto"/>
      </w:pPr>
      <w:r>
        <w:t>B. Only if the patient complains — a related concept, but it does not match the defining feature asked</w:t>
      </w:r>
    </w:p>
    <w:p>
      <w:pPr>
        <w:spacing w:after="200" w:line="276" w:lineRule="auto"/>
      </w:pPr>
      <w:r>
        <w:t>C. By the patient's relatives — a related concept, but it does not match the defining feature asked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reliable indicator of pain is</w:t>
      </w:r>
    </w:p>
    <w:p>
      <w:pPr>
        <w:spacing w:after="200" w:line="276" w:lineRule="auto"/>
      </w:pPr>
      <w:r>
        <w:t>(a) The nurse's observation</w:t>
      </w:r>
    </w:p>
    <w:p>
      <w:pPr>
        <w:spacing w:after="200" w:line="276" w:lineRule="auto"/>
      </w:pPr>
      <w:r>
        <w:t>(b) The pulse rate</w:t>
      </w:r>
    </w:p>
    <w:p>
      <w:pPr>
        <w:spacing w:after="200" w:line="276" w:lineRule="auto"/>
      </w:pPr>
      <w:r>
        <w:t>(c) The family's opinion</w:t>
      </w:r>
    </w:p>
    <w:p>
      <w:pPr>
        <w:spacing w:after="200" w:line="276" w:lineRule="auto"/>
      </w:pPr>
      <w:r>
        <w:t>(d) The patient's self-report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patient's self-report</w:t>
      </w:r>
    </w:p>
    <w:p>
      <w:pPr>
        <w:spacing w:after="200" w:line="276" w:lineRule="auto"/>
      </w:pPr>
      <w:r>
        <w:t>🧠 Clinical Rationale: Pain is subjective; the patient's own report is the most reliable indicator.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nurse's observation — would be appropriate in a different situation, not this one</w:t>
      </w:r>
    </w:p>
    <w:p>
      <w:pPr>
        <w:spacing w:after="200" w:line="276" w:lineRule="auto"/>
      </w:pPr>
      <w:r>
        <w:t>B. The pulse rate — would be appropriate in a different situation, not this one</w:t>
      </w:r>
    </w:p>
    <w:p>
      <w:pPr>
        <w:spacing w:after="200" w:line="276" w:lineRule="auto"/>
      </w:pPr>
      <w:r>
        <w:t>C. The family's opinion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