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Before each nasogastric tube feed, the nurse should</w:t>
      </w:r>
    </w:p>
    <w:p>
      <w:pPr>
        <w:spacing w:after="200" w:line="276" w:lineRule="auto"/>
      </w:pPr>
      <w:r>
        <w:t>(a) Verify tube placement and check residual volume</w:t>
      </w:r>
    </w:p>
    <w:p>
      <w:pPr>
        <w:spacing w:after="200" w:line="276" w:lineRule="auto"/>
      </w:pPr>
      <w:r>
        <w:t>(b) Give the feed quickly without checking</w:t>
      </w:r>
    </w:p>
    <w:p>
      <w:pPr>
        <w:spacing w:after="200" w:line="276" w:lineRule="auto"/>
      </w:pPr>
      <w:r>
        <w:t>(c) Flush with ice water</w:t>
      </w:r>
    </w:p>
    <w:p>
      <w:pPr>
        <w:spacing w:after="200" w:line="276" w:lineRule="auto"/>
      </w:pPr>
      <w:r>
        <w:t>(d) Remove the tube and reinsert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Verify tube placement and check residual volume</w:t>
      </w:r>
    </w:p>
    <w:p>
      <w:pPr>
        <w:spacing w:after="200" w:line="276" w:lineRule="auto"/>
      </w:pPr>
      <w:r>
        <w:t>🧠 Clinical Rationale: Aspiration and residual checks before feeds prevent regurgitation and aspiration pneumonia.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Give the feed quickly without checking — would be appropriate in a different situation, not this one</w:t>
      </w:r>
    </w:p>
    <w:p>
      <w:pPr>
        <w:spacing w:after="200" w:line="276" w:lineRule="auto"/>
      </w:pPr>
      <w:r>
        <w:t>C. Flush with ice water — would be appropriate in a different situation, not this one</w:t>
      </w:r>
    </w:p>
    <w:p>
      <w:pPr>
        <w:spacing w:after="200" w:line="276" w:lineRule="auto"/>
      </w:pPr>
      <w:r>
        <w:t>D. Remove the tube and reinsert — would be appropriate in a different situation, not this one</w:t>
      </w:r>
    </w:p>
    <w:p>
      <w:pPr>
        <w:spacing w:after="200" w:line="276" w:lineRule="auto"/>
      </w:pPr>
      <w:r>
        <w:t>⚠️ Exam Trap: NG/enteral feeding safety: confirm placement before every feed, keep HOB elevated and check gastric residual — never feed on a flat patient.</w:t>
      </w:r>
    </w:p>
    <w:p>
      <w:pPr>
        <w:spacing w:after="200" w:line="276" w:lineRule="auto"/>
      </w:pPr>
      <w:r>
        <w:t>💎 PNC Pearl: Enteral feeding: verify tube placement (pH/X-ray), elevate head 30–45° and check residuals — aspiration is the biggest risk.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priority nursing action in sudden tracheostomy tube dislodgement is</w:t>
      </w:r>
    </w:p>
    <w:p>
      <w:pPr>
        <w:spacing w:after="200" w:line="276" w:lineRule="auto"/>
      </w:pPr>
      <w:r>
        <w:t>(a) Wait for the doctor calmly</w:t>
      </w:r>
    </w:p>
    <w:p>
      <w:pPr>
        <w:spacing w:after="200" w:line="276" w:lineRule="auto"/>
      </w:pPr>
      <w:r>
        <w:t>(b) Maintain the airway with a spare tube/oxygen and call for help</w:t>
      </w:r>
    </w:p>
    <w:p>
      <w:pPr>
        <w:spacing w:after="200" w:line="276" w:lineRule="auto"/>
      </w:pPr>
      <w:r>
        <w:t>(c) Give oral fluids</w:t>
      </w:r>
    </w:p>
    <w:p>
      <w:pPr>
        <w:spacing w:after="200" w:line="276" w:lineRule="auto"/>
      </w:pPr>
      <w:r>
        <w:t>(d) Cover the stoma with dry gauze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Maintain the airway with a spare tube/oxygen and call for help</w:t>
      </w:r>
    </w:p>
    <w:p>
      <w:pPr>
        <w:spacing w:after="200" w:line="276" w:lineRule="auto"/>
      </w:pPr>
      <w:r>
        <w:t>🧠 Clinical Rationale: Tube dislodgement is an airway emergency — keep the stoma open, oxygenate and summon help immediately.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Unstable — acute deterioration</w:t>
      </w:r>
    </w:p>
    <w:p>
      <w:pPr>
        <w:spacing w:after="200" w:line="276" w:lineRule="auto"/>
      </w:pPr>
      <w:r>
        <w:t>Main problem: Tracheostomy Care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Maintain the airway with a spare tube/oxygen and call for help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Wait for the doctor calmly — communication step — important, but immediate life-saving action comes first</w:t>
      </w:r>
    </w:p>
    <w:p>
      <w:pPr>
        <w:spacing w:after="200" w:line="276" w:lineRule="auto"/>
      </w:pPr>
      <w:r>
        <w:t>C. Give oral fluids — does not address the immediate life-threatening problem (ABC comes first)</w:t>
      </w:r>
    </w:p>
    <w:p>
      <w:pPr>
        <w:spacing w:after="200" w:line="276" w:lineRule="auto"/>
      </w:pPr>
      <w:r>
        <w:t>D. Cover the stoma with dry gauze — does not address the immediate life-threatening problem (ABC comes first)</w:t>
      </w:r>
    </w:p>
    <w:p>
      <w:pPr>
        <w:spacing w:after="200" w:line="276" w:lineRule="auto"/>
      </w:pPr>
      <w:r>
        <w:t>⚠️ Exam Trap: In tracheostomy obstruction: suction, then remove inner cannula — never keep suctioning blindly; have a spare cannula and obturator at bedside.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Tracheostomy emergency: if the inner cannula is blocked, remove and replace it — if that fails, call for help and ventilate manually.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Tracheostomy</w:t>
      </w:r>
    </w:p>
    <w:p>
      <w:pPr>
        <w:spacing w:after="200" w:line="276" w:lineRule="auto"/>
      </w:pPr>
      <w:r>
        <w:t>→ Suction: sterile technique, pre-oxygenate, suction ≤ 10–15 s</w:t>
      </w:r>
    </w:p>
    <w:p>
      <w:pPr>
        <w:spacing w:after="200" w:line="276" w:lineRule="auto"/>
      </w:pPr>
      <w:r>
        <w:t>→ Care: keep obturator + spare inner cannula at bedside, humidification</w:t>
      </w:r>
    </w:p>
    <w:p>
      <w:pPr>
        <w:spacing w:after="200" w:line="276" w:lineRule="auto"/>
      </w:pPr>
      <w:r>
        <w:t>→ Emergency: blocked tube → suction → change inner cannula → call for help</w:t>
      </w:r>
    </w:p>
    <w:p>
      <w:pPr>
        <w:spacing w:after="200" w:line="276" w:lineRule="auto"/>
      </w:pPr>
      <w:r>
        <w:t>→ Communication: provide writing board/paper for the patient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While infusing magnesium sulphate for preeclampsia, the nurse monitors for</w:t>
      </w:r>
    </w:p>
    <w:p>
      <w:pPr>
        <w:spacing w:after="200" w:line="276" w:lineRule="auto"/>
      </w:pPr>
      <w:r>
        <w:t>(a) Tachycardia and sweating</w:t>
      </w:r>
    </w:p>
    <w:p>
      <w:pPr>
        <w:spacing w:after="200" w:line="276" w:lineRule="auto"/>
      </w:pPr>
      <w:r>
        <w:t>(b) Polyuria</w:t>
      </w:r>
    </w:p>
    <w:p>
      <w:pPr>
        <w:spacing w:after="200" w:line="276" w:lineRule="auto"/>
      </w:pPr>
      <w:r>
        <w:t>(c) Hypertension</w:t>
      </w:r>
    </w:p>
    <w:p>
      <w:pPr>
        <w:spacing w:after="200" w:line="276" w:lineRule="auto"/>
      </w:pPr>
      <w:r>
        <w:t>(d) Loss of deep tendon reflexes and respiratory depression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Loss of deep tendon reflexes and respiratory depression</w:t>
      </w:r>
    </w:p>
    <w:p>
      <w:pPr>
        <w:spacing w:after="200" w:line="276" w:lineRule="auto"/>
      </w:pPr>
      <w:r>
        <w:t>🧠 Clinical Rationale: Magnesium toxicity causes loss of reflexes (first sign), respiratory depression and cardiac arrest.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Tachycardia and sweating — not the correct drug/class for this indication</w:t>
      </w:r>
    </w:p>
    <w:p>
      <w:pPr>
        <w:spacing w:after="200" w:line="276" w:lineRule="auto"/>
      </w:pPr>
      <w:r>
        <w:t>B. Polyuria — not the correct drug/class for this indication</w:t>
      </w:r>
    </w:p>
    <w:p>
      <w:pPr>
        <w:spacing w:after="200" w:line="276" w:lineRule="auto"/>
      </w:pPr>
      <w:r>
        <w:t>C. Hypertension — not the correct drug/class for this indication</w:t>
      </w:r>
    </w:p>
    <w:p>
      <w:pPr>
        <w:spacing w:after="200" w:line="276" w:lineRule="auto"/>
      </w:pPr>
      <w:r>
        <w:t>⚠️ Exam Trap: Preeclampsia is HYPERTENSION with proteinuria — hypotension is the distractor; magnesium sulfate is the seizure-prevention drug.</w:t>
      </w:r>
    </w:p>
    <w:p>
      <w:pPr>
        <w:spacing w:after="200" w:line="276" w:lineRule="auto"/>
      </w:pPr>
      <w:r>
        <w:t>💎 PNC Pearl: Preeclampsia = hypertension + proteinuria (+ oedema) after 20 weeks; classic triad is hypertension, proteinuria and oedema.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Preeclampsia</w:t>
      </w:r>
    </w:p>
    <w:p>
      <w:pPr>
        <w:spacing w:after="200" w:line="276" w:lineRule="auto"/>
      </w:pPr>
      <w:r>
        <w:t>→ Triad: Hypertension + Proteinuria + Oedema (after 20 weeks)</w:t>
      </w:r>
    </w:p>
    <w:p>
      <w:pPr>
        <w:spacing w:after="200" w:line="276" w:lineRule="auto"/>
      </w:pPr>
      <w:r>
        <w:t>→ Severe features: headache, visual disturbances, epigastric pain, BP ≥ 160/110</w:t>
      </w:r>
    </w:p>
    <w:p>
      <w:pPr>
        <w:spacing w:after="200" w:line="276" w:lineRule="auto"/>
      </w:pPr>
      <w:r>
        <w:t>→ Drug: Magnesium sulfate (seizure prophylaxis); antihypertensives (labetalol)</w:t>
      </w:r>
    </w:p>
    <w:p>
      <w:pPr>
        <w:spacing w:after="200" w:line="276" w:lineRule="auto"/>
      </w:pPr>
      <w:r>
        <w:t>→ Definitive treatment: Delivery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During an eclamptic fit, the priority nursing action is to</w:t>
      </w:r>
    </w:p>
    <w:p>
      <w:pPr>
        <w:spacing w:after="200" w:line="276" w:lineRule="auto"/>
      </w:pPr>
      <w:r>
        <w:t>(a) Give oral fluids</w:t>
      </w:r>
    </w:p>
    <w:p>
      <w:pPr>
        <w:spacing w:after="200" w:line="276" w:lineRule="auto"/>
      </w:pPr>
      <w:r>
        <w:t>(b) Start feeding</w:t>
      </w:r>
    </w:p>
    <w:p>
      <w:pPr>
        <w:spacing w:after="200" w:line="276" w:lineRule="auto"/>
      </w:pPr>
      <w:r>
        <w:t>(c) Maintain airway and prevent injury</w:t>
      </w:r>
    </w:p>
    <w:p>
      <w:pPr>
        <w:spacing w:after="200" w:line="276" w:lineRule="auto"/>
      </w:pPr>
      <w:r>
        <w:t>(d) Leave the patient alone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Maintain airway and prevent injury</w:t>
      </w:r>
    </w:p>
    <w:p>
      <w:pPr>
        <w:spacing w:after="200" w:line="276" w:lineRule="auto"/>
      </w:pPr>
      <w:r>
        <w:t>🧠 Clinical Rationale: Airway, breathing and prevention of injury are the immediate priorities during an eclamptic convulsion.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Eclampsia</w:t>
      </w:r>
    </w:p>
    <w:p>
      <w:pPr>
        <w:spacing w:after="200" w:line="276" w:lineRule="auto"/>
      </w:pPr>
      <w:r>
        <w:t>Priority framework: Maternal–fetal safety, then ABC</w:t>
      </w:r>
    </w:p>
    <w:p>
      <w:pPr>
        <w:spacing w:after="200" w:line="276" w:lineRule="auto"/>
      </w:pPr>
      <w:r>
        <w:t>Therefore: C — Maintain airway and prevent injury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Give oral fluids — does not address the immediate life-threatening problem (ABC comes first)</w:t>
      </w:r>
    </w:p>
    <w:p>
      <w:pPr>
        <w:spacing w:after="200" w:line="276" w:lineRule="auto"/>
      </w:pPr>
      <w:r>
        <w:t>B. Start feeding — does not address the immediate life-threatening problem (ABC comes first)</w:t>
      </w:r>
    </w:p>
    <w:p>
      <w:pPr>
        <w:spacing w:after="200" w:line="276" w:lineRule="auto"/>
      </w:pPr>
      <w:r>
        <w:t>D. Leave the patient alone — does not address the immediate life-threatening problem (ABC comes first)</w:t>
      </w:r>
    </w:p>
    <w:p>
      <w:pPr>
        <w:spacing w:after="200" w:line="276" w:lineRule="auto"/>
      </w:pPr>
      <w:r>
        <w:t>⚠️ Exam Trap: Eclampsia care: seizure precautions + magnesium sulfate — not sedation with heavy drugs; do not stimulate the patient.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Eclampsia = preeclampsia + seizures → give magnesium sulfate and maintain a quiet, dark room with padded side rails.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Eclampsia</w:t>
      </w:r>
    </w:p>
    <w:p>
      <w:pPr>
        <w:spacing w:after="200" w:line="276" w:lineRule="auto"/>
      </w:pPr>
      <w:r>
        <w:t>→ Care: quiet/dark room, padded side rails, airway ready, side-lying position</w:t>
      </w:r>
    </w:p>
    <w:p>
      <w:pPr>
        <w:spacing w:after="200" w:line="276" w:lineRule="auto"/>
      </w:pPr>
      <w:r>
        <w:t>→ Drug: Magnesium sulfate IV (antidote: calcium gluconate)</w:t>
      </w:r>
    </w:p>
    <w:p>
      <w:pPr>
        <w:spacing w:after="200" w:line="276" w:lineRule="auto"/>
      </w:pPr>
      <w:r>
        <w:t>→ Monitor: DTRs, respiratory rate, urine output (mag toxicity: absent DTRs, RR &lt; 12, oliguria)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Abruptio placentae characteristically presents with</w:t>
      </w:r>
    </w:p>
    <w:p>
      <w:pPr>
        <w:spacing w:after="200" w:line="276" w:lineRule="auto"/>
      </w:pPr>
      <w:r>
        <w:t>(a) Painless bright-red bleeding</w:t>
      </w:r>
    </w:p>
    <w:p>
      <w:pPr>
        <w:spacing w:after="200" w:line="276" w:lineRule="auto"/>
      </w:pPr>
      <w:r>
        <w:t>(b) Painless spotting at 8 weeks</w:t>
      </w:r>
    </w:p>
    <w:p>
      <w:pPr>
        <w:spacing w:after="200" w:line="276" w:lineRule="auto"/>
      </w:pPr>
      <w:r>
        <w:t>(c) Brown discharge at term</w:t>
      </w:r>
    </w:p>
    <w:p>
      <w:pPr>
        <w:spacing w:after="200" w:line="276" w:lineRule="auto"/>
      </w:pPr>
      <w:r>
        <w:t>(d) Painful vaginal bleeding with a tense, tender uterus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Painful vaginal bleeding with a tense, tender uterus</w:t>
      </w:r>
    </w:p>
    <w:p>
      <w:pPr>
        <w:spacing w:after="200" w:line="276" w:lineRule="auto"/>
      </w:pPr>
      <w:r>
        <w:t>🧠 Clinical Rationale: Placental abruption causes painful dark bleeding with a tense, woody, tender uterus.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Painless bright-red bleeding — does not match the characteristic feature/management described in the stem</w:t>
      </w:r>
    </w:p>
    <w:p>
      <w:pPr>
        <w:spacing w:after="200" w:line="276" w:lineRule="auto"/>
      </w:pPr>
      <w:r>
        <w:t>B. Painless spotting at 8 weeks — does not match the characteristic feature/management described in the stem</w:t>
      </w:r>
    </w:p>
    <w:p>
      <w:pPr>
        <w:spacing w:after="200" w:line="276" w:lineRule="auto"/>
      </w:pPr>
      <w:r>
        <w:t>C. Brown discharge at term — does not match the characteristic feature/management described in the stem</w:t>
      </w:r>
    </w:p>
    <w:p>
      <w:pPr>
        <w:spacing w:after="200" w:line="276" w:lineRule="auto"/>
      </w:pPr>
      <w:r>
        <w:t>⚠️ Exam Trap: Abruption gives pain + rigidity; previa gives painless bleeding — exams love this contrast.</w:t>
      </w:r>
    </w:p>
    <w:p>
      <w:pPr>
        <w:spacing w:after="200" w:line="276" w:lineRule="auto"/>
      </w:pPr>
      <w:r>
        <w:t>💎 PNC Pearl: Placental abruption = PAINFUL vaginal bleeding with a rigid, tender uterus — an obstetric emergency.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Placental abruption</w:t>
      </w:r>
    </w:p>
    <w:p>
      <w:pPr>
        <w:spacing w:after="200" w:line="276" w:lineRule="auto"/>
      </w:pPr>
      <w:r>
        <w:t>→ Clues: painful bleeding, rigid board-like uterus, fetal distress, shock out of proportion</w:t>
      </w:r>
    </w:p>
    <w:p>
      <w:pPr>
        <w:spacing w:after="200" w:line="276" w:lineRule="auto"/>
      </w:pPr>
      <w:r>
        <w:t>→ Risks: hypertension, trauma, cocaine</w:t>
      </w:r>
    </w:p>
    <w:p>
      <w:pPr>
        <w:spacing w:after="200" w:line="276" w:lineRule="auto"/>
      </w:pPr>
      <w:r>
        <w:t>→ Management: maternal stabilization + urgent delivery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Which condition is more common in multiple pregnancy?</w:t>
      </w:r>
    </w:p>
    <w:p>
      <w:pPr>
        <w:spacing w:after="200" w:line="276" w:lineRule="auto"/>
      </w:pPr>
      <w:r>
        <w:t>(a) Preterm labour</w:t>
      </w:r>
    </w:p>
    <w:p>
      <w:pPr>
        <w:spacing w:after="200" w:line="276" w:lineRule="auto"/>
      </w:pPr>
      <w:r>
        <w:t>(b) Post-term delivery</w:t>
      </w:r>
    </w:p>
    <w:p>
      <w:pPr>
        <w:spacing w:after="200" w:line="276" w:lineRule="auto"/>
      </w:pPr>
      <w:r>
        <w:t>(c) Macrosomia only</w:t>
      </w:r>
    </w:p>
    <w:p>
      <w:pPr>
        <w:spacing w:after="200" w:line="276" w:lineRule="auto"/>
      </w:pPr>
      <w:r>
        <w:t>(d) Placenta accreta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Preterm labour</w:t>
      </w:r>
    </w:p>
    <w:p>
      <w:pPr>
        <w:spacing w:after="200" w:line="276" w:lineRule="auto"/>
      </w:pPr>
      <w:r>
        <w:t>🧠 Clinical Rationale: Uterine overdistension in twins increases the risk of preterm labour and low birth weight.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Post-term delivery — a related concept, but it does not match the defining feature asked</w:t>
      </w:r>
    </w:p>
    <w:p>
      <w:pPr>
        <w:spacing w:after="200" w:line="276" w:lineRule="auto"/>
      </w:pPr>
      <w:r>
        <w:t>C. Macrosomia only — a related concept, but it does not match the defining feature asked</w:t>
      </w:r>
    </w:p>
    <w:p>
      <w:pPr>
        <w:spacing w:after="200" w:line="276" w:lineRule="auto"/>
      </w:pPr>
      <w:r>
        <w:t>D. Placenta accreta — a related concept, but it does not match the defining feature asked</w:t>
      </w:r>
    </w:p>
    <w:p>
      <w:pPr>
        <w:spacing w:after="200" w:line="276" w:lineRule="auto"/>
      </w:pPr>
      <w:r>
        <w:t>⚠️ Exam Trap: Antenatal danger signs are the exam favourites — bleeding, headache + visual changes, epigastric pain and reduced fetal movements are all emergencies.</w:t>
      </w:r>
    </w:p>
    <w:p>
      <w:pPr>
        <w:spacing w:after="200" w:line="276" w:lineRule="auto"/>
      </w:pPr>
      <w:r>
        <w:t>💎 PNC Pearl: Antenatal danger signs: vaginal bleeding, severe headache, blurred vision, epigastric pain, reduced fetal movements, leaking — report immediately.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Postpartum depression typically begins</w:t>
      </w:r>
    </w:p>
    <w:p>
      <w:pPr>
        <w:spacing w:after="200" w:line="276" w:lineRule="auto"/>
      </w:pPr>
      <w:r>
        <w:t>(a) During labour</w:t>
      </w:r>
    </w:p>
    <w:p>
      <w:pPr>
        <w:spacing w:after="200" w:line="276" w:lineRule="auto"/>
      </w:pPr>
      <w:r>
        <w:t>(b) At conception</w:t>
      </w:r>
    </w:p>
    <w:p>
      <w:pPr>
        <w:spacing w:after="200" w:line="276" w:lineRule="auto"/>
      </w:pPr>
      <w:r>
        <w:t>(c) Within 6 weeks after delivery</w:t>
      </w:r>
    </w:p>
    <w:p>
      <w:pPr>
        <w:spacing w:after="200" w:line="276" w:lineRule="auto"/>
      </w:pPr>
      <w:r>
        <w:t>(d) One year after weaning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Within 6 weeks after delivery</w:t>
      </w:r>
    </w:p>
    <w:p>
      <w:pPr>
        <w:spacing w:after="200" w:line="276" w:lineRule="auto"/>
      </w:pPr>
      <w:r>
        <w:t>🧠 Clinical Rationale: Postpartum depression usually develops within the first 6 weeks, with persistent low mood, crying and loss of interest.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During labour — does not match the characteristic feature/management described in the stem</w:t>
      </w:r>
    </w:p>
    <w:p>
      <w:pPr>
        <w:spacing w:after="200" w:line="276" w:lineRule="auto"/>
      </w:pPr>
      <w:r>
        <w:t>B. At conception — does not match the characteristic feature/management described in the stem</w:t>
      </w:r>
    </w:p>
    <w:p>
      <w:pPr>
        <w:spacing w:after="200" w:line="276" w:lineRule="auto"/>
      </w:pPr>
      <w:r>
        <w:t>D. One year after weaning — does not match the characteristic feature/management described in the stem</w:t>
      </w:r>
    </w:p>
    <w:p>
      <w:pPr>
        <w:spacing w:after="200" w:line="276" w:lineRule="auto"/>
      </w:pPr>
      <w:r>
        <w:t>⚠️ Exam Trap: Baby blues (day 2–3, brief) ≠ postpartum depression (persistent &gt; 2 weeks) — ask about thoughts of harming self or baby (emergency).</w:t>
      </w:r>
    </w:p>
    <w:p>
      <w:pPr>
        <w:spacing w:after="200" w:line="276" w:lineRule="auto"/>
      </w:pPr>
      <w:r>
        <w:t>💎 PNC Pearl: Postpartum depression: screen (Edinburgh scale) at 2–6 weeks — sadness, poor bonding and hopelessness need treatment, not 'just the blues'.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Postpartum depression</w:t>
      </w:r>
    </w:p>
    <w:p>
      <w:pPr>
        <w:spacing w:after="200" w:line="276" w:lineRule="auto"/>
      </w:pPr>
      <w:r>
        <w:t>→ Baby blues: mild, day 2–3, resolves in days</w:t>
      </w:r>
    </w:p>
    <w:p>
      <w:pPr>
        <w:spacing w:after="200" w:line="276" w:lineRule="auto"/>
      </w:pPr>
      <w:r>
        <w:t>→ PPD: &gt; 2 weeks of low mood, fatigue, poor bonding, anxiety</w:t>
      </w:r>
    </w:p>
    <w:p>
      <w:pPr>
        <w:spacing w:after="200" w:line="276" w:lineRule="auto"/>
      </w:pPr>
      <w:r>
        <w:t>→ Screen: Edinburgh Postnatal Depression Scale (2–6 weeks)</w:t>
      </w:r>
    </w:p>
    <w:p>
      <w:pPr>
        <w:spacing w:after="200" w:line="276" w:lineRule="auto"/>
      </w:pPr>
      <w:r>
        <w:t>→ Treatment: SSRIs, counselling, support — assess suicidal/homicidal thoughts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woman with an IUCD should be taught to report</w:t>
      </w:r>
    </w:p>
    <w:p>
      <w:pPr>
        <w:spacing w:after="200" w:line="276" w:lineRule="auto"/>
      </w:pPr>
      <w:r>
        <w:t>(a) Pain, bleeding, fever or missing threads</w:t>
      </w:r>
    </w:p>
    <w:p>
      <w:pPr>
        <w:spacing w:after="200" w:line="276" w:lineRule="auto"/>
      </w:pPr>
      <w:r>
        <w:t>(b) Mild cramping on insertion day only</w:t>
      </w:r>
    </w:p>
    <w:p>
      <w:pPr>
        <w:spacing w:after="200" w:line="276" w:lineRule="auto"/>
      </w:pPr>
      <w:r>
        <w:t>(c) Weight gain</w:t>
      </w:r>
    </w:p>
    <w:p>
      <w:pPr>
        <w:spacing w:after="200" w:line="276" w:lineRule="auto"/>
      </w:pPr>
      <w:r>
        <w:t>(d) Nausea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Pain, bleeding, fever or missing threads</w:t>
      </w:r>
    </w:p>
    <w:p>
      <w:pPr>
        <w:spacing w:after="200" w:line="276" w:lineRule="auto"/>
      </w:pPr>
      <w:r>
        <w:t>🧠 Clinical Rationale: Signs of perforation, expulsion or infection (pain, bleeding, fever, absent strings) must be reported promptly.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Mild cramping on insertion day only — would be appropriate in a different situation, not this one</w:t>
      </w:r>
    </w:p>
    <w:p>
      <w:pPr>
        <w:spacing w:after="200" w:line="276" w:lineRule="auto"/>
      </w:pPr>
      <w:r>
        <w:t>C. Weight gain — would be appropriate in a different situation, not this one</w:t>
      </w:r>
    </w:p>
    <w:p>
      <w:pPr>
        <w:spacing w:after="200" w:line="276" w:lineRule="auto"/>
      </w:pPr>
      <w:r>
        <w:t>D. Nausea — would be appropriate in a different situation, not this one</w:t>
      </w:r>
    </w:p>
    <w:p>
      <w:pPr>
        <w:spacing w:after="200" w:line="276" w:lineRule="auto"/>
      </w:pPr>
      <w:r>
        <w:t>⚠️ Exam Trap: PCA means ONLY the patient presses the button — family/nurses pressing it can cause overdose; monitor for respiratory depression.</w:t>
      </w:r>
    </w:p>
    <w:p>
      <w:pPr>
        <w:spacing w:after="200" w:line="276" w:lineRule="auto"/>
      </w:pPr>
      <w:r>
        <w:t>💎 PNC Pearl: WHO analgesic ladder: mild → NSAID/paracetamol, moderate → weak opioid, severe → strong opioid (morphine); reassess after each step.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the UIP schedule, the first dose of DPT and OPV is given at</w:t>
      </w:r>
    </w:p>
    <w:p>
      <w:pPr>
        <w:spacing w:after="200" w:line="276" w:lineRule="auto"/>
      </w:pPr>
      <w:r>
        <w:t>(a) Birth</w:t>
      </w:r>
    </w:p>
    <w:p>
      <w:pPr>
        <w:spacing w:after="200" w:line="276" w:lineRule="auto"/>
      </w:pPr>
      <w:r>
        <w:t>(b) 9 months</w:t>
      </w:r>
    </w:p>
    <w:p>
      <w:pPr>
        <w:spacing w:after="200" w:line="276" w:lineRule="auto"/>
      </w:pPr>
      <w:r>
        <w:t>(c) 6 weeks</w:t>
      </w:r>
    </w:p>
    <w:p>
      <w:pPr>
        <w:spacing w:after="200" w:line="276" w:lineRule="auto"/>
      </w:pPr>
      <w:r>
        <w:t>(d) 16 weeks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6 weeks</w:t>
      </w:r>
    </w:p>
    <w:p>
      <w:pPr>
        <w:spacing w:after="200" w:line="276" w:lineRule="auto"/>
      </w:pPr>
      <w:r>
        <w:t>🧠 Clinical Rationale: DPT and OPV first doses are given at 6 weeks of age, followed by doses at 10 and 14 weeks.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Birth — plausible, but not the single most accurate fact asked</w:t>
      </w:r>
    </w:p>
    <w:p>
      <w:pPr>
        <w:spacing w:after="200" w:line="276" w:lineRule="auto"/>
      </w:pPr>
      <w:r>
        <w:t>B. 9 months — plausible, but not the single most accurate fact asked</w:t>
      </w:r>
    </w:p>
    <w:p>
      <w:pPr>
        <w:spacing w:after="200" w:line="276" w:lineRule="auto"/>
      </w:pPr>
      <w:r>
        <w:t>D. 16 weeks — plausible, but not the single most accurate fact asked</w:t>
      </w:r>
    </w:p>
    <w:p>
      <w:pPr>
        <w:spacing w:after="200" w:line="276" w:lineRule="auto"/>
      </w:pPr>
      <w:r>
        <w:t>⚠️ Exam Trap: VVM (vaccine vial monitor): sunburst/expired = discard the vial; vaccines must not freeze — freezing destroys potency silently.</w:t>
      </w:r>
    </w:p>
    <w:p>
      <w:pPr>
        <w:spacing w:after="200" w:line="276" w:lineRule="auto"/>
      </w:pPr>
      <w:r>
        <w:t>💎 PNC Pearl: Cold chain: vaccines stored 2–8°C, never frozen (except those specified), VVM checked before use — a 'sunburst' VVM means discard.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Vitamin K is given to every newborn at birth to prevent</w:t>
      </w:r>
    </w:p>
    <w:p>
      <w:pPr>
        <w:spacing w:after="200" w:line="276" w:lineRule="auto"/>
      </w:pPr>
      <w:r>
        <w:t>(a) Haemorrhagic disease of the newborn</w:t>
      </w:r>
    </w:p>
    <w:p>
      <w:pPr>
        <w:spacing w:after="200" w:line="276" w:lineRule="auto"/>
      </w:pPr>
      <w:r>
        <w:t>(b) Physiological jaundice</w:t>
      </w:r>
    </w:p>
    <w:p>
      <w:pPr>
        <w:spacing w:after="200" w:line="276" w:lineRule="auto"/>
      </w:pPr>
      <w:r>
        <w:t>(c) Conjunctivitis</w:t>
      </w:r>
    </w:p>
    <w:p>
      <w:pPr>
        <w:spacing w:after="200" w:line="276" w:lineRule="auto"/>
      </w:pPr>
      <w:r>
        <w:t>(d) Umbilical sepsis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Haemorrhagic disease of the newborn</w:t>
      </w:r>
    </w:p>
    <w:p>
      <w:pPr>
        <w:spacing w:after="200" w:line="276" w:lineRule="auto"/>
      </w:pPr>
      <w:r>
        <w:t>🧠 Clinical Rationale: Vitamin K prevents vitamin-K-deficiency bleeding (haemorrhagic disease of the newborn).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Physiological jaundice — plausible, but not the single most accurate fact asked</w:t>
      </w:r>
    </w:p>
    <w:p>
      <w:pPr>
        <w:spacing w:after="200" w:line="276" w:lineRule="auto"/>
      </w:pPr>
      <w:r>
        <w:t>C. Conjunctivitis — plausible, but not the single most accurate fact asked</w:t>
      </w:r>
    </w:p>
    <w:p>
      <w:pPr>
        <w:spacing w:after="200" w:line="276" w:lineRule="auto"/>
      </w:pPr>
      <w:r>
        <w:t>D. Umbilical sepsis — plausible, but not the single most accurate fact asked</w:t>
      </w:r>
    </w:p>
    <w:p>
      <w:pPr>
        <w:spacing w:after="200" w:line="276" w:lineRule="auto"/>
      </w:pPr>
      <w:r>
        <w:t>⚠️ Exam Trap: Heparin and warfarin antidotes are classic swaps — Heparin → Protamine, Warfarin → Vitamin K.</w:t>
      </w:r>
    </w:p>
    <w:p>
      <w:pPr>
        <w:spacing w:after="200" w:line="276" w:lineRule="auto"/>
      </w:pPr>
      <w:r>
        <w:t>💎 PNC Pearl: Warfarin is monitored by INR; its antidote is Vitamin K.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Kangaroo mother care is most beneficial for</w:t>
      </w:r>
    </w:p>
    <w:p>
      <w:pPr>
        <w:spacing w:after="200" w:line="276" w:lineRule="auto"/>
      </w:pPr>
      <w:r>
        <w:t>(a) Term babies with jaundice</w:t>
      </w:r>
    </w:p>
    <w:p>
      <w:pPr>
        <w:spacing w:after="200" w:line="276" w:lineRule="auto"/>
      </w:pPr>
      <w:r>
        <w:t>(b) Babies with congenital heart disease only</w:t>
      </w:r>
    </w:p>
    <w:p>
      <w:pPr>
        <w:spacing w:after="200" w:line="276" w:lineRule="auto"/>
      </w:pPr>
      <w:r>
        <w:t>(c) Post-operative neonates</w:t>
      </w:r>
    </w:p>
    <w:p>
      <w:pPr>
        <w:spacing w:after="200" w:line="276" w:lineRule="auto"/>
      </w:pPr>
      <w:r>
        <w:t>(d) Stable low-birth-weight babies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Stable low-birth-weight babies</w:t>
      </w:r>
    </w:p>
    <w:p>
      <w:pPr>
        <w:spacing w:after="200" w:line="276" w:lineRule="auto"/>
      </w:pPr>
      <w:r>
        <w:t>🧠 Clinical Rationale: Skin-to-skin contact with the mother provides warmth, breastfeeding and bonding for stable LBW/preterm infants.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Term babies with jaundice — would be appropriate in a different situation, not this one</w:t>
      </w:r>
    </w:p>
    <w:p>
      <w:pPr>
        <w:spacing w:after="200" w:line="276" w:lineRule="auto"/>
      </w:pPr>
      <w:r>
        <w:t>B. Babies with congenital heart disease only — would be appropriate in a different situation, not this one</w:t>
      </w:r>
    </w:p>
    <w:p>
      <w:pPr>
        <w:spacing w:after="200" w:line="276" w:lineRule="auto"/>
      </w:pPr>
      <w:r>
        <w:t>C. Post-operative neonates — would be appropriate in a different situation, not this one</w:t>
      </w:r>
    </w:p>
    <w:p>
      <w:pPr>
        <w:spacing w:after="200" w:line="276" w:lineRule="auto"/>
      </w:pPr>
      <w:r>
        <w:t>⚠️ Exam Trap: Kangaroo mother care (skin-to-skin) stabilises temperature and bonding — it is recommended, not just 'optional cuddling'.</w:t>
      </w:r>
    </w:p>
    <w:p>
      <w:pPr>
        <w:spacing w:after="200" w:line="276" w:lineRule="auto"/>
      </w:pPr>
      <w:r>
        <w:t>💎 PNC Pearl: Preterm care: thermoregulation (kangaroo mother care), infection prevention and feeding support are the three pillars.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Acute bronchiolitis in infants is most commonly caused by</w:t>
      </w:r>
    </w:p>
    <w:p>
      <w:pPr>
        <w:spacing w:after="200" w:line="276" w:lineRule="auto"/>
      </w:pPr>
      <w:r>
        <w:t>(a) Staphylococcus aureus</w:t>
      </w:r>
    </w:p>
    <w:p>
      <w:pPr>
        <w:spacing w:after="200" w:line="276" w:lineRule="auto"/>
      </w:pPr>
      <w:r>
        <w:t>(b) Respiratory syncytial virus</w:t>
      </w:r>
    </w:p>
    <w:p>
      <w:pPr>
        <w:spacing w:after="200" w:line="276" w:lineRule="auto"/>
      </w:pPr>
      <w:r>
        <w:t>(c) E. coli</w:t>
      </w:r>
    </w:p>
    <w:p>
      <w:pPr>
        <w:spacing w:after="200" w:line="276" w:lineRule="auto"/>
      </w:pPr>
      <w:r>
        <w:t>(d) Malaria parasite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Respiratory syncytial virus</w:t>
      </w:r>
    </w:p>
    <w:p>
      <w:pPr>
        <w:spacing w:after="200" w:line="276" w:lineRule="auto"/>
      </w:pPr>
      <w:r>
        <w:t>🧠 Clinical Rationale: RSV causes most cases of bronchiolitis in infants under 2 years, peaking in winter.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Staphylococcus aureus — does not match the characteristic feature/management described in the stem</w:t>
      </w:r>
    </w:p>
    <w:p>
      <w:pPr>
        <w:spacing w:after="200" w:line="276" w:lineRule="auto"/>
      </w:pPr>
      <w:r>
        <w:t>C. E. coli — does not match the characteristic feature/management described in the stem</w:t>
      </w:r>
    </w:p>
    <w:p>
      <w:pPr>
        <w:spacing w:after="200" w:line="276" w:lineRule="auto"/>
      </w:pPr>
      <w:r>
        <w:t>D. Malaria parasite — does not match the characteristic feature/management described in the stem</w:t>
      </w:r>
    </w:p>
    <w:p>
      <w:pPr>
        <w:spacing w:after="200" w:line="276" w:lineRule="auto"/>
      </w:pPr>
      <w:r>
        <w:t>⚠️ Exam Trap: Bronchiolitis is viral (RSV) — antibiotics and bronchodilators are not routine; suction + oxygen + fluids are the mainstay.</w:t>
      </w:r>
    </w:p>
    <w:p>
      <w:pPr>
        <w:spacing w:after="200" w:line="276" w:lineRule="auto"/>
      </w:pPr>
      <w:r>
        <w:t>💎 PNC Pearl: Bronchiolitis (RSV): supportive care — humidified oxygen, nasal suction and positioning; antibiotics are NOT indicated.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Bronchiolitis</w:t>
      </w:r>
    </w:p>
    <w:p>
      <w:pPr>
        <w:spacing w:after="200" w:line="276" w:lineRule="auto"/>
      </w:pPr>
      <w:r>
        <w:t>→ Cause: RSV; peak in infants &lt; 12 months</w:t>
      </w:r>
    </w:p>
    <w:p>
      <w:pPr>
        <w:spacing w:after="200" w:line="276" w:lineRule="auto"/>
      </w:pPr>
      <w:r>
        <w:t>→ Clues: coryza → cough, wheeze, respiratory distress, poor feeding</w:t>
      </w:r>
    </w:p>
    <w:p>
      <w:pPr>
        <w:spacing w:after="200" w:line="276" w:lineRule="auto"/>
      </w:pPr>
      <w:r>
        <w:t>→ Care: nasal suction, humidified O2, fluids, head-up position, observe for apnoea</w:t>
      </w:r>
    </w:p>
    <w:p>
      <w:pPr>
        <w:spacing w:after="200" w:line="276" w:lineRule="auto"/>
      </w:pPr>
      <w:r>
        <w:t>→ Prevention: hand hygiene, avoid smoke, palivizumab for high-risk infants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classic presentation of nephrotic syndrome in children includes</w:t>
      </w:r>
    </w:p>
    <w:p>
      <w:pPr>
        <w:spacing w:after="200" w:line="276" w:lineRule="auto"/>
      </w:pPr>
      <w:r>
        <w:t>(a) Haematuria with hypertension</w:t>
      </w:r>
    </w:p>
    <w:p>
      <w:pPr>
        <w:spacing w:after="200" w:line="276" w:lineRule="auto"/>
      </w:pPr>
      <w:r>
        <w:t>(b) Generalized oedema, proteinuria and hypoalbuminaemia</w:t>
      </w:r>
    </w:p>
    <w:p>
      <w:pPr>
        <w:spacing w:after="200" w:line="276" w:lineRule="auto"/>
      </w:pPr>
      <w:r>
        <w:t>(c) Polyuria with glycosuria</w:t>
      </w:r>
    </w:p>
    <w:p>
      <w:pPr>
        <w:spacing w:after="200" w:line="276" w:lineRule="auto"/>
      </w:pPr>
      <w:r>
        <w:t>(d) Fever with rash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Generalized oedema, proteinuria and hypoalbuminaemia</w:t>
      </w:r>
    </w:p>
    <w:p>
      <w:pPr>
        <w:spacing w:after="200" w:line="276" w:lineRule="auto"/>
      </w:pPr>
      <w:r>
        <w:t>🧠 Clinical Rationale: Nephrotic syndrome: heavy proteinuria, low serum albumin, oedema and hyperlipidaemia.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Haematuria with hypertension — does not match the characteristic feature/management described in the stem</w:t>
      </w:r>
    </w:p>
    <w:p>
      <w:pPr>
        <w:spacing w:after="200" w:line="276" w:lineRule="auto"/>
      </w:pPr>
      <w:r>
        <w:t>C. Polyuria with glycosuria — does not match the characteristic feature/management described in the stem</w:t>
      </w:r>
    </w:p>
    <w:p>
      <w:pPr>
        <w:spacing w:after="200" w:line="276" w:lineRule="auto"/>
      </w:pPr>
      <w:r>
        <w:t>D. Fever with rash — does not match the characteristic feature/management described in the stem</w:t>
      </w:r>
    </w:p>
    <w:p>
      <w:pPr>
        <w:spacing w:after="200" w:line="276" w:lineRule="auto"/>
      </w:pPr>
      <w:r>
        <w:t>⚠️ Exam Trap: Nephrotic = protein LOSS (proteinuria, hypoalbuminaemia); nephritic = blood in urine with hypertension — the distinction is exam gold.</w:t>
      </w:r>
    </w:p>
    <w:p>
      <w:pPr>
        <w:spacing w:after="200" w:line="276" w:lineRule="auto"/>
      </w:pPr>
      <w:r>
        <w:t>💎 PNC Pearl: Nephrotic syndrome: heavy proteinuria + hypoalbuminaemia + oedema — steroid therapy and daily weight are key.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Nephrotic syndrome</w:t>
      </w:r>
    </w:p>
    <w:p>
      <w:pPr>
        <w:spacing w:after="200" w:line="276" w:lineRule="auto"/>
      </w:pPr>
      <w:r>
        <w:t>→ Clues: frothy urine (heavy proteinuria), severe oedema, hypoalbuminaemia, hyperlipidaemia</w:t>
      </w:r>
    </w:p>
    <w:p>
      <w:pPr>
        <w:spacing w:after="200" w:line="276" w:lineRule="auto"/>
      </w:pPr>
      <w:r>
        <w:t>→ Complications: infection, thrombosis, acute kidney injury</w:t>
      </w:r>
    </w:p>
    <w:p>
      <w:pPr>
        <w:spacing w:after="200" w:line="276" w:lineRule="auto"/>
      </w:pPr>
      <w:r>
        <w:t>→ Treatment: corticosteroids (children respond well), diuretics, low-salt diet</w:t>
      </w:r>
    </w:p>
    <w:p>
      <w:pPr>
        <w:spacing w:after="200" w:line="276" w:lineRule="auto"/>
      </w:pPr>
      <w:r>
        <w:t>→ Monitor: daily weight, urine protein, infection signs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most serious complication of measles in malnourished children is</w:t>
      </w:r>
    </w:p>
    <w:p>
      <w:pPr>
        <w:spacing w:after="200" w:line="276" w:lineRule="auto"/>
      </w:pPr>
      <w:r>
        <w:t>(a) Constipation</w:t>
      </w:r>
    </w:p>
    <w:p>
      <w:pPr>
        <w:spacing w:after="200" w:line="276" w:lineRule="auto"/>
      </w:pPr>
      <w:r>
        <w:t>(b) Otitis media only</w:t>
      </w:r>
    </w:p>
    <w:p>
      <w:pPr>
        <w:spacing w:after="200" w:line="276" w:lineRule="auto"/>
      </w:pPr>
      <w:r>
        <w:t>(c) Pneumonia</w:t>
      </w:r>
    </w:p>
    <w:p>
      <w:pPr>
        <w:spacing w:after="200" w:line="276" w:lineRule="auto"/>
      </w:pPr>
      <w:r>
        <w:t>(d) Cataract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Pneumonia</w:t>
      </w:r>
    </w:p>
    <w:p>
      <w:pPr>
        <w:spacing w:after="200" w:line="276" w:lineRule="auto"/>
      </w:pPr>
      <w:r>
        <w:t>🧠 Clinical Rationale: Measles pneumonia (giant cell) is a major cause of death, especially in malnourished children.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Constipation — a related concept, but it does not match the defining feature asked</w:t>
      </w:r>
    </w:p>
    <w:p>
      <w:pPr>
        <w:spacing w:after="200" w:line="276" w:lineRule="auto"/>
      </w:pPr>
      <w:r>
        <w:t>B. Otitis media only — a related concept, but it does not match the defining feature asked</w:t>
      </w:r>
    </w:p>
    <w:p>
      <w:pPr>
        <w:spacing w:after="200" w:line="276" w:lineRule="auto"/>
      </w:pPr>
      <w:r>
        <w:t>D. Cataract — a related concept, but it does not match the defining feature asked</w:t>
      </w:r>
    </w:p>
    <w:p>
      <w:pPr>
        <w:spacing w:after="200" w:line="276" w:lineRule="auto"/>
      </w:pPr>
      <w:r>
        <w:t>⚠️ Exam Trap: Sputum type is the exam discriminator — rusty/purulent = bacterial (pneumococcal); frothy pink = pulmonary oedema; curd-like = Candida.</w:t>
      </w:r>
    </w:p>
    <w:p>
      <w:pPr>
        <w:spacing w:after="200" w:line="276" w:lineRule="auto"/>
      </w:pPr>
      <w:r>
        <w:t>💎 PNC Pearl: Rusty, purulent sputum is classic for pneumococcal (bacterial) pneumonia.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Tetanus toxoid (TT) vaccine is given to pregnant women to prevent</w:t>
      </w:r>
    </w:p>
    <w:p>
      <w:pPr>
        <w:spacing w:after="200" w:line="276" w:lineRule="auto"/>
      </w:pPr>
      <w:r>
        <w:t>(a) Influenza</w:t>
      </w:r>
    </w:p>
    <w:p>
      <w:pPr>
        <w:spacing w:after="200" w:line="276" w:lineRule="auto"/>
      </w:pPr>
      <w:r>
        <w:t>(b) Pertussis only</w:t>
      </w:r>
    </w:p>
    <w:p>
      <w:pPr>
        <w:spacing w:after="200" w:line="276" w:lineRule="auto"/>
      </w:pPr>
      <w:r>
        <w:t>(c) Measles</w:t>
      </w:r>
    </w:p>
    <w:p>
      <w:pPr>
        <w:spacing w:after="200" w:line="276" w:lineRule="auto"/>
      </w:pPr>
      <w:r>
        <w:t>(d) Neonatal tetanus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Neonatal tetanus</w:t>
      </w:r>
    </w:p>
    <w:p>
      <w:pPr>
        <w:spacing w:after="200" w:line="276" w:lineRule="auto"/>
      </w:pPr>
      <w:r>
        <w:t>🧠 Clinical Rationale: TT immunization during pregnancy prevents neonatal tetanus through transplacental antibodies.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Influenza — plausible, but not the single most accurate fact asked</w:t>
      </w:r>
    </w:p>
    <w:p>
      <w:pPr>
        <w:spacing w:after="200" w:line="276" w:lineRule="auto"/>
      </w:pPr>
      <w:r>
        <w:t>B. Pertussis only — plausible, but not the single most accurate fact asked</w:t>
      </w:r>
    </w:p>
    <w:p>
      <w:pPr>
        <w:spacing w:after="200" w:line="276" w:lineRule="auto"/>
      </w:pPr>
      <w:r>
        <w:t>C. Measles — plausible, but not the single most accurate fact asked</w:t>
      </w:r>
    </w:p>
    <w:p>
      <w:pPr>
        <w:spacing w:after="200" w:line="276" w:lineRule="auto"/>
      </w:pPr>
      <w:r>
        <w:t>⚠️ Exam Trap: Antenatal danger signs are the exam favourites — bleeding, headache + visual changes, epigastric pain and reduced fetal movements are all emergencies.</w:t>
      </w:r>
    </w:p>
    <w:p>
      <w:pPr>
        <w:spacing w:after="200" w:line="276" w:lineRule="auto"/>
      </w:pPr>
      <w:r>
        <w:t>💎 PNC Pearl: Antenatal danger signs: vaginal bleeding, severe headache, blurred vision, epigastric pain, reduced fetal movements, leaking — report immediately.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first step of a home visit is</w:t>
      </w:r>
    </w:p>
    <w:p>
      <w:pPr>
        <w:spacing w:after="200" w:line="276" w:lineRule="auto"/>
      </w:pPr>
      <w:r>
        <w:t>(a) Planning the purpose and route of the visit</w:t>
      </w:r>
    </w:p>
    <w:p>
      <w:pPr>
        <w:spacing w:after="200" w:line="276" w:lineRule="auto"/>
      </w:pPr>
      <w:r>
        <w:t>(b) Leaving without notice</w:t>
      </w:r>
    </w:p>
    <w:p>
      <w:pPr>
        <w:spacing w:after="200" w:line="276" w:lineRule="auto"/>
      </w:pPr>
      <w:r>
        <w:t>(c) Giving medicines</w:t>
      </w:r>
    </w:p>
    <w:p>
      <w:pPr>
        <w:spacing w:after="200" w:line="276" w:lineRule="auto"/>
      </w:pPr>
      <w:r>
        <w:t>(d) Collecting fees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Planning the purpose and route of the visit</w:t>
      </w:r>
    </w:p>
    <w:p>
      <w:pPr>
        <w:spacing w:after="200" w:line="276" w:lineRule="auto"/>
      </w:pPr>
      <w:r>
        <w:t>🧠 Clinical Rationale: A home visit begins with planning — clarifying objectives, timing, route and necessary equipment.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Leaving without notice — a related concept, but it does not match the defining feature asked</w:t>
      </w:r>
    </w:p>
    <w:p>
      <w:pPr>
        <w:spacing w:after="200" w:line="276" w:lineRule="auto"/>
      </w:pPr>
      <w:r>
        <w:t>C. Giving medicines — a related concept, but it does not match the defining feature asked</w:t>
      </w:r>
    </w:p>
    <w:p>
      <w:pPr>
        <w:spacing w:after="200" w:line="276" w:lineRule="auto"/>
      </w:pPr>
      <w:r>
        <w:t>D. Collecting fees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Which factor most improves the effectiveness of health education?</w:t>
      </w:r>
    </w:p>
    <w:p>
      <w:pPr>
        <w:spacing w:after="200" w:line="276" w:lineRule="auto"/>
      </w:pPr>
      <w:r>
        <w:t>(a) Using only medical jargon</w:t>
      </w:r>
    </w:p>
    <w:p>
      <w:pPr>
        <w:spacing w:after="200" w:line="276" w:lineRule="auto"/>
      </w:pPr>
      <w:r>
        <w:t>(b) Using language and examples the community understands</w:t>
      </w:r>
    </w:p>
    <w:p>
      <w:pPr>
        <w:spacing w:after="200" w:line="276" w:lineRule="auto"/>
      </w:pPr>
      <w:r>
        <w:t>(c) Lecturing without interaction</w:t>
      </w:r>
    </w:p>
    <w:p>
      <w:pPr>
        <w:spacing w:after="200" w:line="276" w:lineRule="auto"/>
      </w:pPr>
      <w:r>
        <w:t>(d) Ignoring local beliefs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Using language and examples the community understands</w:t>
      </w:r>
    </w:p>
    <w:p>
      <w:pPr>
        <w:spacing w:after="200" w:line="276" w:lineRule="auto"/>
      </w:pPr>
      <w:r>
        <w:t>🧠 Clinical Rationale: Health education works when the message is simple, relevant and in the local language.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Using only medical jargon — a related concept, but it does not match the defining feature asked</w:t>
      </w:r>
    </w:p>
    <w:p>
      <w:pPr>
        <w:spacing w:after="200" w:line="276" w:lineRule="auto"/>
      </w:pPr>
      <w:r>
        <w:t>C. Lecturing without interaction — a related concept, but it does not match the defining feature asked</w:t>
      </w:r>
    </w:p>
    <w:p>
      <w:pPr>
        <w:spacing w:after="200" w:line="276" w:lineRule="auto"/>
      </w:pPr>
      <w:r>
        <w:t>D. Ignoring local beliefs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Which method of contraception also protects against sexually transmitted infections?</w:t>
      </w:r>
    </w:p>
    <w:p>
      <w:pPr>
        <w:spacing w:after="200" w:line="276" w:lineRule="auto"/>
      </w:pPr>
      <w:r>
        <w:t>(a) IUCD</w:t>
      </w:r>
    </w:p>
    <w:p>
      <w:pPr>
        <w:spacing w:after="200" w:line="276" w:lineRule="auto"/>
      </w:pPr>
      <w:r>
        <w:t>(b) Male condom</w:t>
      </w:r>
    </w:p>
    <w:p>
      <w:pPr>
        <w:spacing w:after="200" w:line="276" w:lineRule="auto"/>
      </w:pPr>
      <w:r>
        <w:t>(c) Oral contraceptive pills</w:t>
      </w:r>
    </w:p>
    <w:p>
      <w:pPr>
        <w:spacing w:after="200" w:line="276" w:lineRule="auto"/>
      </w:pPr>
      <w:r>
        <w:t>(d) Natural rhythm method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Male condom</w:t>
      </w:r>
    </w:p>
    <w:p>
      <w:pPr>
        <w:spacing w:after="200" w:line="276" w:lineRule="auto"/>
      </w:pPr>
      <w:r>
        <w:t>🧠 Clinical Rationale: Condoms provide a physical barrier against both pregnancy and STIs.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IUCD — a related concept, but it does not match the defining feature asked</w:t>
      </w:r>
    </w:p>
    <w:p>
      <w:pPr>
        <w:spacing w:after="200" w:line="276" w:lineRule="auto"/>
      </w:pPr>
      <w:r>
        <w:t>C. Oral contraceptive pills — a related concept, but it does not match the defining feature asked</w:t>
      </w:r>
    </w:p>
    <w:p>
      <w:pPr>
        <w:spacing w:after="200" w:line="276" w:lineRule="auto"/>
      </w:pPr>
      <w:r>
        <w:t>D. Natural rhythm method — a related concept, but it does not match the defining feature asked</w:t>
      </w:r>
    </w:p>
    <w:p>
      <w:pPr>
        <w:spacing w:after="200" w:line="276" w:lineRule="auto"/>
      </w:pPr>
      <w:r>
        <w:t>⚠️ Exam Trap: Combined oral contraceptives (oestrogen) reduce milk supply — progestin-only and IUCD are the lactation-safe options.</w:t>
      </w:r>
    </w:p>
    <w:p>
      <w:pPr>
        <w:spacing w:after="200" w:line="276" w:lineRule="auto"/>
      </w:pPr>
      <w:r>
        <w:t>💎 PNC Pearl: In a breastfeeding mother, progestin-only methods (mini-pill, DMPA) and IUCDs are safe — combined pills are avoided early postpartum.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first dose of MMR vaccine is given at</w:t>
      </w:r>
    </w:p>
    <w:p>
      <w:pPr>
        <w:spacing w:after="200" w:line="276" w:lineRule="auto"/>
      </w:pPr>
      <w:r>
        <w:t>(a) 6 weeks</w:t>
      </w:r>
    </w:p>
    <w:p>
      <w:pPr>
        <w:spacing w:after="200" w:line="276" w:lineRule="auto"/>
      </w:pPr>
      <w:r>
        <w:t>(b) Birth</w:t>
      </w:r>
    </w:p>
    <w:p>
      <w:pPr>
        <w:spacing w:after="200" w:line="276" w:lineRule="auto"/>
      </w:pPr>
      <w:r>
        <w:t>(c) 9 months</w:t>
      </w:r>
    </w:p>
    <w:p>
      <w:pPr>
        <w:spacing w:after="200" w:line="276" w:lineRule="auto"/>
      </w:pPr>
      <w:r>
        <w:t>(d) 5 years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9 months</w:t>
      </w:r>
    </w:p>
    <w:p>
      <w:pPr>
        <w:spacing w:after="200" w:line="276" w:lineRule="auto"/>
      </w:pPr>
      <w:r>
        <w:t>🧠 Clinical Rationale: First MMR dose is given at 9 completed months (second dose at 16–24 months).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6 weeks — plausible, but not the single most accurate fact asked</w:t>
      </w:r>
    </w:p>
    <w:p>
      <w:pPr>
        <w:spacing w:after="200" w:line="276" w:lineRule="auto"/>
      </w:pPr>
      <w:r>
        <w:t>B. Birth — plausible, but not the single most accurate fact asked</w:t>
      </w:r>
    </w:p>
    <w:p>
      <w:pPr>
        <w:spacing w:after="200" w:line="276" w:lineRule="auto"/>
      </w:pPr>
      <w:r>
        <w:t>D. 5 years — plausible, but not the single most accurate fact asked</w:t>
      </w:r>
    </w:p>
    <w:p>
      <w:pPr>
        <w:spacing w:after="200" w:line="276" w:lineRule="auto"/>
      </w:pPr>
      <w:r>
        <w:t>⚠️ Exam Trap: VVM (vaccine vial monitor): sunburst/expired = discard the vial; vaccines must not freeze — freezing destroys potency silently.</w:t>
      </w:r>
    </w:p>
    <w:p>
      <w:pPr>
        <w:spacing w:after="200" w:line="276" w:lineRule="auto"/>
      </w:pPr>
      <w:r>
        <w:t>💎 PNC Pearl: Cold chain: vaccines stored 2–8°C, never frozen (except those specified), VVM checked before use — a 'sunburst' VVM means discard.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Anganwadi worker is primarily responsible for</w:t>
      </w:r>
    </w:p>
    <w:p>
      <w:pPr>
        <w:spacing w:after="200" w:line="276" w:lineRule="auto"/>
      </w:pPr>
      <w:r>
        <w:t>(a) Surgical operations</w:t>
      </w:r>
    </w:p>
    <w:p>
      <w:pPr>
        <w:spacing w:after="200" w:line="276" w:lineRule="auto"/>
      </w:pPr>
      <w:r>
        <w:t>(b) Hospital administration</w:t>
      </w:r>
    </w:p>
    <w:p>
      <w:pPr>
        <w:spacing w:after="200" w:line="276" w:lineRule="auto"/>
      </w:pPr>
      <w:r>
        <w:t>(c) Drug manufacturing</w:t>
      </w:r>
    </w:p>
    <w:p>
      <w:pPr>
        <w:spacing w:after="200" w:line="276" w:lineRule="auto"/>
      </w:pPr>
      <w:r>
        <w:t>(d) Supplementary nutrition and preschool education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Supplementary nutrition and preschool education</w:t>
      </w:r>
    </w:p>
    <w:p>
      <w:pPr>
        <w:spacing w:after="200" w:line="276" w:lineRule="auto"/>
      </w:pPr>
      <w:r>
        <w:t>🧠 Clinical Rationale: Anganwadi workers run ICDS services — nutrition, immunization support, health check-ups and preschool education.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Surgical operations — a related concept, but it does not match the defining feature asked</w:t>
      </w:r>
    </w:p>
    <w:p>
      <w:pPr>
        <w:spacing w:after="200" w:line="276" w:lineRule="auto"/>
      </w:pPr>
      <w:r>
        <w:t>B. Hospital administration — a related concept, but it does not match the defining feature asked</w:t>
      </w:r>
    </w:p>
    <w:p>
      <w:pPr>
        <w:spacing w:after="200" w:line="276" w:lineRule="auto"/>
      </w:pPr>
      <w:r>
        <w:t>C. Drug manufacturing — a related concept, but it does not match the defining feature asked</w:t>
      </w:r>
    </w:p>
    <w:p>
      <w:pPr>
        <w:spacing w:after="200" w:line="276" w:lineRule="auto"/>
      </w:pPr>
      <w:r>
        <w:t>⚠️ Exam Trap: NG/enteral feeding safety: confirm placement before every feed, keep HOB elevated and check gastric residual — never feed on a flat patient.</w:t>
      </w:r>
    </w:p>
    <w:p>
      <w:pPr>
        <w:spacing w:after="200" w:line="276" w:lineRule="auto"/>
      </w:pPr>
      <w:r>
        <w:t>💎 PNC Pearl: Enteral feeding: verify tube placement (pH/X-ray), elevate head 30–45° and check residuals — aspiration is the biggest risk.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