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with an acute MI develops low blood pressure, cold clammy skin and confusion. The nurse recognizes</w:t>
      </w:r>
    </w:p>
    <w:p>
      <w:pPr>
        <w:spacing w:after="200" w:line="276" w:lineRule="auto"/>
      </w:pPr>
      <w:r>
        <w:t>(a) A normal response to pain</w:t>
      </w:r>
    </w:p>
    <w:p>
      <w:pPr>
        <w:spacing w:after="200" w:line="276" w:lineRule="auto"/>
      </w:pPr>
      <w:r>
        <w:t>(b) Cardiogenic shock requiring urgent care</w:t>
      </w:r>
    </w:p>
    <w:p>
      <w:pPr>
        <w:spacing w:after="200" w:line="276" w:lineRule="auto"/>
      </w:pPr>
      <w:r>
        <w:t>(c) Dehydration only</w:t>
      </w:r>
    </w:p>
    <w:p>
      <w:pPr>
        <w:spacing w:after="200" w:line="276" w:lineRule="auto"/>
      </w:pPr>
      <w:r>
        <w:t>(d) Anxiety that will resolve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Cardiogenic shock requiring urgent care</w:t>
      </w:r>
    </w:p>
    <w:p>
      <w:pPr>
        <w:spacing w:after="200" w:line="276" w:lineRule="auto"/>
      </w:pPr>
      <w:r>
        <w:t>🧠 Clinical Rationale: Hypotension with poor perfusion after MI indicates pump failure — cardiogenic shock, an emergency.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Confusion — cerebral dysfunction</w:t>
      </w:r>
    </w:p>
    <w:p>
      <w:pPr>
        <w:spacing w:after="200" w:line="276" w:lineRule="auto"/>
      </w:pPr>
      <w:r>
        <w:t>• Clammy skin — hypoglycaemia / shock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MI - Cardiogenic Shock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Cardiogenic shock requiring urgent care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normal response to pain — does not address the immediate life-threatening problem (ABC comes first)</w:t>
      </w:r>
    </w:p>
    <w:p>
      <w:pPr>
        <w:spacing w:after="200" w:line="276" w:lineRule="auto"/>
      </w:pPr>
      <w:r>
        <w:t>C. Dehydration only — does not address the immediate life-threatening problem (ABC comes first)</w:t>
      </w:r>
    </w:p>
    <w:p>
      <w:pPr>
        <w:spacing w:after="200" w:line="276" w:lineRule="auto"/>
      </w:pPr>
      <w:r>
        <w:t>D. Anxiety that will resolve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COPD patient on 2 L/min oxygen becomes drowsy with a rising CO2 level. The nurse should</w:t>
      </w:r>
    </w:p>
    <w:p>
      <w:pPr>
        <w:spacing w:after="200" w:line="276" w:lineRule="auto"/>
      </w:pPr>
      <w:r>
        <w:t>(a) Turn the oxygen off completely</w:t>
      </w:r>
    </w:p>
    <w:p>
      <w:pPr>
        <w:spacing w:after="200" w:line="276" w:lineRule="auto"/>
      </w:pPr>
      <w:r>
        <w:t>(b) Increase oxygen to 10 L/min</w:t>
      </w:r>
    </w:p>
    <w:p>
      <w:pPr>
        <w:spacing w:after="200" w:line="276" w:lineRule="auto"/>
      </w:pPr>
      <w:r>
        <w:t>(c) Give a sedative</w:t>
      </w:r>
    </w:p>
    <w:p>
      <w:pPr>
        <w:spacing w:after="200" w:line="276" w:lineRule="auto"/>
      </w:pPr>
      <w:r>
        <w:t>(d) Notify the doctor and adjust oxygen as ordered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Notify the doctor and adjust oxygen as ordered</w:t>
      </w:r>
    </w:p>
    <w:p>
      <w:pPr>
        <w:spacing w:after="200" w:line="276" w:lineRule="auto"/>
      </w:pPr>
      <w:r>
        <w:t>🧠 Clinical Rationale: Drowsiness and CO2 rise signal CO2 narcosis — oxygen is titrated carefully with medical review.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 L — key data point in the stem</w:t>
      </w:r>
    </w:p>
    <w:p>
      <w:pPr>
        <w:spacing w:after="200" w:line="276" w:lineRule="auto"/>
      </w:pPr>
      <w:r>
        <w:t>• 2 l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COPD - O2 Therapy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Notify the doctor and adjust oxygen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Turn the oxygen off completely — does not address the immediate life-threatening problem (ABC comes first)</w:t>
      </w:r>
    </w:p>
    <w:p>
      <w:pPr>
        <w:spacing w:after="200" w:line="276" w:lineRule="auto"/>
      </w:pPr>
      <w:r>
        <w:t>B. Increase oxygen to 10 L/min — does not address the immediate life-threatening problem (ABC comes first)</w:t>
      </w:r>
    </w:p>
    <w:p>
      <w:pPr>
        <w:spacing w:after="200" w:line="276" w:lineRule="auto"/>
      </w:pPr>
      <w:r>
        <w:t>C. Give a sedative — does not address the immediate life-threatening problem (ABC comes first)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patient on insulin feels shaky, sweaty and confused. The priority action is to</w:t>
      </w:r>
    </w:p>
    <w:p>
      <w:pPr>
        <w:spacing w:after="200" w:line="276" w:lineRule="auto"/>
      </w:pPr>
      <w:r>
        <w:t>(a) Give insulin immediately</w:t>
      </w:r>
    </w:p>
    <w:p>
      <w:pPr>
        <w:spacing w:after="200" w:line="276" w:lineRule="auto"/>
      </w:pPr>
      <w:r>
        <w:t>(b) Withhold food</w:t>
      </w:r>
    </w:p>
    <w:p>
      <w:pPr>
        <w:spacing w:after="200" w:line="276" w:lineRule="auto"/>
      </w:pPr>
      <w:r>
        <w:t>(c) Check blood glucose and give fast-acting sugar if low</w:t>
      </w:r>
    </w:p>
    <w:p>
      <w:pPr>
        <w:spacing w:after="200" w:line="276" w:lineRule="auto"/>
      </w:pPr>
      <w:r>
        <w:t>(d) Give a cold drink with ice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Check blood glucose and give fast-acting sugar if low</w:t>
      </w:r>
    </w:p>
    <w:p>
      <w:pPr>
        <w:spacing w:after="200" w:line="276" w:lineRule="auto"/>
      </w:pPr>
      <w:r>
        <w:t>🧠 Clinical Rationale: Hypoglycaemia needs immediate glucose; verify with a glucometer and treat with 15 g fast carbs.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Diabetes - Hypoglycaemia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Check blood glucose and give fast-acting sugar if low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insulin immediately — does not address the immediate life-threatening problem (ABC comes first)</w:t>
      </w:r>
    </w:p>
    <w:p>
      <w:pPr>
        <w:spacing w:after="200" w:line="276" w:lineRule="auto"/>
      </w:pPr>
      <w:r>
        <w:t>B. Withhold food — does not address the immediate life-threatening problem (ABC comes first)</w:t>
      </w:r>
    </w:p>
    <w:p>
      <w:pPr>
        <w:spacing w:after="200" w:line="276" w:lineRule="auto"/>
      </w:pPr>
      <w:r>
        <w:t>D. Give a cold drink with ice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develops fever, redness and purulent discharge at a surgical wound on day 3. The nurse should</w:t>
      </w:r>
    </w:p>
    <w:p>
      <w:pPr>
        <w:spacing w:after="200" w:line="276" w:lineRule="auto"/>
      </w:pPr>
      <w:r>
        <w:t>(a) Notify the doctor and obtain a wound swab for culture</w:t>
      </w:r>
    </w:p>
    <w:p>
      <w:pPr>
        <w:spacing w:after="200" w:line="276" w:lineRule="auto"/>
      </w:pPr>
      <w:r>
        <w:t>(b) Apply ice continuously</w:t>
      </w:r>
    </w:p>
    <w:p>
      <w:pPr>
        <w:spacing w:after="200" w:line="276" w:lineRule="auto"/>
      </w:pPr>
      <w:r>
        <w:t>(c) Close the wound</w:t>
      </w:r>
    </w:p>
    <w:p>
      <w:pPr>
        <w:spacing w:after="200" w:line="276" w:lineRule="auto"/>
      </w:pPr>
      <w:r>
        <w:t>(d) Ignore the signs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Notify the doctor and obtain a wound swab for culture</w:t>
      </w:r>
    </w:p>
    <w:p>
      <w:pPr>
        <w:spacing w:after="200" w:line="276" w:lineRule="auto"/>
      </w:pPr>
      <w:r>
        <w:t>🧠 Clinical Rationale: Fever with purulent wound discharge suggests infection — notify, swab, and begin prescribed antibiotics.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Apply ice continuously — does not match the characteristic feature/management described in the stem</w:t>
      </w:r>
    </w:p>
    <w:p>
      <w:pPr>
        <w:spacing w:after="200" w:line="276" w:lineRule="auto"/>
      </w:pPr>
      <w:r>
        <w:t>C. Close the wound — does not match the characteristic feature/management described in the stem</w:t>
      </w:r>
    </w:p>
    <w:p>
      <w:pPr>
        <w:spacing w:after="200" w:line="276" w:lineRule="auto"/>
      </w:pPr>
      <w:r>
        <w:t>D. Ignore the signs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uncontrolled hypertension should be taught that the most feared complication is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Stroke and heart attack</w:t>
      </w:r>
    </w:p>
    <w:p>
      <w:pPr>
        <w:spacing w:after="200" w:line="276" w:lineRule="auto"/>
      </w:pPr>
      <w:r>
        <w:t>(d) Skin rash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Stroke and heart attack</w:t>
      </w:r>
    </w:p>
    <w:p>
      <w:pPr>
        <w:spacing w:after="200" w:line="276" w:lineRule="auto"/>
      </w:pPr>
      <w:r>
        <w:t>🧠 Clinical Rationale: Uncontrolled BP damages cerebral and coronary vessels, causing stroke, MI and renal failure.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Hypertension — raised afterload / preeclampsia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does not match the characteristic feature/management described in the stem</w:t>
      </w:r>
    </w:p>
    <w:p>
      <w:pPr>
        <w:spacing w:after="200" w:line="276" w:lineRule="auto"/>
      </w:pPr>
      <w:r>
        <w:t>B. Constipation — does not match the characteristic feature/management described in the stem</w:t>
      </w:r>
    </w:p>
    <w:p>
      <w:pPr>
        <w:spacing w:after="200" w:line="276" w:lineRule="auto"/>
      </w:pPr>
      <w:r>
        <w:t>D. Skin rash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CKD patient with muscle weakness and tall peaked T waves on ECG needs</w:t>
      </w:r>
    </w:p>
    <w:p>
      <w:pPr>
        <w:spacing w:after="200" w:line="276" w:lineRule="auto"/>
      </w:pPr>
      <w:r>
        <w:t>(a) Routine exercise</w:t>
      </w:r>
    </w:p>
    <w:p>
      <w:pPr>
        <w:spacing w:after="200" w:line="276" w:lineRule="auto"/>
      </w:pPr>
      <w:r>
        <w:t>(b) Emergency treatment of hyperkalaemia</w:t>
      </w:r>
    </w:p>
    <w:p>
      <w:pPr>
        <w:spacing w:after="200" w:line="276" w:lineRule="auto"/>
      </w:pPr>
      <w:r>
        <w:t>(c) More potassium supplements</w:t>
      </w:r>
    </w:p>
    <w:p>
      <w:pPr>
        <w:spacing w:after="200" w:line="276" w:lineRule="auto"/>
      </w:pPr>
      <w:r>
        <w:t>(d) Rest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Emergency treatment of hyperkalaemia</w:t>
      </w:r>
    </w:p>
    <w:p>
      <w:pPr>
        <w:spacing w:after="200" w:line="276" w:lineRule="auto"/>
      </w:pPr>
      <w:r>
        <w:t>🧠 Clinical Rationale: Peaked T waves with weakness indicate dangerous hyperkalaemia — urgent measures (calcium, insulin-glucose, dialysis).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T-wave changes — electrolyte / ischaemic changes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exercise — does not match the characteristic feature/management described in the stem</w:t>
      </w:r>
    </w:p>
    <w:p>
      <w:pPr>
        <w:spacing w:after="200" w:line="276" w:lineRule="auto"/>
      </w:pPr>
      <w:r>
        <w:t>C. More potassium supplements — does not match the characteristic feature/management described in the stem</w:t>
      </w:r>
    </w:p>
    <w:p>
      <w:pPr>
        <w:spacing w:after="200" w:line="276" w:lineRule="auto"/>
      </w:pPr>
      <w:r>
        <w:t>D. Rest only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melena is pale, tachycardic and hypotensive. The priority is to</w:t>
      </w:r>
    </w:p>
    <w:p>
      <w:pPr>
        <w:spacing w:after="200" w:line="276" w:lineRule="auto"/>
      </w:pPr>
      <w:r>
        <w:t>(a) Establish IV access and give fluids/blood as ordered</w:t>
      </w:r>
    </w:p>
    <w:p>
      <w:pPr>
        <w:spacing w:after="200" w:line="276" w:lineRule="auto"/>
      </w:pPr>
      <w:r>
        <w:t>(b) Give antacids only</w:t>
      </w:r>
    </w:p>
    <w:p>
      <w:pPr>
        <w:spacing w:after="200" w:line="276" w:lineRule="auto"/>
      </w:pPr>
      <w:r>
        <w:t>(c) Encourage a heavy meal</w:t>
      </w:r>
    </w:p>
    <w:p>
      <w:pPr>
        <w:spacing w:after="200" w:line="276" w:lineRule="auto"/>
      </w:pPr>
      <w:r>
        <w:t>(d) Place in the prone position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Establish IV access and give fluids/blood as ordered</w:t>
      </w:r>
    </w:p>
    <w:p>
      <w:pPr>
        <w:spacing w:after="200" w:line="276" w:lineRule="auto"/>
      </w:pPr>
      <w:r>
        <w:t>🧠 Clinical Rationale: Haemorrhagic shock from GI bleeding requires IV volume replacement and monitoring.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GI Bleed - Shock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Establish IV access and give fluids/blood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antacids only — does not address the immediate life-threatening problem (ABC comes first)</w:t>
      </w:r>
    </w:p>
    <w:p>
      <w:pPr>
        <w:spacing w:after="200" w:line="276" w:lineRule="auto"/>
      </w:pPr>
      <w:r>
        <w:t>C. Encourage a heavy meal — does not address the immediate life-threatening problem (ABC comes first)</w:t>
      </w:r>
    </w:p>
    <w:p>
      <w:pPr>
        <w:spacing w:after="200" w:line="276" w:lineRule="auto"/>
      </w:pPr>
      <w:r>
        <w:t>D. Place in the prone position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the Parkland formula (4 ml/kg/%TBSA), the first 8-hour fluid for a 50 kg patient with 20% burns is</w:t>
      </w:r>
    </w:p>
    <w:p>
      <w:pPr>
        <w:spacing w:after="200" w:line="276" w:lineRule="auto"/>
      </w:pPr>
      <w:r>
        <w:t>(a) 4000 ml</w:t>
      </w:r>
    </w:p>
    <w:p>
      <w:pPr>
        <w:spacing w:after="200" w:line="276" w:lineRule="auto"/>
      </w:pPr>
      <w:r>
        <w:t>(b) 1000 ml</w:t>
      </w:r>
    </w:p>
    <w:p>
      <w:pPr>
        <w:spacing w:after="200" w:line="276" w:lineRule="auto"/>
      </w:pPr>
      <w:r>
        <w:t>(c) 3000 ml</w:t>
      </w:r>
    </w:p>
    <w:p>
      <w:pPr>
        <w:spacing w:after="200" w:line="276" w:lineRule="auto"/>
      </w:pPr>
      <w:r>
        <w:t>(d) 2000 ml (half of 4000 ml)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2000 ml (half of 4000 ml)</w:t>
      </w:r>
    </w:p>
    <w:p>
      <w:pPr>
        <w:spacing w:after="200" w:line="276" w:lineRule="auto"/>
      </w:pPr>
      <w:r>
        <w:t>🧠 Clinical Rationale: Total 24-h fluid = 4×50×20 = 4000 ml; half (2000 ml) is given in the first 8 hours.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4 ml — given value to plug into the formula</w:t>
      </w:r>
    </w:p>
    <w:p>
      <w:pPr>
        <w:spacing w:after="200" w:line="276" w:lineRule="auto"/>
      </w:pPr>
      <w:r>
        <w:t>• 50 kg — given value to plug into the formula</w:t>
      </w:r>
    </w:p>
    <w:p>
      <w:pPr>
        <w:spacing w:after="200" w:line="276" w:lineRule="auto"/>
      </w:pPr>
      <w:r>
        <w:t>• 20% — given value to plug into the formula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4000 ml — would result from an error in formula or unit conversion</w:t>
      </w:r>
    </w:p>
    <w:p>
      <w:pPr>
        <w:spacing w:after="200" w:line="276" w:lineRule="auto"/>
      </w:pPr>
      <w:r>
        <w:t>B. 1000 ml — would result from an error in formula or unit conversion</w:t>
      </w:r>
    </w:p>
    <w:p>
      <w:pPr>
        <w:spacing w:after="200" w:line="276" w:lineRule="auto"/>
      </w:pPr>
      <w:r>
        <w:t>C. 3000 ml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having an acute asthma attack is given a nebulized bronchodilator. The nurse should monitor</w:t>
      </w:r>
    </w:p>
    <w:p>
      <w:pPr>
        <w:spacing w:after="200" w:line="276" w:lineRule="auto"/>
      </w:pPr>
      <w:r>
        <w:t>(a) Only body weight</w:t>
      </w:r>
    </w:p>
    <w:p>
      <w:pPr>
        <w:spacing w:after="200" w:line="276" w:lineRule="auto"/>
      </w:pPr>
      <w:r>
        <w:t>(b) Hair growth</w:t>
      </w:r>
    </w:p>
    <w:p>
      <w:pPr>
        <w:spacing w:after="200" w:line="276" w:lineRule="auto"/>
      </w:pPr>
      <w:r>
        <w:t>(c) Respiratory effort, SpO2 and peak flow</w:t>
      </w:r>
    </w:p>
    <w:p>
      <w:pPr>
        <w:spacing w:after="200" w:line="276" w:lineRule="auto"/>
      </w:pPr>
      <w:r>
        <w:t>(d) Appetite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Respiratory effort, SpO2 and peak flow</w:t>
      </w:r>
    </w:p>
    <w:p>
      <w:pPr>
        <w:spacing w:after="200" w:line="276" w:lineRule="auto"/>
      </w:pPr>
      <w:r>
        <w:t>🧠 Clinical Rationale: Response to bronchodilators is judged by breathlessness, SpO2 and peak expiratory flow.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body weight — would be appropriate in a different situation, not this one</w:t>
      </w:r>
    </w:p>
    <w:p>
      <w:pPr>
        <w:spacing w:after="200" w:line="276" w:lineRule="auto"/>
      </w:pPr>
      <w:r>
        <w:t>B. Hair growth — would be appropriate in a different situation, not this one</w:t>
      </w:r>
    </w:p>
    <w:p>
      <w:pPr>
        <w:spacing w:after="200" w:line="276" w:lineRule="auto"/>
      </w:pPr>
      <w:r>
        <w:t>D. Appetite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HIV is started on ART. The nurse explains that ART</w:t>
      </w:r>
    </w:p>
    <w:p>
      <w:pPr>
        <w:spacing w:after="200" w:line="276" w:lineRule="auto"/>
      </w:pPr>
      <w:r>
        <w:t>(a) Reduces viral load and preserves immunity when taken regularly</w:t>
      </w:r>
    </w:p>
    <w:p>
      <w:pPr>
        <w:spacing w:after="200" w:line="276" w:lineRule="auto"/>
      </w:pPr>
      <w:r>
        <w:t>(b) Cures HIV in one week</w:t>
      </w:r>
    </w:p>
    <w:p>
      <w:pPr>
        <w:spacing w:after="200" w:line="276" w:lineRule="auto"/>
      </w:pPr>
      <w:r>
        <w:t>(c) Replaces the need for condoms</w:t>
      </w:r>
    </w:p>
    <w:p>
      <w:pPr>
        <w:spacing w:after="200" w:line="276" w:lineRule="auto"/>
      </w:pPr>
      <w:r>
        <w:t>(d) Has no side effects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Reduces viral load and preserves immunity when taken regularly</w:t>
      </w:r>
    </w:p>
    <w:p>
      <w:pPr>
        <w:spacing w:after="200" w:line="276" w:lineRule="auto"/>
      </w:pPr>
      <w:r>
        <w:t>🧠 Clinical Rationale: ART suppresses viral replication, keeps CD4 counts up and prevents opportunistic infections.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Cures HIV in one week — a related concept, but it does not match the defining feature asked</w:t>
      </w:r>
    </w:p>
    <w:p>
      <w:pPr>
        <w:spacing w:after="200" w:line="276" w:lineRule="auto"/>
      </w:pPr>
      <w:r>
        <w:t>C. Replaces the need for condoms — a related concept, but it does not match the defining feature asked</w:t>
      </w:r>
    </w:p>
    <w:p>
      <w:pPr>
        <w:spacing w:after="200" w:line="276" w:lineRule="auto"/>
      </w:pPr>
      <w:r>
        <w:t>D. Has no side effects — a related concept, but it does not match the defining feature asked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chemotherapy patient with neutropenia should be protected by</w:t>
      </w:r>
    </w:p>
    <w:p>
      <w:pPr>
        <w:spacing w:after="200" w:line="276" w:lineRule="auto"/>
      </w:pPr>
      <w:r>
        <w:t>(a) Sharing food with visitors</w:t>
      </w:r>
    </w:p>
    <w:p>
      <w:pPr>
        <w:spacing w:after="200" w:line="276" w:lineRule="auto"/>
      </w:pPr>
      <w:r>
        <w:t>(b) Receiving live vaccines</w:t>
      </w:r>
    </w:p>
    <w:p>
      <w:pPr>
        <w:spacing w:after="200" w:line="276" w:lineRule="auto"/>
      </w:pPr>
      <w:r>
        <w:t>(c) Hand hygiene, avoiding crowds and monitoring for fever</w:t>
      </w:r>
    </w:p>
    <w:p>
      <w:pPr>
        <w:spacing w:after="200" w:line="276" w:lineRule="auto"/>
      </w:pPr>
      <w:r>
        <w:t>(d) Fresh flowers at the bedside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Hand hygiene, avoiding crowds and monitoring for fever</w:t>
      </w:r>
    </w:p>
    <w:p>
      <w:pPr>
        <w:spacing w:after="200" w:line="276" w:lineRule="auto"/>
      </w:pPr>
      <w:r>
        <w:t>🧠 Clinical Rationale: Neutropenic patients are infection-prone — strict hygiene, isolation and prompt fever evaluation are essential.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Neutropenic Precautions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Hand hygiene, avoiding crowds and monitoring for fever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Sharing food with visitors — does not address the immediate life-threatening problem (ABC comes first)</w:t>
      </w:r>
    </w:p>
    <w:p>
      <w:pPr>
        <w:spacing w:after="200" w:line="276" w:lineRule="auto"/>
      </w:pPr>
      <w:r>
        <w:t>B. Receiving live vaccines — does not address the immediate life-threatening problem (ABC comes first)</w:t>
      </w:r>
    </w:p>
    <w:p>
      <w:pPr>
        <w:spacing w:after="200" w:line="276" w:lineRule="auto"/>
      </w:pPr>
      <w:r>
        <w:t>D. Fresh flowers at the bedside — does not address the immediate life-threatening problem (ABC comes first)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feeding a stroke patient with suspected dysphagia, the nurse should</w:t>
      </w:r>
    </w:p>
    <w:p>
      <w:pPr>
        <w:spacing w:after="200" w:line="276" w:lineRule="auto"/>
      </w:pPr>
      <w:r>
        <w:t>(a) Feed quickly in the supine position</w:t>
      </w:r>
    </w:p>
    <w:p>
      <w:pPr>
        <w:spacing w:after="200" w:line="276" w:lineRule="auto"/>
      </w:pPr>
      <w:r>
        <w:t>(b) Assess swallowing ability and keep the head elevated during feeds</w:t>
      </w:r>
    </w:p>
    <w:p>
      <w:pPr>
        <w:spacing w:after="200" w:line="276" w:lineRule="auto"/>
      </w:pPr>
      <w:r>
        <w:t>(c) Give thin liquids only</w:t>
      </w:r>
    </w:p>
    <w:p>
      <w:pPr>
        <w:spacing w:after="200" w:line="276" w:lineRule="auto"/>
      </w:pPr>
      <w:r>
        <w:t>(d) Withhold all feeding indefinitely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Assess swallowing ability and keep the head elevated during feeds</w:t>
      </w:r>
    </w:p>
    <w:p>
      <w:pPr>
        <w:spacing w:after="200" w:line="276" w:lineRule="auto"/>
      </w:pPr>
      <w:r>
        <w:t>🧠 Clinical Rationale: Swallow assessment and upright positioning prevent aspiration pneumonia.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Dysphagia — swallowing difficulty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Stroke - Dysphagia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Assess swallowing ability and keep the head elevated during feeds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Feed quickly in the supine position — does not address the immediate life-threatening problem (ABC comes first)</w:t>
      </w:r>
    </w:p>
    <w:p>
      <w:pPr>
        <w:spacing w:after="200" w:line="276" w:lineRule="auto"/>
      </w:pPr>
      <w:r>
        <w:t>C. Give thin liquids only — does not address the immediate life-threatening problem (ABC comes first)</w:t>
      </w:r>
    </w:p>
    <w:p>
      <w:pPr>
        <w:spacing w:after="200" w:line="276" w:lineRule="auto"/>
      </w:pPr>
      <w:r>
        <w:t>D. Withhold all feeding indefinitely — does not address the immediate life-threatening problem (ABC comes first)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elderly patient who fell at home and now has a shortened, externally rotated leg most likely has</w:t>
      </w:r>
    </w:p>
    <w:p>
      <w:pPr>
        <w:spacing w:after="200" w:line="276" w:lineRule="auto"/>
      </w:pPr>
      <w:r>
        <w:t>(a) A wrist sprain</w:t>
      </w:r>
    </w:p>
    <w:p>
      <w:pPr>
        <w:spacing w:after="200" w:line="276" w:lineRule="auto"/>
      </w:pPr>
      <w:r>
        <w:t>(b) A hip fracture</w:t>
      </w:r>
    </w:p>
    <w:p>
      <w:pPr>
        <w:spacing w:after="200" w:line="276" w:lineRule="auto"/>
      </w:pPr>
      <w:r>
        <w:t>(c) A back strain</w:t>
      </w:r>
    </w:p>
    <w:p>
      <w:pPr>
        <w:spacing w:after="200" w:line="276" w:lineRule="auto"/>
      </w:pPr>
      <w:r>
        <w:t>(d) An ankle twist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hip fracture</w:t>
      </w:r>
    </w:p>
    <w:p>
      <w:pPr>
        <w:spacing w:after="200" w:line="276" w:lineRule="auto"/>
      </w:pPr>
      <w:r>
        <w:t>🧠 Clinical Rationale: Shortening and external rotation of the leg are classic signs of a fractured neck of femur.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wrist sprain — does not match the characteristic feature/management described in the stem</w:t>
      </w:r>
    </w:p>
    <w:p>
      <w:pPr>
        <w:spacing w:after="200" w:line="276" w:lineRule="auto"/>
      </w:pPr>
      <w:r>
        <w:t>C. A back strain — does not match the characteristic feature/management described in the stem</w:t>
      </w:r>
    </w:p>
    <w:p>
      <w:pPr>
        <w:spacing w:after="200" w:line="276" w:lineRule="auto"/>
      </w:pPr>
      <w:r>
        <w:t>D. An ankle twist — does not match the characteristic feature/management described in the stem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heart failure is taught to limit</w:t>
      </w:r>
    </w:p>
    <w:p>
      <w:pPr>
        <w:spacing w:after="200" w:line="276" w:lineRule="auto"/>
      </w:pPr>
      <w:r>
        <w:t>(a) Sodium (salt) intake to prevent fluid retention</w:t>
      </w:r>
    </w:p>
    <w:p>
      <w:pPr>
        <w:spacing w:after="200" w:line="276" w:lineRule="auto"/>
      </w:pPr>
      <w:r>
        <w:t>(b) All fluids to zero</w:t>
      </w:r>
    </w:p>
    <w:p>
      <w:pPr>
        <w:spacing w:after="200" w:line="276" w:lineRule="auto"/>
      </w:pPr>
      <w:r>
        <w:t>(c) Potassium-rich foods</w:t>
      </w:r>
    </w:p>
    <w:p>
      <w:pPr>
        <w:spacing w:after="200" w:line="276" w:lineRule="auto"/>
      </w:pPr>
      <w:r>
        <w:t>(d) Sleep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Sodium (salt) intake to prevent fluid retention</w:t>
      </w:r>
    </w:p>
    <w:p>
      <w:pPr>
        <w:spacing w:after="200" w:line="276" w:lineRule="auto"/>
      </w:pPr>
      <w:r>
        <w:t>🧠 Clinical Rationale: Sodium restriction (2–3 g/day) and daily weights control fluid overload in heart failure.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 fluids to zero — would be appropriate in a different situation, not this one</w:t>
      </w:r>
    </w:p>
    <w:p>
      <w:pPr>
        <w:spacing w:after="200" w:line="276" w:lineRule="auto"/>
      </w:pPr>
      <w:r>
        <w:t>C. Potassium-rich foods — would be appropriate in a different situation, not this one</w:t>
      </w:r>
    </w:p>
    <w:p>
      <w:pPr>
        <w:spacing w:after="200" w:line="276" w:lineRule="auto"/>
      </w:pPr>
      <w:r>
        <w:t>D. Sleep — would be appropriate in a different situation, not this one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vital signs of a patient returning from surgery should be measured</w:t>
      </w:r>
    </w:p>
    <w:p>
      <w:pPr>
        <w:spacing w:after="200" w:line="276" w:lineRule="auto"/>
      </w:pPr>
      <w:r>
        <w:t>(a) Every 15 minutes in the immediate recovery period, then as ordered</w:t>
      </w:r>
    </w:p>
    <w:p>
      <w:pPr>
        <w:spacing w:after="200" w:line="276" w:lineRule="auto"/>
      </w:pPr>
      <w:r>
        <w:t>(b) Only once a day</w:t>
      </w:r>
    </w:p>
    <w:p>
      <w:pPr>
        <w:spacing w:after="200" w:line="276" w:lineRule="auto"/>
      </w:pPr>
      <w:r>
        <w:t>(c) Only when the patient complains</w:t>
      </w:r>
    </w:p>
    <w:p>
      <w:pPr>
        <w:spacing w:after="200" w:line="276" w:lineRule="auto"/>
      </w:pPr>
      <w:r>
        <w:t>(d) After 24 hours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Every 15 minutes in the immediate recovery period, then as ordered</w:t>
      </w:r>
    </w:p>
    <w:p>
      <w:pPr>
        <w:spacing w:after="200" w:line="276" w:lineRule="auto"/>
      </w:pPr>
      <w:r>
        <w:t>🧠 Clinical Rationale: Frequent early monitoring detects haemorrhage, hypoxia and anaesthetic complications.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Post-op Vital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Every 15 minutes in the immediate recovery period, then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once a day — does not address the immediate life-threatening problem (ABC comes first)</w:t>
      </w:r>
    </w:p>
    <w:p>
      <w:pPr>
        <w:spacing w:after="200" w:line="276" w:lineRule="auto"/>
      </w:pPr>
      <w:r>
        <w:t>C. Only when the patient complains — does not address the immediate life-threatening problem (ABC comes first)</w:t>
      </w:r>
    </w:p>
    <w:p>
      <w:pPr>
        <w:spacing w:after="200" w:line="276" w:lineRule="auto"/>
      </w:pPr>
      <w:r>
        <w:t>D. After 24 hours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SBAR is a structured communication tool that stands for</w:t>
      </w:r>
    </w:p>
    <w:p>
      <w:pPr>
        <w:spacing w:after="200" w:line="276" w:lineRule="auto"/>
      </w:pPr>
      <w:r>
        <w:t>(a) Surgery, Blood, Anaesthesia, Recovery</w:t>
      </w:r>
    </w:p>
    <w:p>
      <w:pPr>
        <w:spacing w:after="200" w:line="276" w:lineRule="auto"/>
      </w:pPr>
      <w:r>
        <w:t>(b) Symptoms, Blood pressure, Apex, Rhythm</w:t>
      </w:r>
    </w:p>
    <w:p>
      <w:pPr>
        <w:spacing w:after="200" w:line="276" w:lineRule="auto"/>
      </w:pPr>
      <w:r>
        <w:t>(c) Safety, Balance, Attitude, Response</w:t>
      </w:r>
    </w:p>
    <w:p>
      <w:pPr>
        <w:spacing w:after="200" w:line="276" w:lineRule="auto"/>
      </w:pPr>
      <w:r>
        <w:t>(d) Situation, Background, Assessment, Recommendation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Situation, Background, Assessment, Recommendation</w:t>
      </w:r>
    </w:p>
    <w:p>
      <w:pPr>
        <w:spacing w:after="200" w:line="276" w:lineRule="auto"/>
      </w:pPr>
      <w:r>
        <w:t>🧠 Clinical Rationale: SBAR standardizes handover, improving patient safety and reducing miscommunication.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Surgery, Blood, Anaesthesia, Recovery — would be appropriate in a different situation, not this one</w:t>
      </w:r>
    </w:p>
    <w:p>
      <w:pPr>
        <w:spacing w:after="200" w:line="276" w:lineRule="auto"/>
      </w:pPr>
      <w:r>
        <w:t>B. Symptoms, Blood pressure, Apex, Rhythm — would be appropriate in a different situation, not this one</w:t>
      </w:r>
    </w:p>
    <w:p>
      <w:pPr>
        <w:spacing w:after="200" w:line="276" w:lineRule="auto"/>
      </w:pPr>
      <w:r>
        <w:t>C. Safety, Balance, Attitude, Response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entry is an example of objective documentation?</w:t>
      </w:r>
    </w:p>
    <w:p>
      <w:pPr>
        <w:spacing w:after="200" w:line="276" w:lineRule="auto"/>
      </w:pPr>
      <w:r>
        <w:t>(a) 'Patient seems angry'</w:t>
      </w:r>
    </w:p>
    <w:p>
      <w:pPr>
        <w:spacing w:after="200" w:line="276" w:lineRule="auto"/>
      </w:pPr>
      <w:r>
        <w:t>(b) 'Patient is in a bad mood'</w:t>
      </w:r>
    </w:p>
    <w:p>
      <w:pPr>
        <w:spacing w:after="200" w:line="276" w:lineRule="auto"/>
      </w:pPr>
      <w:r>
        <w:t>(c) 'Temperature 38.5°C, pulse 110/min'</w:t>
      </w:r>
    </w:p>
    <w:p>
      <w:pPr>
        <w:spacing w:after="200" w:line="276" w:lineRule="auto"/>
      </w:pPr>
      <w:r>
        <w:t>(d) 'Patient looks tired'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'Temperature 38.5°C, pulse 110/min'</w:t>
      </w:r>
    </w:p>
    <w:p>
      <w:pPr>
        <w:spacing w:after="200" w:line="276" w:lineRule="auto"/>
      </w:pPr>
      <w:r>
        <w:t>🧠 Clinical Rationale: Objective data are measurable and factual; interpretations like 'angry' are subjective.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'Patient seems angry' — a related concept, but it does not match the defining feature asked</w:t>
      </w:r>
    </w:p>
    <w:p>
      <w:pPr>
        <w:spacing w:after="200" w:line="276" w:lineRule="auto"/>
      </w:pPr>
      <w:r>
        <w:t>B. 'Patient is in a bad mood' — a related concept, but it does not match the defining feature asked</w:t>
      </w:r>
    </w:p>
    <w:p>
      <w:pPr>
        <w:spacing w:after="200" w:line="276" w:lineRule="auto"/>
      </w:pPr>
      <w:r>
        <w:t>D. 'Patient looks tired'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teach-back method of patient education involves</w:t>
      </w:r>
    </w:p>
    <w:p>
      <w:pPr>
        <w:spacing w:after="200" w:line="276" w:lineRule="auto"/>
      </w:pPr>
      <w:r>
        <w:t>(a) Only giving a pamphlet</w:t>
      </w:r>
    </w:p>
    <w:p>
      <w:pPr>
        <w:spacing w:after="200" w:line="276" w:lineRule="auto"/>
      </w:pPr>
      <w:r>
        <w:t>(b) Lecturing without questions</w:t>
      </w:r>
    </w:p>
    <w:p>
      <w:pPr>
        <w:spacing w:after="200" w:line="276" w:lineRule="auto"/>
      </w:pPr>
      <w:r>
        <w:t>(c) Testing with a written exam</w:t>
      </w:r>
    </w:p>
    <w:p>
      <w:pPr>
        <w:spacing w:after="200" w:line="276" w:lineRule="auto"/>
      </w:pPr>
      <w:r>
        <w:t>(d) Asking the patient to repeat the instructions in their own words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Asking the patient to repeat the instructions in their own words</w:t>
      </w:r>
    </w:p>
    <w:p>
      <w:pPr>
        <w:spacing w:after="200" w:line="276" w:lineRule="auto"/>
      </w:pPr>
      <w:r>
        <w:t>🧠 Clinical Rationale: Teach-back confirms understanding by having the patient explain the information back.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giving a pamphlet — would be appropriate in a different situation, not this one</w:t>
      </w:r>
    </w:p>
    <w:p>
      <w:pPr>
        <w:spacing w:after="200" w:line="276" w:lineRule="auto"/>
      </w:pPr>
      <w:r>
        <w:t>B. Lecturing without questions — would be appropriate in a different situation, not this one</w:t>
      </w:r>
    </w:p>
    <w:p>
      <w:pPr>
        <w:spacing w:after="200" w:line="276" w:lineRule="auto"/>
      </w:pPr>
      <w:r>
        <w:t>C. Testing with a written exam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Informed consent for a procedure is valid when the patient</w:t>
      </w:r>
    </w:p>
    <w:p>
      <w:pPr>
        <w:spacing w:after="200" w:line="276" w:lineRule="auto"/>
      </w:pPr>
      <w:r>
        <w:t>(a) Signs without reading</w:t>
      </w:r>
    </w:p>
    <w:p>
      <w:pPr>
        <w:spacing w:after="200" w:line="276" w:lineRule="auto"/>
      </w:pPr>
      <w:r>
        <w:t>(b) Understands the benefits, risks and alternatives and agrees voluntarily</w:t>
      </w:r>
    </w:p>
    <w:p>
      <w:pPr>
        <w:spacing w:after="200" w:line="276" w:lineRule="auto"/>
      </w:pPr>
      <w:r>
        <w:t>(c) Is pressured by family</w:t>
      </w:r>
    </w:p>
    <w:p>
      <w:pPr>
        <w:spacing w:after="200" w:line="276" w:lineRule="auto"/>
      </w:pPr>
      <w:r>
        <w:t>(d) Is unconscious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Understands the benefits, risks and alternatives and agrees voluntarily</w:t>
      </w:r>
    </w:p>
    <w:p>
      <w:pPr>
        <w:spacing w:after="200" w:line="276" w:lineRule="auto"/>
      </w:pPr>
      <w:r>
        <w:t>🧠 Clinical Rationale: Consent requires information, comprehension, voluntariness and competence.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Signs without reading — a related concept, but it does not match the defining feature asked</w:t>
      </w:r>
    </w:p>
    <w:p>
      <w:pPr>
        <w:spacing w:after="200" w:line="276" w:lineRule="auto"/>
      </w:pPr>
      <w:r>
        <w:t>C. Is pressured by family — a related concept, but it does not match the defining feature asked</w:t>
      </w:r>
    </w:p>
    <w:p>
      <w:pPr>
        <w:spacing w:after="200" w:line="276" w:lineRule="auto"/>
      </w:pPr>
      <w:r>
        <w:t>D. Is unconscious — a related concept, but it does not match the defining feature asked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sensitive procedure, the nurse ensures privacy by</w:t>
      </w:r>
    </w:p>
    <w:p>
      <w:pPr>
        <w:spacing w:after="200" w:line="276" w:lineRule="auto"/>
      </w:pPr>
      <w:r>
        <w:t>(a) Leaving the door open</w:t>
      </w:r>
    </w:p>
    <w:p>
      <w:pPr>
        <w:spacing w:after="200" w:line="276" w:lineRule="auto"/>
      </w:pPr>
      <w:r>
        <w:t>(b) Discussing the case loudly</w:t>
      </w:r>
    </w:p>
    <w:p>
      <w:pPr>
        <w:spacing w:after="200" w:line="276" w:lineRule="auto"/>
      </w:pPr>
      <w:r>
        <w:t>(c) Allowing visitors to watch</w:t>
      </w:r>
    </w:p>
    <w:p>
      <w:pPr>
        <w:spacing w:after="200" w:line="276" w:lineRule="auto"/>
      </w:pPr>
      <w:r>
        <w:t>(d) Closing curtains/doors and draping the patient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Closing curtains/doors and draping the patient</w:t>
      </w:r>
    </w:p>
    <w:p>
      <w:pPr>
        <w:spacing w:after="200" w:line="276" w:lineRule="auto"/>
      </w:pPr>
      <w:r>
        <w:t>🧠 Clinical Rationale: Draping and closed curtains protect patient dignity and confidentiality.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Leaving the door open — would be appropriate in a different situation, not this one</w:t>
      </w:r>
    </w:p>
    <w:p>
      <w:pPr>
        <w:spacing w:after="200" w:line="276" w:lineRule="auto"/>
      </w:pPr>
      <w:r>
        <w:t>B. Discussing the case loudly — would be appropriate in a different situation, not this one</w:t>
      </w:r>
    </w:p>
    <w:p>
      <w:pPr>
        <w:spacing w:after="200" w:line="276" w:lineRule="auto"/>
      </w:pPr>
      <w:r>
        <w:t>C. Allowing visitors to watch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