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Which sign indicates right-sided heart failure?</w:t>
      </w:r>
    </w:p>
    <w:p>
      <w:pPr>
        <w:spacing w:after="200" w:line="276" w:lineRule="auto"/>
      </w:pPr>
      <w:r>
        <w:t>(a) Pulmonary crackles only</w:t>
      </w:r>
    </w:p>
    <w:p>
      <w:pPr>
        <w:spacing w:after="200" w:line="276" w:lineRule="auto"/>
      </w:pPr>
      <w:r>
        <w:t>(b) Dependent oedema and jugular venous distension</w:t>
      </w:r>
    </w:p>
    <w:p>
      <w:pPr>
        <w:spacing w:after="200" w:line="276" w:lineRule="auto"/>
      </w:pPr>
      <w:r>
        <w:t>(c) Orthopnoea only</w:t>
      </w:r>
    </w:p>
    <w:p>
      <w:pPr>
        <w:spacing w:after="200" w:line="276" w:lineRule="auto"/>
      </w:pPr>
      <w:r>
        <w:t>(d) Paroxysmal nocturnal dyspnoea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Dependent oedema and jugular venous distension</w:t>
      </w:r>
    </w:p>
    <w:p>
      <w:pPr>
        <w:spacing w:after="200" w:line="276" w:lineRule="auto"/>
      </w:pPr>
      <w:r>
        <w:t>🧠 Clinical Rationale: Right-sided failure causes systemic congestion — ankle oedema, JVD, ascites and weight gain.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Pulmonary crackles only — does not match the characteristic feature/management described in the stem</w:t>
      </w:r>
    </w:p>
    <w:p>
      <w:pPr>
        <w:spacing w:after="200" w:line="276" w:lineRule="auto"/>
      </w:pPr>
      <w:r>
        <w:t>C. Orthopnoea only — does not match the characteristic feature/management described in the stem</w:t>
      </w:r>
    </w:p>
    <w:p>
      <w:pPr>
        <w:spacing w:after="200" w:line="276" w:lineRule="auto"/>
      </w:pPr>
      <w:r>
        <w:t>D. Paroxysmal nocturnal dyspnoea — does not match the characteristic feature/management described in the stem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reliable home blood pressure monitoring, the patient should</w:t>
      </w:r>
    </w:p>
    <w:p>
      <w:pPr>
        <w:spacing w:after="200" w:line="276" w:lineRule="auto"/>
      </w:pPr>
      <w:r>
        <w:t>(a) Rest 5 minutes before measuring and use a correctly sized cuff</w:t>
      </w:r>
    </w:p>
    <w:p>
      <w:pPr>
        <w:spacing w:after="200" w:line="276" w:lineRule="auto"/>
      </w:pPr>
      <w:r>
        <w:t>(b) Measure after exercise</w:t>
      </w:r>
    </w:p>
    <w:p>
      <w:pPr>
        <w:spacing w:after="200" w:line="276" w:lineRule="auto"/>
      </w:pPr>
      <w:r>
        <w:t>(c) Measure once a month</w:t>
      </w:r>
    </w:p>
    <w:p>
      <w:pPr>
        <w:spacing w:after="200" w:line="276" w:lineRule="auto"/>
      </w:pPr>
      <w:r>
        <w:t>(d) Measure after smoking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Rest 5 minutes before measuring and use a correctly sized cuff</w:t>
      </w:r>
    </w:p>
    <w:p>
      <w:pPr>
        <w:spacing w:after="200" w:line="276" w:lineRule="auto"/>
      </w:pPr>
      <w:r>
        <w:t>🧠 Clinical Rationale: Rest, proper cuff size and consistent timing give accurate home BP readings.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Measure after exercise — would be appropriate in a different situation, not this one</w:t>
      </w:r>
    </w:p>
    <w:p>
      <w:pPr>
        <w:spacing w:after="200" w:line="276" w:lineRule="auto"/>
      </w:pPr>
      <w:r>
        <w:t>C. Measure once a month — would be appropriate in a different situation, not this one</w:t>
      </w:r>
    </w:p>
    <w:p>
      <w:pPr>
        <w:spacing w:after="200" w:line="276" w:lineRule="auto"/>
      </w:pPr>
      <w:r>
        <w:t>D. Measure after smoking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usual HbA1c target for most adults with diabetes is</w:t>
      </w:r>
    </w:p>
    <w:p>
      <w:pPr>
        <w:spacing w:after="200" w:line="276" w:lineRule="auto"/>
      </w:pPr>
      <w:r>
        <w:t>(a) Below 4%</w:t>
      </w:r>
    </w:p>
    <w:p>
      <w:pPr>
        <w:spacing w:after="200" w:line="276" w:lineRule="auto"/>
      </w:pPr>
      <w:r>
        <w:t>(b) Below 10%</w:t>
      </w:r>
    </w:p>
    <w:p>
      <w:pPr>
        <w:spacing w:after="200" w:line="276" w:lineRule="auto"/>
      </w:pPr>
      <w:r>
        <w:t>(c) Exactly 12%</w:t>
      </w:r>
    </w:p>
    <w:p>
      <w:pPr>
        <w:spacing w:after="200" w:line="276" w:lineRule="auto"/>
      </w:pPr>
      <w:r>
        <w:t>(d) Below 7%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Below 7%</w:t>
      </w:r>
    </w:p>
    <w:p>
      <w:pPr>
        <w:spacing w:after="200" w:line="276" w:lineRule="auto"/>
      </w:pPr>
      <w:r>
        <w:t>🧠 Clinical Rationale: HbA1c &lt;7% reflects good average glucose control over 2–3 months.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Below 4% — a related concept, but it does not match the defining feature asked</w:t>
      </w:r>
    </w:p>
    <w:p>
      <w:pPr>
        <w:spacing w:after="200" w:line="276" w:lineRule="auto"/>
      </w:pPr>
      <w:r>
        <w:t>B. Below 10% — a related concept, but it does not match the defining feature asked</w:t>
      </w:r>
    </w:p>
    <w:p>
      <w:pPr>
        <w:spacing w:after="200" w:line="276" w:lineRule="auto"/>
      </w:pPr>
      <w:r>
        <w:t>C. Exactly 12%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Inhaled corticosteroids in asthma are used</w:t>
      </w:r>
    </w:p>
    <w:p>
      <w:pPr>
        <w:spacing w:after="200" w:line="276" w:lineRule="auto"/>
      </w:pPr>
      <w:r>
        <w:t>(a) Only during severe attacks</w:t>
      </w:r>
    </w:p>
    <w:p>
      <w:pPr>
        <w:spacing w:after="200" w:line="276" w:lineRule="auto"/>
      </w:pPr>
      <w:r>
        <w:t>(b) Once a year</w:t>
      </w:r>
    </w:p>
    <w:p>
      <w:pPr>
        <w:spacing w:after="200" w:line="276" w:lineRule="auto"/>
      </w:pPr>
      <w:r>
        <w:t>(c) Never in children</w:t>
      </w:r>
    </w:p>
    <w:p>
      <w:pPr>
        <w:spacing w:after="200" w:line="276" w:lineRule="auto"/>
      </w:pPr>
      <w:r>
        <w:t>(d) Daily to prevent inflammation and attacks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Daily to prevent inflammation and attacks</w:t>
      </w:r>
    </w:p>
    <w:p>
      <w:pPr>
        <w:spacing w:after="200" w:line="276" w:lineRule="auto"/>
      </w:pPr>
      <w:r>
        <w:t>🧠 Clinical Rationale: Controllers (ICS) are taken regularly for prevention; rescue inhalers treat acute symptoms.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during severe attacks — would be appropriate in a different situation, not this one</w:t>
      </w:r>
    </w:p>
    <w:p>
      <w:pPr>
        <w:spacing w:after="200" w:line="276" w:lineRule="auto"/>
      </w:pPr>
      <w:r>
        <w:t>B. Once a year — would be appropriate in a different situation, not this one</w:t>
      </w:r>
    </w:p>
    <w:p>
      <w:pPr>
        <w:spacing w:after="200" w:line="276" w:lineRule="auto"/>
      </w:pPr>
      <w:r>
        <w:t>C. Never in children — would be appropriate in a different situation, not this one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Barrel chest and prolonged expiration are characteristic of</w:t>
      </w:r>
    </w:p>
    <w:p>
      <w:pPr>
        <w:spacing w:after="200" w:line="276" w:lineRule="auto"/>
      </w:pPr>
      <w:r>
        <w:t>(a) Emphysema (COPD)</w:t>
      </w:r>
    </w:p>
    <w:p>
      <w:pPr>
        <w:spacing w:after="200" w:line="276" w:lineRule="auto"/>
      </w:pPr>
      <w:r>
        <w:t>(b) Asthma only</w:t>
      </w:r>
    </w:p>
    <w:p>
      <w:pPr>
        <w:spacing w:after="200" w:line="276" w:lineRule="auto"/>
      </w:pPr>
      <w:r>
        <w:t>(c) Pneumothorax</w:t>
      </w:r>
    </w:p>
    <w:p>
      <w:pPr>
        <w:spacing w:after="200" w:line="276" w:lineRule="auto"/>
      </w:pPr>
      <w:r>
        <w:t>(d) Pleural effusion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Emphysema (COPD)</w:t>
      </w:r>
    </w:p>
    <w:p>
      <w:pPr>
        <w:spacing w:after="200" w:line="276" w:lineRule="auto"/>
      </w:pPr>
      <w:r>
        <w:t>🧠 Clinical Rationale: Hyperinflation in emphysema enlarges the anteroposterior chest diameter — barrel chest.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Asthma only — does not match the characteristic feature/management described in the stem</w:t>
      </w:r>
    </w:p>
    <w:p>
      <w:pPr>
        <w:spacing w:after="200" w:line="276" w:lineRule="auto"/>
      </w:pPr>
      <w:r>
        <w:t>C. Pneumothorax — does not match the characteristic feature/management described in the stem</w:t>
      </w:r>
    </w:p>
    <w:p>
      <w:pPr>
        <w:spacing w:after="200" w:line="276" w:lineRule="auto"/>
      </w:pPr>
      <w:r>
        <w:t>D. Pleural effusion — does not match the characteristic feature/management described in the stem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is classified as a sputum smear-positive case of TB when at least</w:t>
      </w:r>
    </w:p>
    <w:p>
      <w:pPr>
        <w:spacing w:after="200" w:line="276" w:lineRule="auto"/>
      </w:pPr>
      <w:r>
        <w:t>(a) One smear is negative</w:t>
      </w:r>
    </w:p>
    <w:p>
      <w:pPr>
        <w:spacing w:after="200" w:line="276" w:lineRule="auto"/>
      </w:pPr>
      <w:r>
        <w:t>(b) Blood culture grows TB</w:t>
      </w:r>
    </w:p>
    <w:p>
      <w:pPr>
        <w:spacing w:after="200" w:line="276" w:lineRule="auto"/>
      </w:pPr>
      <w:r>
        <w:t>(c) X-ray alone shows lesions</w:t>
      </w:r>
    </w:p>
    <w:p>
      <w:pPr>
        <w:spacing w:after="200" w:line="276" w:lineRule="auto"/>
      </w:pPr>
      <w:r>
        <w:t>(d) Two sputum smears are positive for AFB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Two sputum smears are positive for AFB</w:t>
      </w:r>
    </w:p>
    <w:p>
      <w:pPr>
        <w:spacing w:after="200" w:line="276" w:lineRule="auto"/>
      </w:pPr>
      <w:r>
        <w:t>🧠 Clinical Rationale: Two positive sputum smears (or one positive with X-ray) confirm smear-positive pulmonary TB.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One smear is negative — a related concept, but it does not match the defining feature asked</w:t>
      </w:r>
    </w:p>
    <w:p>
      <w:pPr>
        <w:spacing w:after="200" w:line="276" w:lineRule="auto"/>
      </w:pPr>
      <w:r>
        <w:t>B. Blood culture grows TB — a related concept, but it does not match the defining feature asked</w:t>
      </w:r>
    </w:p>
    <w:p>
      <w:pPr>
        <w:spacing w:after="200" w:line="276" w:lineRule="auto"/>
      </w:pPr>
      <w:r>
        <w:t>C. X-ray alone shows lesions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Rehabilitation of a hemiplegic stroke patient focuses on</w:t>
      </w:r>
    </w:p>
    <w:p>
      <w:pPr>
        <w:spacing w:after="200" w:line="276" w:lineRule="auto"/>
      </w:pPr>
      <w:r>
        <w:t>(a) Range-of-motion exercises, mobility retraining and preventing complications</w:t>
      </w:r>
    </w:p>
    <w:p>
      <w:pPr>
        <w:spacing w:after="200" w:line="276" w:lineRule="auto"/>
      </w:pPr>
      <w:r>
        <w:t>(b) Complete bed rest</w:t>
      </w:r>
    </w:p>
    <w:p>
      <w:pPr>
        <w:spacing w:after="200" w:line="276" w:lineRule="auto"/>
      </w:pPr>
      <w:r>
        <w:t>(c) Ignoring the affected side</w:t>
      </w:r>
    </w:p>
    <w:p>
      <w:pPr>
        <w:spacing w:after="200" w:line="276" w:lineRule="auto"/>
      </w:pPr>
      <w:r>
        <w:t>(d) Only medications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Range-of-motion exercises, mobility retraining and preventing complications</w:t>
      </w:r>
    </w:p>
    <w:p>
      <w:pPr>
        <w:spacing w:after="200" w:line="276" w:lineRule="auto"/>
      </w:pPr>
      <w:r>
        <w:t>🧠 Clinical Rationale: Early rehabilitation restores function and prevents contractures, falls and pressure ulcers.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Complete bed rest — would be appropriate in a different situation, not this one</w:t>
      </w:r>
    </w:p>
    <w:p>
      <w:pPr>
        <w:spacing w:after="200" w:line="276" w:lineRule="auto"/>
      </w:pPr>
      <w:r>
        <w:t>C. Ignoring the affected side — would be appropriate in a different situation, not this one</w:t>
      </w:r>
    </w:p>
    <w:p>
      <w:pPr>
        <w:spacing w:after="200" w:line="276" w:lineRule="auto"/>
      </w:pPr>
      <w:r>
        <w:t>D. Only medications — would be appropriate in a different situation, not this one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the post-ictal phase after a seizure, the nurse should</w:t>
      </w:r>
    </w:p>
    <w:p>
      <w:pPr>
        <w:spacing w:after="200" w:line="276" w:lineRule="auto"/>
      </w:pPr>
      <w:r>
        <w:t>(a) Restrain the patient</w:t>
      </w:r>
    </w:p>
    <w:p>
      <w:pPr>
        <w:spacing w:after="200" w:line="276" w:lineRule="auto"/>
      </w:pPr>
      <w:r>
        <w:t>(b) Give oral fluids</w:t>
      </w:r>
    </w:p>
    <w:p>
      <w:pPr>
        <w:spacing w:after="200" w:line="276" w:lineRule="auto"/>
      </w:pPr>
      <w:r>
        <w:t>(c) Keep the patient on the side, observe and reorient gently</w:t>
      </w:r>
    </w:p>
    <w:p>
      <w:pPr>
        <w:spacing w:after="200" w:line="276" w:lineRule="auto"/>
      </w:pPr>
      <w:r>
        <w:t>(d) Wake the patient forcefully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Keep the patient on the side, observe and reorient gently</w:t>
      </w:r>
    </w:p>
    <w:p>
      <w:pPr>
        <w:spacing w:after="200" w:line="276" w:lineRule="auto"/>
      </w:pPr>
      <w:r>
        <w:t>🧠 Clinical Rationale: Side-lying, observation and gentle reorientation support the drowsy post-ictal patient.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Restrain the patient — would be appropriate in a different situation, not this one</w:t>
      </w:r>
    </w:p>
    <w:p>
      <w:pPr>
        <w:spacing w:after="200" w:line="276" w:lineRule="auto"/>
      </w:pPr>
      <w:r>
        <w:t>B. Give oral fluids — would be appropriate in a different situation, not this one</w:t>
      </w:r>
    </w:p>
    <w:p>
      <w:pPr>
        <w:spacing w:after="200" w:line="276" w:lineRule="auto"/>
      </w:pPr>
      <w:r>
        <w:t>D. Wake the patient forcefully — would be appropriate in a different situation, not this one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Parkinson's patient with festinating gait is at high risk of</w:t>
      </w:r>
    </w:p>
    <w:p>
      <w:pPr>
        <w:spacing w:after="200" w:line="276" w:lineRule="auto"/>
      </w:pPr>
      <w:r>
        <w:t>(a) Weight gain</w:t>
      </w:r>
    </w:p>
    <w:p>
      <w:pPr>
        <w:spacing w:after="200" w:line="276" w:lineRule="auto"/>
      </w:pPr>
      <w:r>
        <w:t>(b) Falls</w:t>
      </w:r>
    </w:p>
    <w:p>
      <w:pPr>
        <w:spacing w:after="200" w:line="276" w:lineRule="auto"/>
      </w:pPr>
      <w:r>
        <w:t>(c) Hypertension</w:t>
      </w:r>
    </w:p>
    <w:p>
      <w:pPr>
        <w:spacing w:after="200" w:line="276" w:lineRule="auto"/>
      </w:pPr>
      <w:r>
        <w:t>(d) Constipation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Falls</w:t>
      </w:r>
    </w:p>
    <w:p>
      <w:pPr>
        <w:spacing w:after="200" w:line="276" w:lineRule="auto"/>
      </w:pPr>
      <w:r>
        <w:t>🧠 Clinical Rationale: Postural instability and shuffling gait predispose to falls; safety measures are vital.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Parkinson - Falls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Falls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— does not address the immediate life-threatening problem (ABC comes first)</w:t>
      </w:r>
    </w:p>
    <w:p>
      <w:pPr>
        <w:spacing w:after="200" w:line="276" w:lineRule="auto"/>
      </w:pPr>
      <w:r>
        <w:t>C. Hypertension — does not address the immediate life-threatening problem (ABC comes first)</w:t>
      </w:r>
    </w:p>
    <w:p>
      <w:pPr>
        <w:spacing w:after="200" w:line="276" w:lineRule="auto"/>
      </w:pPr>
      <w:r>
        <w:t>D. Constipation only — does not address the immediate life-threatening problem (ABC comes first)</w:t>
      </w:r>
    </w:p>
    <w:p>
      <w:pPr>
        <w:spacing w:after="200" w:line="276" w:lineRule="auto"/>
      </w:pPr>
      <w:r>
        <w:t>⚠️ Exam Trap: Levodopa is given WITH carbidopa to prevent peripheral breakdown; sudden withdrawal causes a dangerous rigidity crisis.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Parkinson's: levodopa with carbidopa is the mainstay — never stop antiparkinson drugs abruptly (severe rigidity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Parkinson's disease</w:t>
      </w:r>
    </w:p>
    <w:p>
      <w:pPr>
        <w:spacing w:after="200" w:line="276" w:lineRule="auto"/>
      </w:pPr>
      <w:r>
        <w:t>→ Clues: resting tremor ('pill rolling'), rigidity, bradykinesia, shuffling gait</w:t>
      </w:r>
    </w:p>
    <w:p>
      <w:pPr>
        <w:spacing w:after="200" w:line="276" w:lineRule="auto"/>
      </w:pPr>
      <w:r>
        <w:t>→ Drugs: levodopa + carbidopa; dopamine agonists; anticholinergics</w:t>
      </w:r>
    </w:p>
    <w:p>
      <w:pPr>
        <w:spacing w:after="200" w:line="276" w:lineRule="auto"/>
      </w:pPr>
      <w:r>
        <w:t>→ Care: fall prevention, swallow assessment, turning schedules, constipation management</w:t>
      </w:r>
    </w:p>
    <w:p>
      <w:pPr>
        <w:spacing w:after="200" w:line="276" w:lineRule="auto"/>
      </w:pPr>
      <w:r>
        <w:t>→ Teach: take levodopa on time — 'on-off' fluctuations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 new plaster cast should be taught to</w:t>
      </w:r>
    </w:p>
    <w:p>
      <w:pPr>
        <w:spacing w:after="200" w:line="276" w:lineRule="auto"/>
      </w:pPr>
      <w:r>
        <w:t>(a) Insert sticks to scratch under it</w:t>
      </w:r>
    </w:p>
    <w:p>
      <w:pPr>
        <w:spacing w:after="200" w:line="276" w:lineRule="auto"/>
      </w:pPr>
      <w:r>
        <w:t>(b) Keep the cast dry and report numbness, tingling or foul smell</w:t>
      </w:r>
    </w:p>
    <w:p>
      <w:pPr>
        <w:spacing w:after="200" w:line="276" w:lineRule="auto"/>
      </w:pPr>
      <w:r>
        <w:t>(c) Bear weight immediately</w:t>
      </w:r>
    </w:p>
    <w:p>
      <w:pPr>
        <w:spacing w:after="200" w:line="276" w:lineRule="auto"/>
      </w:pPr>
      <w:r>
        <w:t>(d) Remove the cast at home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Keep the cast dry and report numbness, tingling or foul smell</w:t>
      </w:r>
    </w:p>
    <w:p>
      <w:pPr>
        <w:spacing w:after="200" w:line="276" w:lineRule="auto"/>
      </w:pPr>
      <w:r>
        <w:t>🧠 Clinical Rationale: Dry, intact casts with neurovascular monitoring prevent skin breakdown and compartment syndrome.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Insert sticks to scratch under it — would be appropriate in a different situation, not this one</w:t>
      </w:r>
    </w:p>
    <w:p>
      <w:pPr>
        <w:spacing w:after="200" w:line="276" w:lineRule="auto"/>
      </w:pPr>
      <w:r>
        <w:t>C. Bear weight immediately — would be appropriate in a different situation, not this one</w:t>
      </w:r>
    </w:p>
    <w:p>
      <w:pPr>
        <w:spacing w:after="200" w:line="276" w:lineRule="auto"/>
      </w:pPr>
      <w:r>
        <w:t>D. Remove the cast at home — would be appropriate in a different situation, not this one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Blisters in a burn wound should be</w:t>
      </w:r>
    </w:p>
    <w:p>
      <w:pPr>
        <w:spacing w:after="200" w:line="276" w:lineRule="auto"/>
      </w:pPr>
      <w:r>
        <w:t>(a) Left intact (not broken) to prevent infection</w:t>
      </w:r>
    </w:p>
    <w:p>
      <w:pPr>
        <w:spacing w:after="200" w:line="276" w:lineRule="auto"/>
      </w:pPr>
      <w:r>
        <w:t>(b) Popped immediately</w:t>
      </w:r>
    </w:p>
    <w:p>
      <w:pPr>
        <w:spacing w:after="200" w:line="276" w:lineRule="auto"/>
      </w:pPr>
      <w:r>
        <w:t>(c) Rubbed with oil</w:t>
      </w:r>
    </w:p>
    <w:p>
      <w:pPr>
        <w:spacing w:after="200" w:line="276" w:lineRule="auto"/>
      </w:pPr>
      <w:r>
        <w:t>(d) Covered with cotton fluff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Left intact (not broken) to prevent infection</w:t>
      </w:r>
    </w:p>
    <w:p>
      <w:pPr>
        <w:spacing w:after="200" w:line="276" w:lineRule="auto"/>
      </w:pPr>
      <w:r>
        <w:t>🧠 Clinical Rationale: Intact blisters are a natural barrier; breaking them invites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Popped immediately — would be appropriate in a different situation, not this one</w:t>
      </w:r>
    </w:p>
    <w:p>
      <w:pPr>
        <w:spacing w:after="200" w:line="276" w:lineRule="auto"/>
      </w:pPr>
      <w:r>
        <w:t>C. Rubbed with oil — would be appropriate in a different situation, not this one</w:t>
      </w:r>
    </w:p>
    <w:p>
      <w:pPr>
        <w:spacing w:after="200" w:line="276" w:lineRule="auto"/>
      </w:pPr>
      <w:r>
        <w:t>D. Covered with cotton fluff — would be appropriate in a different situation, not this one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haemodialysis patient should limit weight gain between sessions to</w:t>
      </w:r>
    </w:p>
    <w:p>
      <w:pPr>
        <w:spacing w:after="200" w:line="276" w:lineRule="auto"/>
      </w:pPr>
      <w:r>
        <w:t>(a) 5–8 kg</w:t>
      </w:r>
    </w:p>
    <w:p>
      <w:pPr>
        <w:spacing w:after="200" w:line="276" w:lineRule="auto"/>
      </w:pPr>
      <w:r>
        <w:t>(b) No restriction</w:t>
      </w:r>
    </w:p>
    <w:p>
      <w:pPr>
        <w:spacing w:after="200" w:line="276" w:lineRule="auto"/>
      </w:pPr>
      <w:r>
        <w:t>(c) 10 kg</w:t>
      </w:r>
    </w:p>
    <w:p>
      <w:pPr>
        <w:spacing w:after="200" w:line="276" w:lineRule="auto"/>
      </w:pPr>
      <w:r>
        <w:t>(d) About 1–2 kg (or &lt;5% of dry weight)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About 1–2 kg (or &lt;5% of dry weight)</w:t>
      </w:r>
    </w:p>
    <w:p>
      <w:pPr>
        <w:spacing w:after="200" w:line="276" w:lineRule="auto"/>
      </w:pPr>
      <w:r>
        <w:t>🧠 Clinical Rationale: Excess fluid gain causes hypertension and pulmonary oedema; fluid/salt restriction is essential.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5–8 kg — would be appropriate in a different situation, not this one</w:t>
      </w:r>
    </w:p>
    <w:p>
      <w:pPr>
        <w:spacing w:after="200" w:line="276" w:lineRule="auto"/>
      </w:pPr>
      <w:r>
        <w:t>B. No restriction — would be appropriate in a different situation, not this one</w:t>
      </w:r>
    </w:p>
    <w:p>
      <w:pPr>
        <w:spacing w:after="200" w:line="276" w:lineRule="auto"/>
      </w:pPr>
      <w:r>
        <w:t>C. 10 kg — would be appropriate in a different situation, not this one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Palliative care aims to</w:t>
      </w:r>
    </w:p>
    <w:p>
      <w:pPr>
        <w:spacing w:after="200" w:line="276" w:lineRule="auto"/>
      </w:pPr>
      <w:r>
        <w:t>(a) Only cure cancer</w:t>
      </w:r>
    </w:p>
    <w:p>
      <w:pPr>
        <w:spacing w:after="200" w:line="276" w:lineRule="auto"/>
      </w:pPr>
      <w:r>
        <w:t>(b) Hasten death</w:t>
      </w:r>
    </w:p>
    <w:p>
      <w:pPr>
        <w:spacing w:after="200" w:line="276" w:lineRule="auto"/>
      </w:pPr>
      <w:r>
        <w:t>(c) Relieve suffering and improve quality of life in serious illness</w:t>
      </w:r>
    </w:p>
    <w:p>
      <w:pPr>
        <w:spacing w:after="200" w:line="276" w:lineRule="auto"/>
      </w:pPr>
      <w:r>
        <w:t>(d) Withhold all treatment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Relieve suffering and improve quality of life in serious illness</w:t>
      </w:r>
    </w:p>
    <w:p>
      <w:pPr>
        <w:spacing w:after="200" w:line="276" w:lineRule="auto"/>
      </w:pPr>
      <w:r>
        <w:t>🧠 Clinical Rationale: Palliative care controls pain and symptoms, supporting patients and families across life-limiting illness.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cure cancer — a related concept, but it does not match the defining feature asked</w:t>
      </w:r>
    </w:p>
    <w:p>
      <w:pPr>
        <w:spacing w:after="200" w:line="276" w:lineRule="auto"/>
      </w:pPr>
      <w:r>
        <w:t>B. Hasten death — a related concept, but it does not match the defining feature asked</w:t>
      </w:r>
    </w:p>
    <w:p>
      <w:pPr>
        <w:spacing w:after="200" w:line="276" w:lineRule="auto"/>
      </w:pPr>
      <w:r>
        <w:t>D. Withhold all treatment — a related concept, but it does not match the defining feature asked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Polypharmacy in the elderly increases the risk of</w:t>
      </w:r>
    </w:p>
    <w:p>
      <w:pPr>
        <w:spacing w:after="200" w:line="276" w:lineRule="auto"/>
      </w:pPr>
      <w:r>
        <w:t>(a) Better absorption</w:t>
      </w:r>
    </w:p>
    <w:p>
      <w:pPr>
        <w:spacing w:after="200" w:line="276" w:lineRule="auto"/>
      </w:pPr>
      <w:r>
        <w:t>(b) Drug interactions and adverse reactions</w:t>
      </w:r>
    </w:p>
    <w:p>
      <w:pPr>
        <w:spacing w:after="200" w:line="276" w:lineRule="auto"/>
      </w:pPr>
      <w:r>
        <w:t>(c) Faster recovery</w:t>
      </w:r>
    </w:p>
    <w:p>
      <w:pPr>
        <w:spacing w:after="200" w:line="276" w:lineRule="auto"/>
      </w:pPr>
      <w:r>
        <w:t>(d) Fewer falls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Drug interactions and adverse reactions</w:t>
      </w:r>
    </w:p>
    <w:p>
      <w:pPr>
        <w:spacing w:after="200" w:line="276" w:lineRule="auto"/>
      </w:pPr>
      <w:r>
        <w:t>🧠 Clinical Rationale: Multiple medicines raise interaction, confusion and fall risk; regular review is needed.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Elderly - Polypharmacy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Drug interactions and adverse reactions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Better absorption — does not address the immediate life-threatening problem (ABC comes first)</w:t>
      </w:r>
    </w:p>
    <w:p>
      <w:pPr>
        <w:spacing w:after="200" w:line="276" w:lineRule="auto"/>
      </w:pPr>
      <w:r>
        <w:t>C. Faster recovery — does not address the immediate life-threatening problem (ABC comes first)</w:t>
      </w:r>
    </w:p>
    <w:p>
      <w:pPr>
        <w:spacing w:after="200" w:line="276" w:lineRule="auto"/>
      </w:pPr>
      <w:r>
        <w:t>D. Fewer falls — does not address the immediate life-threatening problem (ABC comes first)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Fall prevention</w:t>
      </w:r>
    </w:p>
    <w:p>
      <w:pPr>
        <w:spacing w:after="200" w:line="276" w:lineRule="auto"/>
      </w:pPr>
      <w:r>
        <w:t>→ Assess: fall risk scale (Morse), gait, medications (sedatives/hypotensives)</w:t>
      </w:r>
    </w:p>
    <w:p>
      <w:pPr>
        <w:spacing w:after="200" w:line="276" w:lineRule="auto"/>
      </w:pPr>
      <w:r>
        <w:t>→ Environment: low bed, brakes, side rails as ordered, clear pathways, night light</w:t>
      </w:r>
    </w:p>
    <w:p>
      <w:pPr>
        <w:spacing w:after="200" w:line="276" w:lineRule="auto"/>
      </w:pPr>
      <w:r>
        <w:t>→ Assistance: call bell in reach, non-slip socks, assist to bathroom regularly</w:t>
      </w:r>
    </w:p>
    <w:p>
      <w:pPr>
        <w:spacing w:after="200" w:line="276" w:lineRule="auto"/>
      </w:pPr>
      <w:r>
        <w:t>→ Document and report falls; reassess after any fall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Progesterone maintains pregnancy by</w:t>
      </w:r>
    </w:p>
    <w:p>
      <w:pPr>
        <w:spacing w:after="200" w:line="276" w:lineRule="auto"/>
      </w:pPr>
      <w:r>
        <w:t>(a) Starting labour</w:t>
      </w:r>
    </w:p>
    <w:p>
      <w:pPr>
        <w:spacing w:after="200" w:line="276" w:lineRule="auto"/>
      </w:pPr>
      <w:r>
        <w:t>(b) Producing milk</w:t>
      </w:r>
    </w:p>
    <w:p>
      <w:pPr>
        <w:spacing w:after="200" w:line="276" w:lineRule="auto"/>
      </w:pPr>
      <w:r>
        <w:t>(c) Keeping the uterine lining (endometrium) supportive and reducing uterine contractions</w:t>
      </w:r>
    </w:p>
    <w:p>
      <w:pPr>
        <w:spacing w:after="200" w:line="276" w:lineRule="auto"/>
      </w:pPr>
      <w:r>
        <w:t>(d) Raising blood pressure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Keeping the uterine lining (endometrium) supportive and reducing uterine contractions</w:t>
      </w:r>
    </w:p>
    <w:p>
      <w:pPr>
        <w:spacing w:after="200" w:line="276" w:lineRule="auto"/>
      </w:pPr>
      <w:r>
        <w:t>🧠 Clinical Rationale: Progesterone sustains the endometrium and relaxes the uterus during pregnancy.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Starting labour — a related concept, but it does not match the defining feature asked</w:t>
      </w:r>
    </w:p>
    <w:p>
      <w:pPr>
        <w:spacing w:after="200" w:line="276" w:lineRule="auto"/>
      </w:pPr>
      <w:r>
        <w:t>B. Producing milk — a related concept, but it does not match the defining feature asked</w:t>
      </w:r>
    </w:p>
    <w:p>
      <w:pPr>
        <w:spacing w:after="200" w:line="276" w:lineRule="auto"/>
      </w:pPr>
      <w:r>
        <w:t>D. Raising blood pressure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active phase of the first stage of labour begins at cervical dilatation of</w:t>
      </w:r>
    </w:p>
    <w:p>
      <w:pPr>
        <w:spacing w:after="200" w:line="276" w:lineRule="auto"/>
      </w:pPr>
      <w:r>
        <w:t>(a) 1 cm</w:t>
      </w:r>
    </w:p>
    <w:p>
      <w:pPr>
        <w:spacing w:after="200" w:line="276" w:lineRule="auto"/>
      </w:pPr>
      <w:r>
        <w:t>(b) 8 cm</w:t>
      </w:r>
    </w:p>
    <w:p>
      <w:pPr>
        <w:spacing w:after="200" w:line="276" w:lineRule="auto"/>
      </w:pPr>
      <w:r>
        <w:t>(c) 3–4 cm</w:t>
      </w:r>
    </w:p>
    <w:p>
      <w:pPr>
        <w:spacing w:after="200" w:line="276" w:lineRule="auto"/>
      </w:pPr>
      <w:r>
        <w:t>(d) 10 cm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3–4 cm</w:t>
      </w:r>
    </w:p>
    <w:p>
      <w:pPr>
        <w:spacing w:after="200" w:line="276" w:lineRule="auto"/>
      </w:pPr>
      <w:r>
        <w:t>🧠 Clinical Rationale: The latent phase (0–3 cm) is followed by the active phase (3–10 cm) with faster dilatation.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cm — plausible, but not the single most accurate fact asked</w:t>
      </w:r>
    </w:p>
    <w:p>
      <w:pPr>
        <w:spacing w:after="200" w:line="276" w:lineRule="auto"/>
      </w:pPr>
      <w:r>
        <w:t>B. 8 cm — plausible, but not the single most accurate fact asked</w:t>
      </w:r>
    </w:p>
    <w:p>
      <w:pPr>
        <w:spacing w:after="200" w:line="276" w:lineRule="auto"/>
      </w:pPr>
      <w:r>
        <w:t>D. 10 cm — plausible, but not the single most accurate fact asked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and favourable fetal position for delivery is</w:t>
      </w:r>
    </w:p>
    <w:p>
      <w:pPr>
        <w:spacing w:after="200" w:line="276" w:lineRule="auto"/>
      </w:pPr>
      <w:r>
        <w:t>(a) Breech</w:t>
      </w:r>
    </w:p>
    <w:p>
      <w:pPr>
        <w:spacing w:after="200" w:line="276" w:lineRule="auto"/>
      </w:pPr>
      <w:r>
        <w:t>(b) Face</w:t>
      </w:r>
    </w:p>
    <w:p>
      <w:pPr>
        <w:spacing w:after="200" w:line="276" w:lineRule="auto"/>
      </w:pPr>
      <w:r>
        <w:t>(c) Transverse</w:t>
      </w:r>
    </w:p>
    <w:p>
      <w:pPr>
        <w:spacing w:after="200" w:line="276" w:lineRule="auto"/>
      </w:pPr>
      <w:r>
        <w:t>(d) Left occiput anterior (LOA)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Left occiput anterior (LOA)</w:t>
      </w:r>
    </w:p>
    <w:p>
      <w:pPr>
        <w:spacing w:after="200" w:line="276" w:lineRule="auto"/>
      </w:pPr>
      <w:r>
        <w:t>🧠 Clinical Rationale: Occiput anterior positions flex the head optimally for the pelvis — LOA is most common.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Breech — a related concept, but it does not match the defining feature asked</w:t>
      </w:r>
    </w:p>
    <w:p>
      <w:pPr>
        <w:spacing w:after="200" w:line="276" w:lineRule="auto"/>
      </w:pPr>
      <w:r>
        <w:t>B. Face — a related concept, but it does not match the defining feature asked</w:t>
      </w:r>
    </w:p>
    <w:p>
      <w:pPr>
        <w:spacing w:after="200" w:line="276" w:lineRule="auto"/>
      </w:pPr>
      <w:r>
        <w:t>C. Transverse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delivery, the uterine fundus descends approximately</w:t>
      </w:r>
    </w:p>
    <w:p>
      <w:pPr>
        <w:spacing w:after="200" w:line="276" w:lineRule="auto"/>
      </w:pPr>
      <w:r>
        <w:t>(a) 5 cm per day</w:t>
      </w:r>
    </w:p>
    <w:p>
      <w:pPr>
        <w:spacing w:after="200" w:line="276" w:lineRule="auto"/>
      </w:pPr>
      <w:r>
        <w:t>(b) 1 cm per week</w:t>
      </w:r>
    </w:p>
    <w:p>
      <w:pPr>
        <w:spacing w:after="200" w:line="276" w:lineRule="auto"/>
      </w:pPr>
      <w:r>
        <w:t>(c) 1 cm per day</w:t>
      </w:r>
    </w:p>
    <w:p>
      <w:pPr>
        <w:spacing w:after="200" w:line="276" w:lineRule="auto"/>
      </w:pPr>
      <w:r>
        <w:t>(d) No descent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 cm per day</w:t>
      </w:r>
    </w:p>
    <w:p>
      <w:pPr>
        <w:spacing w:after="200" w:line="276" w:lineRule="auto"/>
      </w:pPr>
      <w:r>
        <w:t>🧠 Clinical Rationale: The fundus falls about 1 cm/day; by day 10–14 it is no longer palpable abdominally.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cm per day — a related concept, but it does not match the defining feature asked</w:t>
      </w:r>
    </w:p>
    <w:p>
      <w:pPr>
        <w:spacing w:after="200" w:line="276" w:lineRule="auto"/>
      </w:pPr>
      <w:r>
        <w:t>B. 1 cm per week — a related concept, but it does not match the defining feature asked</w:t>
      </w:r>
    </w:p>
    <w:p>
      <w:pPr>
        <w:spacing w:after="200" w:line="276" w:lineRule="auto"/>
      </w:pPr>
      <w:r>
        <w:t>D. No descent — a related concept, but it does not match the defining feature asked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cracked nipples during breastfeeding, advise the mother to</w:t>
      </w:r>
    </w:p>
    <w:p>
      <w:pPr>
        <w:spacing w:after="200" w:line="276" w:lineRule="auto"/>
      </w:pPr>
      <w:r>
        <w:t>(a) Position the baby correctly and air-dry the nipples</w:t>
      </w:r>
    </w:p>
    <w:p>
      <w:pPr>
        <w:spacing w:after="200" w:line="276" w:lineRule="auto"/>
      </w:pPr>
      <w:r>
        <w:t>(b) Wash with soap after every feed</w:t>
      </w:r>
    </w:p>
    <w:p>
      <w:pPr>
        <w:spacing w:after="200" w:line="276" w:lineRule="auto"/>
      </w:pPr>
      <w:r>
        <w:t>(c) Rub the nipples hard</w:t>
      </w:r>
    </w:p>
    <w:p>
      <w:pPr>
        <w:spacing w:after="200" w:line="276" w:lineRule="auto"/>
      </w:pPr>
      <w:r>
        <w:t>(d) Stop breastfeeding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Position the baby correctly and air-dry the nipples</w:t>
      </w:r>
    </w:p>
    <w:p>
      <w:pPr>
        <w:spacing w:after="200" w:line="276" w:lineRule="auto"/>
      </w:pPr>
      <w:r>
        <w:t>🧠 Clinical Rationale: Good latch, air-drying and applying hindmilk prevent and heal sore nipples.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Wash with soap after every feed — would be appropriate in a different situation, not this one</w:t>
      </w:r>
    </w:p>
    <w:p>
      <w:pPr>
        <w:spacing w:after="200" w:line="276" w:lineRule="auto"/>
      </w:pPr>
      <w:r>
        <w:t>C. Rub the nipples hard — would be appropriate in a different situation, not this one</w:t>
      </w:r>
    </w:p>
    <w:p>
      <w:pPr>
        <w:spacing w:after="200" w:line="276" w:lineRule="auto"/>
      </w:pPr>
      <w:r>
        <w:t>D. Stop breastfeeding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tub bath of a newborn is usually given</w:t>
      </w:r>
    </w:p>
    <w:p>
      <w:pPr>
        <w:spacing w:after="200" w:line="276" w:lineRule="auto"/>
      </w:pPr>
      <w:r>
        <w:t>(a) Immediately at birth</w:t>
      </w:r>
    </w:p>
    <w:p>
      <w:pPr>
        <w:spacing w:after="200" w:line="276" w:lineRule="auto"/>
      </w:pPr>
      <w:r>
        <w:t>(b) Once temperature is stable (after the first few hours)</w:t>
      </w:r>
    </w:p>
    <w:p>
      <w:pPr>
        <w:spacing w:after="200" w:line="276" w:lineRule="auto"/>
      </w:pPr>
      <w:r>
        <w:t>(c) At one month</w:t>
      </w:r>
    </w:p>
    <w:p>
      <w:pPr>
        <w:spacing w:after="200" w:line="276" w:lineRule="auto"/>
      </w:pPr>
      <w:r>
        <w:t>(d) Only in the NICU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Once temperature is stable (after the first few hours)</w:t>
      </w:r>
    </w:p>
    <w:p>
      <w:pPr>
        <w:spacing w:after="200" w:line="276" w:lineRule="auto"/>
      </w:pPr>
      <w:r>
        <w:t>🧠 Clinical Rationale: Bathing is delayed until thermoregulation is stable; sponge baths are used initially.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Immediately at birth — would be appropriate in a different situation, not this one</w:t>
      </w:r>
    </w:p>
    <w:p>
      <w:pPr>
        <w:spacing w:after="200" w:line="276" w:lineRule="auto"/>
      </w:pPr>
      <w:r>
        <w:t>C. At one month — would be appropriate in a different situation, not this one</w:t>
      </w:r>
    </w:p>
    <w:p>
      <w:pPr>
        <w:spacing w:after="200" w:line="276" w:lineRule="auto"/>
      </w:pPr>
      <w:r>
        <w:t>D. Only in the NICU — would be appropriate in a different situation, not this one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