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To prevent DVT in a post-operative patient, the nurse should</w:t>
      </w:r>
    </w:p>
    <w:p>
      <w:pPr>
        <w:spacing w:after="200" w:line="276" w:lineRule="auto"/>
      </w:pPr>
      <w:r>
        <w:t>(a) Keep the patient immobile</w:t>
      </w:r>
    </w:p>
    <w:p>
      <w:pPr>
        <w:spacing w:after="200" w:line="276" w:lineRule="auto"/>
      </w:pPr>
      <w:r>
        <w:t>(b) Massage the calves firmly</w:t>
      </w:r>
    </w:p>
    <w:p>
      <w:pPr>
        <w:spacing w:after="200" w:line="276" w:lineRule="auto"/>
      </w:pPr>
      <w:r>
        <w:t>(c) Apply hot packs</w:t>
      </w:r>
    </w:p>
    <w:p>
      <w:pPr>
        <w:spacing w:after="200" w:line="276" w:lineRule="auto"/>
      </w:pPr>
      <w:r>
        <w:t>(d) Encourage early ambulation and use compression stockings/anticoagulants as ordered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Encourage early ambulation and use compression stockings/anticoagulants as ordered</w:t>
      </w:r>
    </w:p>
    <w:p>
      <w:pPr>
        <w:spacing w:after="200" w:line="276" w:lineRule="auto"/>
      </w:pPr>
      <w:r>
        <w:t>🧠 Clinical Rationale: Early mobility, TED stockings, sequential devices and prophylactic anticoagulants reduce DVT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Keep the patient immobile — would be appropriate in a different situation, not this one</w:t>
      </w:r>
    </w:p>
    <w:p>
      <w:pPr>
        <w:spacing w:after="200" w:line="276" w:lineRule="auto"/>
      </w:pPr>
      <w:r>
        <w:t>B. Massage the calves firmly — would be appropriate in a different situation, not this one</w:t>
      </w:r>
    </w:p>
    <w:p>
      <w:pPr>
        <w:spacing w:after="200" w:line="276" w:lineRule="auto"/>
      </w:pPr>
      <w:r>
        <w:t>C. Apply hot packs — would be appropriate in a different situation, not this one</w:t>
      </w:r>
    </w:p>
    <w:p>
      <w:pPr>
        <w:spacing w:after="200" w:line="276" w:lineRule="auto"/>
      </w:pPr>
      <w:r>
        <w:t>⚠️ Exam Trap: Never massage or rub a leg with suspected DVT — the clot can embolise to the lungs (PE). Homans sign is unreliable.</w:t>
      </w:r>
    </w:p>
    <w:p>
      <w:pPr>
        <w:spacing w:after="200" w:line="276" w:lineRule="auto"/>
      </w:pPr>
      <w:r>
        <w:t>💎 PNC Pearl: DVT prevention is key: early mobilisation, compression stockings and sequential compression devices — never massage a suspected DVT leg.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major risk factor for pulmonary embolism is</w:t>
      </w:r>
    </w:p>
    <w:p>
      <w:pPr>
        <w:spacing w:after="200" w:line="276" w:lineRule="auto"/>
      </w:pPr>
      <w:r>
        <w:t>(a) Regular exercise</w:t>
      </w:r>
    </w:p>
    <w:p>
      <w:pPr>
        <w:spacing w:after="200" w:line="276" w:lineRule="auto"/>
      </w:pPr>
      <w:r>
        <w:t>(b) Young age alone</w:t>
      </w:r>
    </w:p>
    <w:p>
      <w:pPr>
        <w:spacing w:after="200" w:line="276" w:lineRule="auto"/>
      </w:pPr>
      <w:r>
        <w:t>(c) Prolonged immobility or recent surgery</w:t>
      </w:r>
    </w:p>
    <w:p>
      <w:pPr>
        <w:spacing w:after="200" w:line="276" w:lineRule="auto"/>
      </w:pPr>
      <w:r>
        <w:t>(d) Low-fat diet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Prolonged immobility or recent surgery</w:t>
      </w:r>
    </w:p>
    <w:p>
      <w:pPr>
        <w:spacing w:after="200" w:line="276" w:lineRule="auto"/>
      </w:pPr>
      <w:r>
        <w:t>🧠 Clinical Rationale: Venous stasis from immobility, surgery, cancer and OCPs predispose to PE.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Regular exercise — a related concept, but it does not match the defining feature asked</w:t>
      </w:r>
    </w:p>
    <w:p>
      <w:pPr>
        <w:spacing w:after="200" w:line="276" w:lineRule="auto"/>
      </w:pPr>
      <w:r>
        <w:t>B. Young age alone — a related concept, but it does not match the defining feature asked</w:t>
      </w:r>
    </w:p>
    <w:p>
      <w:pPr>
        <w:spacing w:after="200" w:line="276" w:lineRule="auto"/>
      </w:pPr>
      <w:r>
        <w:t>D. Low-fat diet — a related concept, but it does not match the defining feature asked</w:t>
      </w:r>
    </w:p>
    <w:p>
      <w:pPr>
        <w:spacing w:after="200" w:line="276" w:lineRule="auto"/>
      </w:pPr>
      <w:r>
        <w:t>⚠️ Exam Trap: PE mimics MI/pneumonia — the classic triad is sudden dyspnoea, pleuritic chest pain and tachycardia/hypoxia. Prevention: mobilise + stockings.</w:t>
      </w:r>
    </w:p>
    <w:p>
      <w:pPr>
        <w:spacing w:after="200" w:line="276" w:lineRule="auto"/>
      </w:pPr>
      <w:r>
        <w:t>💎 PNC Pearl: Sudden dyspnoea + pleuritic chest pain + hypoxaemia = suspect PE; anticoagulation is the mainstay of treatment.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intra-aortic balloon pump (IABP) supports cardiogenic shock by</w:t>
      </w:r>
    </w:p>
    <w:p>
      <w:pPr>
        <w:spacing w:after="200" w:line="276" w:lineRule="auto"/>
      </w:pPr>
      <w:r>
        <w:t>(a) Improving coronary perfusion and reducing afterload</w:t>
      </w:r>
    </w:p>
    <w:p>
      <w:pPr>
        <w:spacing w:after="200" w:line="276" w:lineRule="auto"/>
      </w:pPr>
      <w:r>
        <w:t>(b) Pumping blood to the lungs</w:t>
      </w:r>
    </w:p>
    <w:p>
      <w:pPr>
        <w:spacing w:after="200" w:line="276" w:lineRule="auto"/>
      </w:pPr>
      <w:r>
        <w:t>(c) Cooling the heart</w:t>
      </w:r>
    </w:p>
    <w:p>
      <w:pPr>
        <w:spacing w:after="200" w:line="276" w:lineRule="auto"/>
      </w:pPr>
      <w:r>
        <w:t>(d) Increasing heart rate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Improving coronary perfusion and reducing afterload</w:t>
      </w:r>
    </w:p>
    <w:p>
      <w:pPr>
        <w:spacing w:after="200" w:line="276" w:lineRule="auto"/>
      </w:pPr>
      <w:r>
        <w:t>🧠 Clinical Rationale: The IABP inflates in diastole (coronary perfusion) and deflates in systole (afterload reduction).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Pumping blood to the lungs — does not match the characteristic feature/management described in the stem</w:t>
      </w:r>
    </w:p>
    <w:p>
      <w:pPr>
        <w:spacing w:after="200" w:line="276" w:lineRule="auto"/>
      </w:pPr>
      <w:r>
        <w:t>C. Cooling the heart — does not match the characteristic feature/management described in the stem</w:t>
      </w:r>
    </w:p>
    <w:p>
      <w:pPr>
        <w:spacing w:after="200" w:line="276" w:lineRule="auto"/>
      </w:pPr>
      <w:r>
        <w:t>D. Increasing heart rate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pulsatile abdominal mass with back pain in an elderly man suggests</w:t>
      </w:r>
    </w:p>
    <w:p>
      <w:pPr>
        <w:spacing w:after="200" w:line="276" w:lineRule="auto"/>
      </w:pPr>
      <w:r>
        <w:t>(a) Renal colic</w:t>
      </w:r>
    </w:p>
    <w:p>
      <w:pPr>
        <w:spacing w:after="200" w:line="276" w:lineRule="auto"/>
      </w:pPr>
      <w:r>
        <w:t>(b) Peptic ulcer</w:t>
      </w:r>
    </w:p>
    <w:p>
      <w:pPr>
        <w:spacing w:after="200" w:line="276" w:lineRule="auto"/>
      </w:pPr>
      <w:r>
        <w:t>(c) Hernia</w:t>
      </w:r>
    </w:p>
    <w:p>
      <w:pPr>
        <w:spacing w:after="200" w:line="276" w:lineRule="auto"/>
      </w:pPr>
      <w:r>
        <w:t>(d) Abdominal aortic aneurysm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Abdominal aortic aneurysm</w:t>
      </w:r>
    </w:p>
    <w:p>
      <w:pPr>
        <w:spacing w:after="200" w:line="276" w:lineRule="auto"/>
      </w:pPr>
      <w:r>
        <w:t>🧠 Clinical Rationale: A pulsatile mass with pain may be an AAA — rupture is a surgical emergency; do not palpate deeply.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Abdominal Aortic Aneurysm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Abdominal aortic aneurysm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Renal colic — does not address the immediate life-threatening problem (ABC comes first)</w:t>
      </w:r>
    </w:p>
    <w:p>
      <w:pPr>
        <w:spacing w:after="200" w:line="276" w:lineRule="auto"/>
      </w:pPr>
      <w:r>
        <w:t>B. Peptic ulcer — does not address the immediate life-threatening problem (ABC comes first)</w:t>
      </w:r>
    </w:p>
    <w:p>
      <w:pPr>
        <w:spacing w:after="200" w:line="276" w:lineRule="auto"/>
      </w:pPr>
      <w:r>
        <w:t>C. Hernia — does not address the immediate life-threatening problem (ABC comes first)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femoral cardiac catheterization, the nurse should</w:t>
      </w:r>
    </w:p>
    <w:p>
      <w:pPr>
        <w:spacing w:after="200" w:line="276" w:lineRule="auto"/>
      </w:pPr>
      <w:r>
        <w:t>(a) Keep the leg straight with bed rest and monitor the puncture site</w:t>
      </w:r>
    </w:p>
    <w:p>
      <w:pPr>
        <w:spacing w:after="200" w:line="276" w:lineRule="auto"/>
      </w:pPr>
      <w:r>
        <w:t>(b) Let the patient walk immediately</w:t>
      </w:r>
    </w:p>
    <w:p>
      <w:pPr>
        <w:spacing w:after="200" w:line="276" w:lineRule="auto"/>
      </w:pPr>
      <w:r>
        <w:t>(c) Apply a warm compress to the site</w:t>
      </w:r>
    </w:p>
    <w:p>
      <w:pPr>
        <w:spacing w:after="200" w:line="276" w:lineRule="auto"/>
      </w:pPr>
      <w:r>
        <w:t>(d) Encourage bending the knee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Keep the leg straight with bed rest and monitor the puncture site</w:t>
      </w:r>
    </w:p>
    <w:p>
      <w:pPr>
        <w:spacing w:after="200" w:line="276" w:lineRule="auto"/>
      </w:pPr>
      <w:r>
        <w:t>🧠 Clinical Rationale: Bed rest with the leg extended prevents bleeding; the site and distal pulses are monitored.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Let the patient walk immediately — would be appropriate in a different situation, not this one</w:t>
      </w:r>
    </w:p>
    <w:p>
      <w:pPr>
        <w:spacing w:after="200" w:line="276" w:lineRule="auto"/>
      </w:pPr>
      <w:r>
        <w:t>C. Apply a warm compress to the site — would be appropriate in a different situation, not this one</w:t>
      </w:r>
    </w:p>
    <w:p>
      <w:pPr>
        <w:spacing w:after="200" w:line="276" w:lineRule="auto"/>
      </w:pPr>
      <w:r>
        <w:t>D. Encourage bending the knee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coronary artery bypass surgery, the nurse monitors the patient for</w:t>
      </w:r>
    </w:p>
    <w:p>
      <w:pPr>
        <w:spacing w:after="200" w:line="276" w:lineRule="auto"/>
      </w:pPr>
      <w:r>
        <w:t>(a) Only pain</w:t>
      </w:r>
    </w:p>
    <w:p>
      <w:pPr>
        <w:spacing w:after="200" w:line="276" w:lineRule="auto"/>
      </w:pPr>
      <w:r>
        <w:t>(b) Bleeding, arrhythmias and graft patency</w:t>
      </w:r>
    </w:p>
    <w:p>
      <w:pPr>
        <w:spacing w:after="200" w:line="276" w:lineRule="auto"/>
      </w:pPr>
      <w:r>
        <w:t>(c) Appetite</w:t>
      </w:r>
    </w:p>
    <w:p>
      <w:pPr>
        <w:spacing w:after="200" w:line="276" w:lineRule="auto"/>
      </w:pPr>
      <w:r>
        <w:t>(d) Hair growth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Bleeding, arrhythmias and graft patency</w:t>
      </w:r>
    </w:p>
    <w:p>
      <w:pPr>
        <w:spacing w:after="200" w:line="276" w:lineRule="auto"/>
      </w:pPr>
      <w:r>
        <w:t>🧠 Clinical Rationale: Post-CABG care focuses on haemorrhage, rhythm disturbances, mediastinal drains and perfusion.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CABG - Post-op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Bleeding, arrhythmias and graft patency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pain — does not address the immediate life-threatening problem (ABC comes first)</w:t>
      </w:r>
    </w:p>
    <w:p>
      <w:pPr>
        <w:spacing w:after="200" w:line="276" w:lineRule="auto"/>
      </w:pPr>
      <w:r>
        <w:t>C. Appetite — does not address the immediate life-threatening problem (ABC comes first)</w:t>
      </w:r>
    </w:p>
    <w:p>
      <w:pPr>
        <w:spacing w:after="200" w:line="276" w:lineRule="auto"/>
      </w:pPr>
      <w:r>
        <w:t>D. Hair growth — does not address the immediate life-threatening problem (ABC comes first)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a permanent pacemaker should be taught to</w:t>
      </w:r>
    </w:p>
    <w:p>
      <w:pPr>
        <w:spacing w:after="200" w:line="276" w:lineRule="auto"/>
      </w:pPr>
      <w:r>
        <w:t>(a) Stand close to microwave ovens</w:t>
      </w:r>
    </w:p>
    <w:p>
      <w:pPr>
        <w:spacing w:after="200" w:line="276" w:lineRule="auto"/>
      </w:pPr>
      <w:r>
        <w:t>(b) Undergo MRI routinely</w:t>
      </w:r>
    </w:p>
    <w:p>
      <w:pPr>
        <w:spacing w:after="200" w:line="276" w:lineRule="auto"/>
      </w:pPr>
      <w:r>
        <w:t>(c) Stop all activity</w:t>
      </w:r>
    </w:p>
    <w:p>
      <w:pPr>
        <w:spacing w:after="200" w:line="276" w:lineRule="auto"/>
      </w:pPr>
      <w:r>
        <w:t>(d) Avoid strong magnetic fields and report dizziness/syncope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Avoid strong magnetic fields and report dizziness/syncope</w:t>
      </w:r>
    </w:p>
    <w:p>
      <w:pPr>
        <w:spacing w:after="200" w:line="276" w:lineRule="auto"/>
      </w:pPr>
      <w:r>
        <w:t>🧠 Clinical Rationale: Avoid magnets/electromagnetic interference, check the pulse, and report syncope or device issues.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Stand close to microwave ovens — would be appropriate in a different situation, not this one</w:t>
      </w:r>
    </w:p>
    <w:p>
      <w:pPr>
        <w:spacing w:after="200" w:line="276" w:lineRule="auto"/>
      </w:pPr>
      <w:r>
        <w:t>B. Undergo MRI routinely — would be appropriate in a different situation, not this one</w:t>
      </w:r>
    </w:p>
    <w:p>
      <w:pPr>
        <w:spacing w:after="200" w:line="276" w:lineRule="auto"/>
      </w:pPr>
      <w:r>
        <w:t>C. Stop all activity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BP 220/130 mmHg and headache, confusion and chest pain has</w:t>
      </w:r>
    </w:p>
    <w:p>
      <w:pPr>
        <w:spacing w:after="200" w:line="276" w:lineRule="auto"/>
      </w:pPr>
      <w:r>
        <w:t>(a) Stage-1 hypertension</w:t>
      </w:r>
    </w:p>
    <w:p>
      <w:pPr>
        <w:spacing w:after="200" w:line="276" w:lineRule="auto"/>
      </w:pPr>
      <w:r>
        <w:t>(b) Hypertensive emergency needing IV therapy and monitoring</w:t>
      </w:r>
    </w:p>
    <w:p>
      <w:pPr>
        <w:spacing w:after="200" w:line="276" w:lineRule="auto"/>
      </w:pPr>
      <w:r>
        <w:t>(c) Normal reading</w:t>
      </w:r>
    </w:p>
    <w:p>
      <w:pPr>
        <w:spacing w:after="200" w:line="276" w:lineRule="auto"/>
      </w:pPr>
      <w:r>
        <w:t>(d) Anxiety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Hypertensive emergency needing IV therapy and monitoring</w:t>
      </w:r>
    </w:p>
    <w:p>
      <w:pPr>
        <w:spacing w:after="200" w:line="276" w:lineRule="auto"/>
      </w:pPr>
      <w:r>
        <w:t>🧠 Clinical Rationale: Severely elevated BP with target-organ damage is a hypertensive emergency — IV antihypertensives and monitoring.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130 mmHg — key data point in the stem</w:t>
      </w:r>
    </w:p>
    <w:p>
      <w:pPr>
        <w:spacing w:after="200" w:line="276" w:lineRule="auto"/>
      </w:pPr>
      <w:r>
        <w:t>• Chest pain — possible cardiac event</w:t>
      </w:r>
    </w:p>
    <w:p>
      <w:pPr>
        <w:spacing w:after="200" w:line="276" w:lineRule="auto"/>
      </w:pPr>
      <w:r>
        <w:t>• Confusion — cerebral dysfunction</w:t>
      </w:r>
    </w:p>
    <w:p>
      <w:pPr>
        <w:spacing w:after="200" w:line="276" w:lineRule="auto"/>
      </w:pPr>
      <w:r>
        <w:t>• Headache — raised ICP / vascular cause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Hypertensive Crisis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Hypertensive emergency needing IV therapy and monitoring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Stage-1 hypertension — does not address the immediate life-threatening problem (ABC comes first)</w:t>
      </w:r>
    </w:p>
    <w:p>
      <w:pPr>
        <w:spacing w:after="200" w:line="276" w:lineRule="auto"/>
      </w:pPr>
      <w:r>
        <w:t>C. Normal reading — does not address the immediate life-threatening problem (ABC comes first)</w:t>
      </w:r>
    </w:p>
    <w:p>
      <w:pPr>
        <w:spacing w:after="200" w:line="276" w:lineRule="auto"/>
      </w:pPr>
      <w:r>
        <w:t>D. Anxiety only — does not address the immediate life-threatening problem (ABC comes first)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Low-dose aspirin (75–325 mg daily) is used after an MI because it</w:t>
      </w:r>
    </w:p>
    <w:p>
      <w:pPr>
        <w:spacing w:after="200" w:line="276" w:lineRule="auto"/>
      </w:pPr>
      <w:r>
        <w:t>(a) Lowers cholesterol</w:t>
      </w:r>
    </w:p>
    <w:p>
      <w:pPr>
        <w:spacing w:after="200" w:line="276" w:lineRule="auto"/>
      </w:pPr>
      <w:r>
        <w:t>(b) Increases heart rate</w:t>
      </w:r>
    </w:p>
    <w:p>
      <w:pPr>
        <w:spacing w:after="200" w:line="276" w:lineRule="auto"/>
      </w:pPr>
      <w:r>
        <w:t>(c) Inhibits platelet aggregation</w:t>
      </w:r>
    </w:p>
    <w:p>
      <w:pPr>
        <w:spacing w:after="200" w:line="276" w:lineRule="auto"/>
      </w:pPr>
      <w:r>
        <w:t>(d) Relieves pain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Inhibits platelet aggregation</w:t>
      </w:r>
    </w:p>
    <w:p>
      <w:pPr>
        <w:spacing w:after="200" w:line="276" w:lineRule="auto"/>
      </w:pPr>
      <w:r>
        <w:t>🧠 Clinical Rationale: Low-dose aspirin irreversibly blocks platelet cyclo-oxygenase, preventing clot formation.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325 mg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Lowers cholesterol — not the correct drug/class for this indication</w:t>
      </w:r>
    </w:p>
    <w:p>
      <w:pPr>
        <w:spacing w:after="200" w:line="276" w:lineRule="auto"/>
      </w:pPr>
      <w:r>
        <w:t>B. Increases heart rate — not the correct drug/class for this indication</w:t>
      </w:r>
    </w:p>
    <w:p>
      <w:pPr>
        <w:spacing w:after="200" w:line="276" w:lineRule="auto"/>
      </w:pPr>
      <w:r>
        <w:t>D. Relieves pain only — not the correct drug/class for this indication</w:t>
      </w:r>
    </w:p>
    <w:p>
      <w:pPr>
        <w:spacing w:after="200" w:line="276" w:lineRule="auto"/>
      </w:pPr>
      <w:r>
        <w:t>⚠️ Exam Trap: Aspirin in children = Reye syndrome risk — use paracetamol instead; in adults, GI bleeding is the main adverse effect.</w:t>
      </w:r>
    </w:p>
    <w:p>
      <w:pPr>
        <w:spacing w:after="200" w:line="276" w:lineRule="auto"/>
      </w:pPr>
      <w:r>
        <w:t>💎 PNC Pearl: Aspirin: antiplatelet in ACS (chewed, 300 mg), but NEVER for fever in children (Reye syndrome) and can cause GI bleeding.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Aspirin</w:t>
      </w:r>
    </w:p>
    <w:p>
      <w:pPr>
        <w:spacing w:after="200" w:line="276" w:lineRule="auto"/>
      </w:pPr>
      <w:r>
        <w:t>→ Uses: ACS (300 mg chewed), antiplatelet, fever/pain (adults)</w:t>
      </w:r>
    </w:p>
    <w:p>
      <w:pPr>
        <w:spacing w:after="200" w:line="276" w:lineRule="auto"/>
      </w:pPr>
      <w:r>
        <w:t>→ Adverse: GI bleeding, tinnitus (toxicity), Reye syndrome in children</w:t>
      </w:r>
    </w:p>
    <w:p>
      <w:pPr>
        <w:spacing w:after="200" w:line="276" w:lineRule="auto"/>
      </w:pPr>
      <w:r>
        <w:t>→ Avoid: peptic ulcer, bleeding disorders, children with viral illness</w:t>
      </w:r>
    </w:p>
    <w:p>
      <w:pPr>
        <w:spacing w:after="200" w:line="276" w:lineRule="auto"/>
      </w:pPr>
      <w:r>
        <w:t>→ Give with food to reduce GI irritation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side effect of nitroglycerin is</w:t>
      </w:r>
    </w:p>
    <w:p>
      <w:pPr>
        <w:spacing w:after="200" w:line="276" w:lineRule="auto"/>
      </w:pPr>
      <w:r>
        <w:t>(a) Constipation</w:t>
      </w:r>
    </w:p>
    <w:p>
      <w:pPr>
        <w:spacing w:after="200" w:line="276" w:lineRule="auto"/>
      </w:pPr>
      <w:r>
        <w:t>(b) Bradycardia with flushing only</w:t>
      </w:r>
    </w:p>
    <w:p>
      <w:pPr>
        <w:spacing w:after="200" w:line="276" w:lineRule="auto"/>
      </w:pPr>
      <w:r>
        <w:t>(c) Weight gain</w:t>
      </w:r>
    </w:p>
    <w:p>
      <w:pPr>
        <w:spacing w:after="200" w:line="276" w:lineRule="auto"/>
      </w:pPr>
      <w:r>
        <w:t>(d) Headache and orthostatic hypotension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Headache and orthostatic hypotension</w:t>
      </w:r>
    </w:p>
    <w:p>
      <w:pPr>
        <w:spacing w:after="200" w:line="276" w:lineRule="auto"/>
      </w:pPr>
      <w:r>
        <w:t>🧠 Clinical Rationale: Vasodilation causes headache, flushing, dizziness and orthostatic hypotension after nitroglycerin.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Constipation — not the correct drug/class for this indication</w:t>
      </w:r>
    </w:p>
    <w:p>
      <w:pPr>
        <w:spacing w:after="200" w:line="276" w:lineRule="auto"/>
      </w:pPr>
      <w:r>
        <w:t>B. Bradycardia with flushing only — not the correct drug/class for this indication</w:t>
      </w:r>
    </w:p>
    <w:p>
      <w:pPr>
        <w:spacing w:after="200" w:line="276" w:lineRule="auto"/>
      </w:pPr>
      <w:r>
        <w:t>C. Weight gain — not the correct drug/class for this indication</w:t>
      </w:r>
    </w:p>
    <w:p>
      <w:pPr>
        <w:spacing w:after="200" w:line="276" w:lineRule="auto"/>
      </w:pPr>
      <w:r>
        <w:t>⚠️ Exam Trap: NTG is contraindicated with sildenafil/tadalafil (severe hypotension) and in hypotension/bradycardia — never give it with a low BP.</w:t>
      </w:r>
    </w:p>
    <w:p>
      <w:pPr>
        <w:spacing w:after="200" w:line="276" w:lineRule="auto"/>
      </w:pPr>
      <w:r>
        <w:t>💎 PNC Pearl: NTG sublingual: one tablet under the tongue q5 min up to 3 doses — if pain persists after 3 doses, seek emergency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Nitroglycerin</w:t>
      </w:r>
    </w:p>
    <w:p>
      <w:pPr>
        <w:spacing w:after="200" w:line="276" w:lineRule="auto"/>
      </w:pPr>
      <w:r>
        <w:t>→ Give: sublingual, sit patient down (hypotension), assess pain relief</w:t>
      </w:r>
    </w:p>
    <w:p>
      <w:pPr>
        <w:spacing w:after="200" w:line="276" w:lineRule="auto"/>
      </w:pPr>
      <w:r>
        <w:t>→ Side effects: headache, flushing, dizziness, hypotension</w:t>
      </w:r>
    </w:p>
    <w:p>
      <w:pPr>
        <w:spacing w:after="200" w:line="276" w:lineRule="auto"/>
      </w:pPr>
      <w:r>
        <w:t>→ Avoid: with sildenafil (PDE5 inhibitors), SBP &lt; 90 mmHg</w:t>
      </w:r>
    </w:p>
    <w:p>
      <w:pPr>
        <w:spacing w:after="200" w:line="276" w:lineRule="auto"/>
      </w:pPr>
      <w:r>
        <w:t>→ Store: in dark glass container, replace every 6 months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Beta-blockers should be used with caution in patients with</w:t>
      </w:r>
    </w:p>
    <w:p>
      <w:pPr>
        <w:spacing w:after="200" w:line="276" w:lineRule="auto"/>
      </w:pPr>
      <w:r>
        <w:t>(a) Hypertension</w:t>
      </w:r>
    </w:p>
    <w:p>
      <w:pPr>
        <w:spacing w:after="200" w:line="276" w:lineRule="auto"/>
      </w:pPr>
      <w:r>
        <w:t>(b) Migraine</w:t>
      </w:r>
    </w:p>
    <w:p>
      <w:pPr>
        <w:spacing w:after="200" w:line="276" w:lineRule="auto"/>
      </w:pPr>
      <w:r>
        <w:t>(c) Anxiety</w:t>
      </w:r>
    </w:p>
    <w:p>
      <w:pPr>
        <w:spacing w:after="200" w:line="276" w:lineRule="auto"/>
      </w:pPr>
      <w:r>
        <w:t>(d) Asthma and second/third-degree heart block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Asthma and second/third-degree heart block</w:t>
      </w:r>
    </w:p>
    <w:p>
      <w:pPr>
        <w:spacing w:after="200" w:line="276" w:lineRule="auto"/>
      </w:pPr>
      <w:r>
        <w:t>🧠 Clinical Rationale: Beta-blockade can trigger bronchospasm and worsen bradyarrhythmias.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Hypertension — not the correct drug/class for this indication</w:t>
      </w:r>
    </w:p>
    <w:p>
      <w:pPr>
        <w:spacing w:after="200" w:line="276" w:lineRule="auto"/>
      </w:pPr>
      <w:r>
        <w:t>B. Migraine — not the correct drug/class for this indication</w:t>
      </w:r>
    </w:p>
    <w:p>
      <w:pPr>
        <w:spacing w:after="200" w:line="276" w:lineRule="auto"/>
      </w:pPr>
      <w:r>
        <w:t>C. Anxiety — not the correct drug/class for this indication</w:t>
      </w:r>
    </w:p>
    <w:p>
      <w:pPr>
        <w:spacing w:after="200" w:line="276" w:lineRule="auto"/>
      </w:pPr>
      <w:r>
        <w:t>⚠️ Exam Trap: Beta-blockers can precipitate bronchospasm (avoid in asthma/COPD) and mask hypoglycaemia — key exam points for propranolol/metoprolol.</w:t>
      </w:r>
    </w:p>
    <w:p>
      <w:pPr>
        <w:spacing w:after="200" w:line="276" w:lineRule="auto"/>
      </w:pPr>
      <w:r>
        <w:t>💎 PNC Pearl: Beta-blockers are used in HF, angina, arrhythmias and hypertension — but they are CAUTIONED in asthma (bronchospasm).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Beta-blockers</w:t>
      </w:r>
    </w:p>
    <w:p>
      <w:pPr>
        <w:spacing w:after="200" w:line="276" w:lineRule="auto"/>
      </w:pPr>
      <w:r>
        <w:t>→ Uses: hypertension, angina, HF, arrhythmias, migraine prophylaxis</w:t>
      </w:r>
    </w:p>
    <w:p>
      <w:pPr>
        <w:spacing w:after="200" w:line="276" w:lineRule="auto"/>
      </w:pPr>
      <w:r>
        <w:t>→ Cautions: asthma/COPD, bradycardia (hold if HR &lt; 50–60), heart block</w:t>
      </w:r>
    </w:p>
    <w:p>
      <w:pPr>
        <w:spacing w:after="200" w:line="276" w:lineRule="auto"/>
      </w:pPr>
      <w:r>
        <w:t>→ Diabetic: may mask hypoglycaemia symptoms</w:t>
      </w:r>
    </w:p>
    <w:p>
      <w:pPr>
        <w:spacing w:after="200" w:line="276" w:lineRule="auto"/>
      </w:pPr>
      <w:r>
        <w:t>→ Do not stop abruptly (rebound tachycardia/angina)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characteristic adverse effect of amlodipine is</w:t>
      </w:r>
    </w:p>
    <w:p>
      <w:pPr>
        <w:spacing w:after="200" w:line="276" w:lineRule="auto"/>
      </w:pPr>
      <w:r>
        <w:t>(a) Dry cough</w:t>
      </w:r>
    </w:p>
    <w:p>
      <w:pPr>
        <w:spacing w:after="200" w:line="276" w:lineRule="auto"/>
      </w:pPr>
      <w:r>
        <w:t>(b) Peripheral (ankle) oedema</w:t>
      </w:r>
    </w:p>
    <w:p>
      <w:pPr>
        <w:spacing w:after="200" w:line="276" w:lineRule="auto"/>
      </w:pPr>
      <w:r>
        <w:t>(c) Gum hyperplasia</w:t>
      </w:r>
    </w:p>
    <w:p>
      <w:pPr>
        <w:spacing w:after="200" w:line="276" w:lineRule="auto"/>
      </w:pPr>
      <w:r>
        <w:t>(d) Sedation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Peripheral (ankle) oedema</w:t>
      </w:r>
    </w:p>
    <w:p>
      <w:pPr>
        <w:spacing w:after="200" w:line="276" w:lineRule="auto"/>
      </w:pPr>
      <w:r>
        <w:t>🧠 Clinical Rationale: Calcium channel blockers cause vasodilatory ankle oedema; cough is more typical of ACE inhibitors.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Dry cough — not the correct drug/class for this indication</w:t>
      </w:r>
    </w:p>
    <w:p>
      <w:pPr>
        <w:spacing w:after="200" w:line="276" w:lineRule="auto"/>
      </w:pPr>
      <w:r>
        <w:t>C. Gum hyperplasia — not the correct drug/class for this indication</w:t>
      </w:r>
    </w:p>
    <w:p>
      <w:pPr>
        <w:spacing w:after="200" w:line="276" w:lineRule="auto"/>
      </w:pPr>
      <w:r>
        <w:t>D. Sedation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Sudden swelling of the lips and tongue after starting an ACE inhibitor indicates</w:t>
      </w:r>
    </w:p>
    <w:p>
      <w:pPr>
        <w:spacing w:after="200" w:line="276" w:lineRule="auto"/>
      </w:pPr>
      <w:r>
        <w:t>(a) A normal response</w:t>
      </w:r>
    </w:p>
    <w:p>
      <w:pPr>
        <w:spacing w:after="200" w:line="276" w:lineRule="auto"/>
      </w:pPr>
      <w:r>
        <w:t>(b) Angioedema — stop the drug and get emergency help</w:t>
      </w:r>
    </w:p>
    <w:p>
      <w:pPr>
        <w:spacing w:after="200" w:line="276" w:lineRule="auto"/>
      </w:pPr>
      <w:r>
        <w:t>(c) Dehydration</w:t>
      </w:r>
    </w:p>
    <w:p>
      <w:pPr>
        <w:spacing w:after="200" w:line="276" w:lineRule="auto"/>
      </w:pPr>
      <w:r>
        <w:t>(d) Allergy to food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Angioedema — stop the drug and get emergency help</w:t>
      </w:r>
    </w:p>
    <w:p>
      <w:pPr>
        <w:spacing w:after="200" w:line="276" w:lineRule="auto"/>
      </w:pPr>
      <w:r>
        <w:t>🧠 Clinical Rationale: Angioedema is a rare but life-threatening ACE-inhibitor reaction requiring immediate treatment.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ACE Inhibitor - Angioedema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Angioedema — stop the drug and get emergency help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 normal response — does not address the immediate life-threatening problem (ABC comes first)</w:t>
      </w:r>
    </w:p>
    <w:p>
      <w:pPr>
        <w:spacing w:after="200" w:line="276" w:lineRule="auto"/>
      </w:pPr>
      <w:r>
        <w:t>C. Dehydration — does not address the immediate life-threatening problem (ABC comes first)</w:t>
      </w:r>
    </w:p>
    <w:p>
      <w:pPr>
        <w:spacing w:after="200" w:line="276" w:lineRule="auto"/>
      </w:pPr>
      <w:r>
        <w:t>D. Allergy to food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Rapid IV furosemide can cause</w:t>
      </w:r>
    </w:p>
    <w:p>
      <w:pPr>
        <w:spacing w:after="200" w:line="276" w:lineRule="auto"/>
      </w:pPr>
      <w:r>
        <w:t>(a) Constipation</w:t>
      </w:r>
    </w:p>
    <w:p>
      <w:pPr>
        <w:spacing w:after="200" w:line="276" w:lineRule="auto"/>
      </w:pPr>
      <w:r>
        <w:t>(b) Hyperkalaemia</w:t>
      </w:r>
    </w:p>
    <w:p>
      <w:pPr>
        <w:spacing w:after="200" w:line="276" w:lineRule="auto"/>
      </w:pPr>
      <w:r>
        <w:t>(c) Ototoxicity (tinnitus, hearing loss)</w:t>
      </w:r>
    </w:p>
    <w:p>
      <w:pPr>
        <w:spacing w:after="200" w:line="276" w:lineRule="auto"/>
      </w:pPr>
      <w:r>
        <w:t>(d) Bradycardia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Ototoxicity (tinnitus, hearing loss)</w:t>
      </w:r>
    </w:p>
    <w:p>
      <w:pPr>
        <w:spacing w:after="200" w:line="276" w:lineRule="auto"/>
      </w:pPr>
      <w:r>
        <w:t>🧠 Clinical Rationale: Rapid high-dose loop diuretics are ototoxic; they are infused slowly.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Constipation — not the correct drug/class for this indication</w:t>
      </w:r>
    </w:p>
    <w:p>
      <w:pPr>
        <w:spacing w:after="200" w:line="276" w:lineRule="auto"/>
      </w:pPr>
      <w:r>
        <w:t>B. Hyperkalaemia — not the correct drug/class for this indication</w:t>
      </w:r>
    </w:p>
    <w:p>
      <w:pPr>
        <w:spacing w:after="200" w:line="276" w:lineRule="auto"/>
      </w:pPr>
      <w:r>
        <w:t>D. Bradycardia — not the correct drug/class for this indication</w:t>
      </w:r>
    </w:p>
    <w:p>
      <w:pPr>
        <w:spacing w:after="200" w:line="276" w:lineRule="auto"/>
      </w:pPr>
      <w:r>
        <w:t>⚠️ Exam Trap: Furosemide causes potassium LOSS — the diet advice is to ADD potassium-rich foods, not salt or potassium-wasting items.</w:t>
      </w:r>
    </w:p>
    <w:p>
      <w:pPr>
        <w:spacing w:after="200" w:line="276" w:lineRule="auto"/>
      </w:pPr>
      <w:r>
        <w:t>💎 PNC Pearl: Loop diuretics (furosemide) cause hypokalaemia — encourage potassium-rich foods (banana, orange, potato).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Furosemide (loop diuretic)</w:t>
      </w:r>
    </w:p>
    <w:p>
      <w:pPr>
        <w:spacing w:after="200" w:line="276" w:lineRule="auto"/>
      </w:pPr>
      <w:r>
        <w:t>→ Adverse effects: hypokalaemia, hyponatraemia, dehydration, ototoxicity (rapid IV)</w:t>
      </w:r>
    </w:p>
    <w:p>
      <w:pPr>
        <w:spacing w:after="200" w:line="276" w:lineRule="auto"/>
      </w:pPr>
      <w:r>
        <w:t>→ Monitor: I/O, daily weight, electrolytes (K+), BP</w:t>
      </w:r>
    </w:p>
    <w:p>
      <w:pPr>
        <w:spacing w:after="200" w:line="276" w:lineRule="auto"/>
      </w:pPr>
      <w:r>
        <w:t>→ Give in the morning to avoid nocturia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Spironolactone is a potassium-SPARING diuretic; the nurse monitors for</w:t>
      </w:r>
    </w:p>
    <w:p>
      <w:pPr>
        <w:spacing w:after="200" w:line="276" w:lineRule="auto"/>
      </w:pPr>
      <w:r>
        <w:t>(a) Hyperkalaemia</w:t>
      </w:r>
    </w:p>
    <w:p>
      <w:pPr>
        <w:spacing w:after="200" w:line="276" w:lineRule="auto"/>
      </w:pPr>
      <w:r>
        <w:t>(b) Hypokalaemia</w:t>
      </w:r>
    </w:p>
    <w:p>
      <w:pPr>
        <w:spacing w:after="200" w:line="276" w:lineRule="auto"/>
      </w:pPr>
      <w:r>
        <w:t>(c) Hyponatraemia with oedema</w:t>
      </w:r>
    </w:p>
    <w:p>
      <w:pPr>
        <w:spacing w:after="200" w:line="276" w:lineRule="auto"/>
      </w:pPr>
      <w:r>
        <w:t>(d) Hypoglycaemia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Hyperkalaemia</w:t>
      </w:r>
    </w:p>
    <w:p>
      <w:pPr>
        <w:spacing w:after="200" w:line="276" w:lineRule="auto"/>
      </w:pPr>
      <w:r>
        <w:t>🧠 Clinical Rationale: Spironolactone retains potassium; excess levels cause arrhythmias — monitor K+ and renal function.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Hypokalaemia — not the correct drug/class for this indication</w:t>
      </w:r>
    </w:p>
    <w:p>
      <w:pPr>
        <w:spacing w:after="200" w:line="276" w:lineRule="auto"/>
      </w:pPr>
      <w:r>
        <w:t>C. Hyponatraemia with oedema — not the correct drug/class for this indication</w:t>
      </w:r>
    </w:p>
    <w:p>
      <w:pPr>
        <w:spacing w:after="200" w:line="276" w:lineRule="auto"/>
      </w:pPr>
      <w:r>
        <w:t>D. Hypoglycaemia — not the correct drug/class for this indication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Hyperkalaemia</w:t>
      </w:r>
    </w:p>
    <w:p>
      <w:pPr>
        <w:spacing w:after="200" w:line="276" w:lineRule="auto"/>
      </w:pPr>
      <w:r>
        <w:t>→ ECG: tall peaked T waves → widened QRS → sine wave</w:t>
      </w:r>
    </w:p>
    <w:p>
      <w:pPr>
        <w:spacing w:after="200" w:line="276" w:lineRule="auto"/>
      </w:pPr>
      <w:r>
        <w:t>→ Treatment: Calcium gluconate (cardiac protection) → insulin+glucose / salbutamol → kayexalate → dialysis</w:t>
      </w:r>
    </w:p>
    <w:p>
      <w:pPr>
        <w:spacing w:after="200" w:line="276" w:lineRule="auto"/>
      </w:pPr>
      <w:r>
        <w:t>→ Causes: CKD, potassium-sparing diuretics, ACE inhibitors, haemolysis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therapeutic serum digoxin level is approximately</w:t>
      </w:r>
    </w:p>
    <w:p>
      <w:pPr>
        <w:spacing w:after="200" w:line="276" w:lineRule="auto"/>
      </w:pPr>
      <w:r>
        <w:t>(a) 5–10 ng/mL</w:t>
      </w:r>
    </w:p>
    <w:p>
      <w:pPr>
        <w:spacing w:after="200" w:line="276" w:lineRule="auto"/>
      </w:pPr>
      <w:r>
        <w:t>(b) 10–20 ng/mL</w:t>
      </w:r>
    </w:p>
    <w:p>
      <w:pPr>
        <w:spacing w:after="200" w:line="276" w:lineRule="auto"/>
      </w:pPr>
      <w:r>
        <w:t>(c) 0.5–2 ng/mL</w:t>
      </w:r>
    </w:p>
    <w:p>
      <w:pPr>
        <w:spacing w:after="200" w:line="276" w:lineRule="auto"/>
      </w:pPr>
      <w:r>
        <w:t>(d) 0.05–0.1 ng/mL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0.5–2 ng/mL</w:t>
      </w:r>
    </w:p>
    <w:p>
      <w:pPr>
        <w:spacing w:after="200" w:line="276" w:lineRule="auto"/>
      </w:pPr>
      <w:r>
        <w:t>🧠 Clinical Rationale: Therapeutic digoxin is 0.5–2 ng/mL; toxicity rises above 2 ng/mL.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5–10 ng/mL — not the correct drug/class for this indication</w:t>
      </w:r>
    </w:p>
    <w:p>
      <w:pPr>
        <w:spacing w:after="200" w:line="276" w:lineRule="auto"/>
      </w:pPr>
      <w:r>
        <w:t>B. 10–20 ng/mL — not the correct drug/class for this indication</w:t>
      </w:r>
    </w:p>
    <w:p>
      <w:pPr>
        <w:spacing w:after="200" w:line="276" w:lineRule="auto"/>
      </w:pPr>
      <w:r>
        <w:t>D. 0.05–0.1 ng/mL — not the correct drug/class for this indication</w:t>
      </w:r>
    </w:p>
    <w:p>
      <w:pPr>
        <w:spacing w:after="200" w:line="276" w:lineRule="auto"/>
      </w:pPr>
      <w:r>
        <w:t>⚠️ Exam Trap: Digoxin toxicity is often tested with the triad: nausea/vomiting + yellow-green visual halos + bradycardia/arrhythmia.</w:t>
      </w:r>
    </w:p>
    <w:p>
      <w:pPr>
        <w:spacing w:after="200" w:line="276" w:lineRule="auto"/>
      </w:pPr>
      <w:r>
        <w:t>💎 PNC Pearl: Check the apical pulse for one full minute before giving digoxin — hold it if below 60 bpm in an adult.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Digoxin</w:t>
      </w:r>
    </w:p>
    <w:p>
      <w:pPr>
        <w:spacing w:after="200" w:line="276" w:lineRule="auto"/>
      </w:pPr>
      <w:r>
        <w:t>→ Monitor: apical pulse + serum potassium (hypokalaemia increases toxicity)</w:t>
      </w:r>
    </w:p>
    <w:p>
      <w:pPr>
        <w:spacing w:after="200" w:line="276" w:lineRule="auto"/>
      </w:pPr>
      <w:r>
        <w:t>→ Toxicity: GI upset, halos, bradycardia, arrhythmias</w:t>
      </w:r>
    </w:p>
    <w:p>
      <w:pPr>
        <w:spacing w:after="200" w:line="276" w:lineRule="auto"/>
      </w:pPr>
      <w:r>
        <w:t>→ Antidote: Digoxin immune Fab (Digibind)</w:t>
      </w:r>
    </w:p>
    <w:p>
      <w:pPr>
        <w:spacing w:after="200" w:line="276" w:lineRule="auto"/>
      </w:pPr>
      <w:r>
        <w:t>→ Hold if pulse &lt; 60 bpm (adult)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Adenosine is used to terminate</w:t>
      </w:r>
    </w:p>
    <w:p>
      <w:pPr>
        <w:spacing w:after="200" w:line="276" w:lineRule="auto"/>
      </w:pPr>
      <w:r>
        <w:t>(a) Paroxysmal supraventricular tachycardia (PSVT)</w:t>
      </w:r>
    </w:p>
    <w:p>
      <w:pPr>
        <w:spacing w:after="200" w:line="276" w:lineRule="auto"/>
      </w:pPr>
      <w:r>
        <w:t>(b) Ventricular fibrillation</w:t>
      </w:r>
    </w:p>
    <w:p>
      <w:pPr>
        <w:spacing w:after="200" w:line="276" w:lineRule="auto"/>
      </w:pPr>
      <w:r>
        <w:t>(c) Asystole</w:t>
      </w:r>
    </w:p>
    <w:p>
      <w:pPr>
        <w:spacing w:after="200" w:line="276" w:lineRule="auto"/>
      </w:pPr>
      <w:r>
        <w:t>(d) Complete heart block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Paroxysmal supraventricular tachycardia (PSVT)</w:t>
      </w:r>
    </w:p>
    <w:p>
      <w:pPr>
        <w:spacing w:after="200" w:line="276" w:lineRule="auto"/>
      </w:pPr>
      <w:r>
        <w:t>🧠 Clinical Rationale: Rapid IV adenosine blocks AV nodal re-entry, terminating PSVT (with brief asystole).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Ventricular fibrillation — not the correct drug/class for this indication</w:t>
      </w:r>
    </w:p>
    <w:p>
      <w:pPr>
        <w:spacing w:after="200" w:line="276" w:lineRule="auto"/>
      </w:pPr>
      <w:r>
        <w:t>C. Asystole — not the correct drug/class for this indication</w:t>
      </w:r>
    </w:p>
    <w:p>
      <w:pPr>
        <w:spacing w:after="200" w:line="276" w:lineRule="auto"/>
      </w:pPr>
      <w:r>
        <w:t>D. Complete heart block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Alteplase (t-PA) is contraindicated in a patient with</w:t>
      </w:r>
    </w:p>
    <w:p>
      <w:pPr>
        <w:spacing w:after="200" w:line="276" w:lineRule="auto"/>
      </w:pPr>
      <w:r>
        <w:t>(a) Chest pain</w:t>
      </w:r>
    </w:p>
    <w:p>
      <w:pPr>
        <w:spacing w:after="200" w:line="276" w:lineRule="auto"/>
      </w:pPr>
      <w:r>
        <w:t>(b) Diabetes</w:t>
      </w:r>
    </w:p>
    <w:p>
      <w:pPr>
        <w:spacing w:after="200" w:line="276" w:lineRule="auto"/>
      </w:pPr>
      <w:r>
        <w:t>(c) Recent major surgery or active bleeding</w:t>
      </w:r>
    </w:p>
    <w:p>
      <w:pPr>
        <w:spacing w:after="200" w:line="276" w:lineRule="auto"/>
      </w:pPr>
      <w:r>
        <w:t>(d) Hypertension on treatment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Recent major surgery or active bleeding</w:t>
      </w:r>
    </w:p>
    <w:p>
      <w:pPr>
        <w:spacing w:after="200" w:line="276" w:lineRule="auto"/>
      </w:pPr>
      <w:r>
        <w:t>🧠 Clinical Rationale: Bleeding risk — recent surgery, stroke, active haemorrhage — contraindicates thrombolysis.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Chest pain — not the correct drug/class for this indication</w:t>
      </w:r>
    </w:p>
    <w:p>
      <w:pPr>
        <w:spacing w:after="200" w:line="276" w:lineRule="auto"/>
      </w:pPr>
      <w:r>
        <w:t>B. Diabetes — not the correct drug/class for this indication</w:t>
      </w:r>
    </w:p>
    <w:p>
      <w:pPr>
        <w:spacing w:after="200" w:line="276" w:lineRule="auto"/>
      </w:pPr>
      <w:r>
        <w:t>D. Hypertension on treatment — not the correct drug/class for this indication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SA node is supplied by the right coronary artery in approximately</w:t>
      </w:r>
    </w:p>
    <w:p>
      <w:pPr>
        <w:spacing w:after="200" w:line="276" w:lineRule="auto"/>
      </w:pPr>
      <w:r>
        <w:t>(a) 10% of people</w:t>
      </w:r>
    </w:p>
    <w:p>
      <w:pPr>
        <w:spacing w:after="200" w:line="276" w:lineRule="auto"/>
      </w:pPr>
      <w:r>
        <w:t>(b) 60% of people</w:t>
      </w:r>
    </w:p>
    <w:p>
      <w:pPr>
        <w:spacing w:after="200" w:line="276" w:lineRule="auto"/>
      </w:pPr>
      <w:r>
        <w:t>(c) Everyone</w:t>
      </w:r>
    </w:p>
    <w:p>
      <w:pPr>
        <w:spacing w:after="200" w:line="276" w:lineRule="auto"/>
      </w:pPr>
      <w:r>
        <w:t>(d) No one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60% of people</w:t>
      </w:r>
    </w:p>
    <w:p>
      <w:pPr>
        <w:spacing w:after="200" w:line="276" w:lineRule="auto"/>
      </w:pPr>
      <w:r>
        <w:t>🧠 Clinical Rationale: The RCA supplies the SA node in about 60% of individuals — explaining inferior MI bradycardia.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10% of people — a related concept, but it does not match the defining feature asked</w:t>
      </w:r>
    </w:p>
    <w:p>
      <w:pPr>
        <w:spacing w:after="200" w:line="276" w:lineRule="auto"/>
      </w:pPr>
      <w:r>
        <w:t>C. Everyone — a related concept, but it does not match the defining feature asked</w:t>
      </w:r>
    </w:p>
    <w:p>
      <w:pPr>
        <w:spacing w:after="200" w:line="276" w:lineRule="auto"/>
      </w:pPr>
      <w:r>
        <w:t>D. No one — a related concept, but it does not match the defining feature asked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middle, muscular layer of the heart is the</w:t>
      </w:r>
    </w:p>
    <w:p>
      <w:pPr>
        <w:spacing w:after="200" w:line="276" w:lineRule="auto"/>
      </w:pPr>
      <w:r>
        <w:t>(a) Myocardium</w:t>
      </w:r>
    </w:p>
    <w:p>
      <w:pPr>
        <w:spacing w:after="200" w:line="276" w:lineRule="auto"/>
      </w:pPr>
      <w:r>
        <w:t>(b) Endocardium</w:t>
      </w:r>
    </w:p>
    <w:p>
      <w:pPr>
        <w:spacing w:after="200" w:line="276" w:lineRule="auto"/>
      </w:pPr>
      <w:r>
        <w:t>(c) Pericardium</w:t>
      </w:r>
    </w:p>
    <w:p>
      <w:pPr>
        <w:spacing w:after="200" w:line="276" w:lineRule="auto"/>
      </w:pPr>
      <w:r>
        <w:t>(d) Epicardium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Myocardium</w:t>
      </w:r>
    </w:p>
    <w:p>
      <w:pPr>
        <w:spacing w:after="200" w:line="276" w:lineRule="auto"/>
      </w:pPr>
      <w:r>
        <w:t>🧠 Clinical Rationale: The myocardium is the thick contractile middle layer; endocardium lines the chambers.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Endocardium — a related concept, but it does not match the defining feature asked</w:t>
      </w:r>
    </w:p>
    <w:p>
      <w:pPr>
        <w:spacing w:after="200" w:line="276" w:lineRule="auto"/>
      </w:pPr>
      <w:r>
        <w:t>C. Pericardium — a related concept, but it does not match the defining feature asked</w:t>
      </w:r>
    </w:p>
    <w:p>
      <w:pPr>
        <w:spacing w:after="200" w:line="276" w:lineRule="auto"/>
      </w:pPr>
      <w:r>
        <w:t>D. Epicardium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