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An important safety intervention for a wandering Alzheimer's patient is</w:t>
      </w:r>
    </w:p>
    <w:p>
      <w:pPr>
        <w:spacing w:after="200" w:line="276" w:lineRule="auto"/>
      </w:pPr>
      <w:r>
        <w:t>(a) Locking the person in a room</w:t>
      </w:r>
    </w:p>
    <w:p>
      <w:pPr>
        <w:spacing w:after="200" w:line="276" w:lineRule="auto"/>
      </w:pPr>
      <w:r>
        <w:t>(b) Supervision, identification and a safe environment</w:t>
      </w:r>
    </w:p>
    <w:p>
      <w:pPr>
        <w:spacing w:after="200" w:line="276" w:lineRule="auto"/>
      </w:pPr>
      <w:r>
        <w:t>(c) Sedation</w:t>
      </w:r>
    </w:p>
    <w:p>
      <w:pPr>
        <w:spacing w:after="200" w:line="276" w:lineRule="auto"/>
      </w:pPr>
      <w:r>
        <w:t>(d) Ignoring the behaviour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Supervision, identification and a safe environment</w:t>
      </w:r>
    </w:p>
    <w:p>
      <w:pPr>
        <w:spacing w:after="200" w:line="276" w:lineRule="auto"/>
      </w:pPr>
      <w:r>
        <w:t>🧠 Clinical Rationale: Wandering is managed by supervision, ID bracelets, alarms and secure environments.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Alzheimer's - Safety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Supervision, identification and a safe environment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Locking the person in a room — does not address the immediate life-threatening problem (ABC comes first)</w:t>
      </w:r>
    </w:p>
    <w:p>
      <w:pPr>
        <w:spacing w:after="200" w:line="276" w:lineRule="auto"/>
      </w:pPr>
      <w:r>
        <w:t>C. Sedation — does not address the immediate life-threatening problem (ABC comes first)</w:t>
      </w:r>
    </w:p>
    <w:p>
      <w:pPr>
        <w:spacing w:after="200" w:line="276" w:lineRule="auto"/>
      </w:pPr>
      <w:r>
        <w:t>D. Ignoring the behaviour — does not address the immediate life-threatening problem (ABC comes first)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Dementia (Alzheimer's)</w:t>
      </w:r>
    </w:p>
    <w:p>
      <w:pPr>
        <w:spacing w:after="200" w:line="276" w:lineRule="auto"/>
      </w:pPr>
      <w:r>
        <w:t>→ Progressive memory loss, language and judgement decline</w:t>
      </w:r>
    </w:p>
    <w:p>
      <w:pPr>
        <w:spacing w:after="200" w:line="276" w:lineRule="auto"/>
      </w:pPr>
      <w:r>
        <w:t>→ Care: routine, reality orientation, familiar objects, supervision for safety</w:t>
      </w:r>
    </w:p>
    <w:p>
      <w:pPr>
        <w:spacing w:after="200" w:line="276" w:lineRule="auto"/>
      </w:pPr>
      <w:r>
        <w:t>→ Behaviours: redirect, calm voice, meet unmet needs (pain, hunger, toileting)</w:t>
      </w:r>
    </w:p>
    <w:p>
      <w:pPr>
        <w:spacing w:after="200" w:line="276" w:lineRule="auto"/>
      </w:pPr>
      <w:r>
        <w:t>→ Caregiver support and safety (wandering, driving, cooking) are priorities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Amyotrophic lateral sclerosis is a progressive disease of</w:t>
      </w:r>
    </w:p>
    <w:p>
      <w:pPr>
        <w:spacing w:after="200" w:line="276" w:lineRule="auto"/>
      </w:pPr>
      <w:r>
        <w:t>(a) Sensory nerves only</w:t>
      </w:r>
    </w:p>
    <w:p>
      <w:pPr>
        <w:spacing w:after="200" w:line="276" w:lineRule="auto"/>
      </w:pPr>
      <w:r>
        <w:t>(b) Autonomic nerves</w:t>
      </w:r>
    </w:p>
    <w:p>
      <w:pPr>
        <w:spacing w:after="200" w:line="276" w:lineRule="auto"/>
      </w:pPr>
      <w:r>
        <w:t>(c) Upper and lower motor neurons</w:t>
      </w:r>
    </w:p>
    <w:p>
      <w:pPr>
        <w:spacing w:after="200" w:line="276" w:lineRule="auto"/>
      </w:pPr>
      <w:r>
        <w:t>(d) Muscle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Upper and lower motor neurons</w:t>
      </w:r>
    </w:p>
    <w:p>
      <w:pPr>
        <w:spacing w:after="200" w:line="276" w:lineRule="auto"/>
      </w:pPr>
      <w:r>
        <w:t>🧠 Clinical Rationale: ALS causes progressive weakness, wasting and eventually respiratory failure.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Sensory nerves only — does not match the characteristic feature/management described in the stem</w:t>
      </w:r>
    </w:p>
    <w:p>
      <w:pPr>
        <w:spacing w:after="200" w:line="276" w:lineRule="auto"/>
      </w:pPr>
      <w:r>
        <w:t>B. Autonomic nerves — does not match the characteristic feature/management described in the stem</w:t>
      </w:r>
    </w:p>
    <w:p>
      <w:pPr>
        <w:spacing w:after="200" w:line="276" w:lineRule="auto"/>
      </w:pPr>
      <w:r>
        <w:t>D. Muscle only — does not match the characteristic feature/management described in the stem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Respiratory failure</w:t>
      </w:r>
    </w:p>
    <w:p>
      <w:pPr>
        <w:spacing w:after="200" w:line="276" w:lineRule="auto"/>
      </w:pPr>
      <w:r>
        <w:t>→ Type 1 (hypoxaemic): PaO₂ &lt; 60 mmHg, PaCO₂ normal/low — pneumonia, PE, ARDS</w:t>
      </w:r>
    </w:p>
    <w:p>
      <w:pPr>
        <w:spacing w:after="200" w:line="276" w:lineRule="auto"/>
      </w:pPr>
      <w:r>
        <w:t>→ Type 2 (hypercapnic): PaCO₂ &gt; 50 mmHg — COPD, sedation, neuromuscular</w:t>
      </w:r>
    </w:p>
    <w:p>
      <w:pPr>
        <w:spacing w:after="200" w:line="276" w:lineRule="auto"/>
      </w:pPr>
      <w:r>
        <w:t>→ Monitor: ABG, SpO₂, level of consciousness, respiratory effort</w:t>
      </w:r>
    </w:p>
    <w:p>
      <w:pPr>
        <w:spacing w:after="200" w:line="276" w:lineRule="auto"/>
      </w:pPr>
      <w:r>
        <w:t>→ Nursing: airway, positioning, oxygen titrated to target saturation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migraine aura includes</w:t>
      </w:r>
    </w:p>
    <w:p>
      <w:pPr>
        <w:spacing w:after="200" w:line="276" w:lineRule="auto"/>
      </w:pPr>
      <w:r>
        <w:t>(a) Only nausea</w:t>
      </w:r>
    </w:p>
    <w:p>
      <w:pPr>
        <w:spacing w:after="200" w:line="276" w:lineRule="auto"/>
      </w:pPr>
      <w:r>
        <w:t>(b) Visual disturbances like flashing lights before the headache</w:t>
      </w:r>
    </w:p>
    <w:p>
      <w:pPr>
        <w:spacing w:after="200" w:line="276" w:lineRule="auto"/>
      </w:pPr>
      <w:r>
        <w:t>(c) Fever</w:t>
      </w:r>
    </w:p>
    <w:p>
      <w:pPr>
        <w:spacing w:after="200" w:line="276" w:lineRule="auto"/>
      </w:pPr>
      <w:r>
        <w:t>(d) Rash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Visual disturbances like flashing lights before the headache</w:t>
      </w:r>
    </w:p>
    <w:p>
      <w:pPr>
        <w:spacing w:after="200" w:line="276" w:lineRule="auto"/>
      </w:pPr>
      <w:r>
        <w:t>🧠 Clinical Rationale: Auras — visual, sensory or motor — precede or accompany migraine in some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nausea — does not match the characteristic feature/management described in the stem</w:t>
      </w:r>
    </w:p>
    <w:p>
      <w:pPr>
        <w:spacing w:after="200" w:line="276" w:lineRule="auto"/>
      </w:pPr>
      <w:r>
        <w:t>C. Fever — does not match the characteristic feature/management described in the stem</w:t>
      </w:r>
    </w:p>
    <w:p>
      <w:pPr>
        <w:spacing w:after="200" w:line="276" w:lineRule="auto"/>
      </w:pPr>
      <w:r>
        <w:t>D. Rash — does not match the characteristic feature/management described in the stem</w:t>
      </w:r>
    </w:p>
    <w:p>
      <w:pPr>
        <w:spacing w:after="200" w:line="276" w:lineRule="auto"/>
      </w:pPr>
      <w:r>
        <w:t>⚠️ Exam Trap: Triptans constrict vessels — avoid in uncontrolled hypertension, CAD and pregnancy; acute treatment is most effective when started early.</w:t>
      </w:r>
    </w:p>
    <w:p>
      <w:pPr>
        <w:spacing w:after="200" w:line="276" w:lineRule="auto"/>
      </w:pPr>
      <w:r>
        <w:t>💎 PNC Pearl: Migraine: quiet dark room, avoid triggers, and triptans (or NSAIDs/paracetamol) early in the attack — rest is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Migraine</w:t>
      </w:r>
    </w:p>
    <w:p>
      <w:pPr>
        <w:spacing w:after="200" w:line="276" w:lineRule="auto"/>
      </w:pPr>
      <w:r>
        <w:t>→ Clues: unilateral throbbing headache, nausea, photophobia, aura (visual)</w:t>
      </w:r>
    </w:p>
    <w:p>
      <w:pPr>
        <w:spacing w:after="200" w:line="276" w:lineRule="auto"/>
      </w:pPr>
      <w:r>
        <w:t>→ Triggers: stress, missed meals, sleep deprivation, cheese/chocolate, hormones</w:t>
      </w:r>
    </w:p>
    <w:p>
      <w:pPr>
        <w:spacing w:after="200" w:line="276" w:lineRule="auto"/>
      </w:pPr>
      <w:r>
        <w:t>→ Acute: triptans, NSAIDs, dark quiet room, avoid overuse of analgesics</w:t>
      </w:r>
    </w:p>
    <w:p>
      <w:pPr>
        <w:spacing w:after="200" w:line="276" w:lineRule="auto"/>
      </w:pPr>
      <w:r>
        <w:t>→ Prophylaxis: beta-blockers, amitriptyline, topiramate (frequent attacks)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Bell's palsy causes</w:t>
      </w:r>
    </w:p>
    <w:p>
      <w:pPr>
        <w:spacing w:after="200" w:line="276" w:lineRule="auto"/>
      </w:pPr>
      <w:r>
        <w:t>(a) Unilateral facial weakness from facial nerve (VII) dysfunction</w:t>
      </w:r>
    </w:p>
    <w:p>
      <w:pPr>
        <w:spacing w:after="200" w:line="276" w:lineRule="auto"/>
      </w:pPr>
      <w:r>
        <w:t>(b) Bilateral leg weakness</w:t>
      </w:r>
    </w:p>
    <w:p>
      <w:pPr>
        <w:spacing w:after="200" w:line="276" w:lineRule="auto"/>
      </w:pPr>
      <w:r>
        <w:t>(c) Double vision</w:t>
      </w:r>
    </w:p>
    <w:p>
      <w:pPr>
        <w:spacing w:after="200" w:line="276" w:lineRule="auto"/>
      </w:pPr>
      <w:r>
        <w:t>(d) Hearing loss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Unilateral facial weakness from facial nerve (VII) dysfunction</w:t>
      </w:r>
    </w:p>
    <w:p>
      <w:pPr>
        <w:spacing w:after="200" w:line="276" w:lineRule="auto"/>
      </w:pPr>
      <w:r>
        <w:t>🧠 Clinical Rationale: Bell's palsy: acute, usually unilateral facial paralysis; eye protection is important.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Bilateral leg weakness — does not match the characteristic feature/management described in the stem</w:t>
      </w:r>
    </w:p>
    <w:p>
      <w:pPr>
        <w:spacing w:after="200" w:line="276" w:lineRule="auto"/>
      </w:pPr>
      <w:r>
        <w:t>C. Double vision — does not match the characteristic feature/management described in the stem</w:t>
      </w:r>
    </w:p>
    <w:p>
      <w:pPr>
        <w:spacing w:after="200" w:line="276" w:lineRule="auto"/>
      </w:pPr>
      <w:r>
        <w:t>D. Hearing loss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Trigeminal neuralgia is characterized by</w:t>
      </w:r>
    </w:p>
    <w:p>
      <w:pPr>
        <w:spacing w:after="200" w:line="276" w:lineRule="auto"/>
      </w:pPr>
      <w:r>
        <w:t>(a) Constant dull headache</w:t>
      </w:r>
    </w:p>
    <w:p>
      <w:pPr>
        <w:spacing w:after="200" w:line="276" w:lineRule="auto"/>
      </w:pPr>
      <w:r>
        <w:t>(b) Migraine with aura</w:t>
      </w:r>
    </w:p>
    <w:p>
      <w:pPr>
        <w:spacing w:after="200" w:line="276" w:lineRule="auto"/>
      </w:pPr>
      <w:r>
        <w:t>(c) Sudden lancinating facial pain triggered by touch</w:t>
      </w:r>
    </w:p>
    <w:p>
      <w:pPr>
        <w:spacing w:after="200" w:line="276" w:lineRule="auto"/>
      </w:pPr>
      <w:r>
        <w:t>(d) Neck stiffness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Sudden lancinating facial pain triggered by touch</w:t>
      </w:r>
    </w:p>
    <w:p>
      <w:pPr>
        <w:spacing w:after="200" w:line="276" w:lineRule="auto"/>
      </w:pPr>
      <w:r>
        <w:t>🧠 Clinical Rationale: Brief electric-shock-like pain in trigeminal distribution, triggered by touching or chewing.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Constant dull headache — does not match the characteristic feature/management described in the stem</w:t>
      </w:r>
    </w:p>
    <w:p>
      <w:pPr>
        <w:spacing w:after="200" w:line="276" w:lineRule="auto"/>
      </w:pPr>
      <w:r>
        <w:t>B. Migraine with aura — does not match the characteristic feature/management described in the stem</w:t>
      </w:r>
    </w:p>
    <w:p>
      <w:pPr>
        <w:spacing w:after="200" w:line="276" w:lineRule="auto"/>
      </w:pPr>
      <w:r>
        <w:t>D. Neck stiffness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ventriculoperitoneal shunt, the nurse monitors for</w:t>
      </w:r>
    </w:p>
    <w:p>
      <w:pPr>
        <w:spacing w:after="200" w:line="276" w:lineRule="auto"/>
      </w:pPr>
      <w:r>
        <w:t>(a) Only weight gain</w:t>
      </w:r>
    </w:p>
    <w:p>
      <w:pPr>
        <w:spacing w:after="200" w:line="276" w:lineRule="auto"/>
      </w:pPr>
      <w:r>
        <w:t>(b) Fever, headache and signs of shunt infection/blockage</w:t>
      </w:r>
    </w:p>
    <w:p>
      <w:pPr>
        <w:spacing w:after="200" w:line="276" w:lineRule="auto"/>
      </w:pPr>
      <w:r>
        <w:t>(c) Constipation</w:t>
      </w:r>
    </w:p>
    <w:p>
      <w:pPr>
        <w:spacing w:after="200" w:line="276" w:lineRule="auto"/>
      </w:pPr>
      <w:r>
        <w:t>(d) Rash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Fever, headache and signs of shunt infection/blockage</w:t>
      </w:r>
    </w:p>
    <w:p>
      <w:pPr>
        <w:spacing w:after="200" w:line="276" w:lineRule="auto"/>
      </w:pPr>
      <w:r>
        <w:t>🧠 Clinical Rationale: Shunt infection or obstruction presents fever, headache, vomiting and altered sensorium.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weight gain — would be appropriate in a different situation, not this one</w:t>
      </w:r>
    </w:p>
    <w:p>
      <w:pPr>
        <w:spacing w:after="200" w:line="276" w:lineRule="auto"/>
      </w:pPr>
      <w:r>
        <w:t>C. Constipation — would be appropriate in a different situation, not this one</w:t>
      </w:r>
    </w:p>
    <w:p>
      <w:pPr>
        <w:spacing w:after="200" w:line="276" w:lineRule="auto"/>
      </w:pPr>
      <w:r>
        <w:t>D. Rash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therapeutic serum phenytoin level is</w:t>
      </w:r>
    </w:p>
    <w:p>
      <w:pPr>
        <w:spacing w:after="200" w:line="276" w:lineRule="auto"/>
      </w:pPr>
      <w:r>
        <w:t>(a) 0.5–2 ng/mL</w:t>
      </w:r>
    </w:p>
    <w:p>
      <w:pPr>
        <w:spacing w:after="200" w:line="276" w:lineRule="auto"/>
      </w:pPr>
      <w:r>
        <w:t>(b) 50–100 mcg/mL</w:t>
      </w:r>
    </w:p>
    <w:p>
      <w:pPr>
        <w:spacing w:after="200" w:line="276" w:lineRule="auto"/>
      </w:pPr>
      <w:r>
        <w:t>(c) 2–5 mcg/mL</w:t>
      </w:r>
    </w:p>
    <w:p>
      <w:pPr>
        <w:spacing w:after="200" w:line="276" w:lineRule="auto"/>
      </w:pPr>
      <w:r>
        <w:t>(d) 10–20 mcg/mL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10–20 mcg/mL</w:t>
      </w:r>
    </w:p>
    <w:p>
      <w:pPr>
        <w:spacing w:after="200" w:line="276" w:lineRule="auto"/>
      </w:pPr>
      <w:r>
        <w:t>🧠 Clinical Rationale: Phenytoin levels of 10–20 mcg/mL control seizures; higher levels cause toxicity (nystagmus, ataxia).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0.5–2 ng/mL — not the correct drug/class for this indication</w:t>
      </w:r>
    </w:p>
    <w:p>
      <w:pPr>
        <w:spacing w:after="200" w:line="276" w:lineRule="auto"/>
      </w:pPr>
      <w:r>
        <w:t>B. 50–100 mcg/mL — not the correct drug/class for this indication</w:t>
      </w:r>
    </w:p>
    <w:p>
      <w:pPr>
        <w:spacing w:after="200" w:line="276" w:lineRule="auto"/>
      </w:pPr>
      <w:r>
        <w:t>C. 2–5 mcg/mL — not the correct drug/class for this indication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adverse effect of carbamazepine is</w:t>
      </w:r>
    </w:p>
    <w:p>
      <w:pPr>
        <w:spacing w:after="200" w:line="276" w:lineRule="auto"/>
      </w:pPr>
      <w:r>
        <w:t>(a) Weight gain only</w:t>
      </w:r>
    </w:p>
    <w:p>
      <w:pPr>
        <w:spacing w:after="200" w:line="276" w:lineRule="auto"/>
      </w:pPr>
      <w:r>
        <w:t>(b) Bone marrow suppression and hyponatraemia</w:t>
      </w:r>
    </w:p>
    <w:p>
      <w:pPr>
        <w:spacing w:after="200" w:line="276" w:lineRule="auto"/>
      </w:pPr>
      <w:r>
        <w:t>(c) Constipation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Bone marrow suppression and hyponatraemia</w:t>
      </w:r>
    </w:p>
    <w:p>
      <w:pPr>
        <w:spacing w:after="200" w:line="276" w:lineRule="auto"/>
      </w:pPr>
      <w:r>
        <w:t>🧠 Clinical Rationale: Carbamazepine can cause aplastic anaemia, SIADH and rashes — blood counts are monitored.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only — not the correct drug/class for this indication</w:t>
      </w:r>
    </w:p>
    <w:p>
      <w:pPr>
        <w:spacing w:after="200" w:line="276" w:lineRule="auto"/>
      </w:pPr>
      <w:r>
        <w:t>C. Constipation — not the correct drug/class for this indication</w:t>
      </w:r>
    </w:p>
    <w:p>
      <w:pPr>
        <w:spacing w:after="200" w:line="276" w:lineRule="auto"/>
      </w:pPr>
      <w:r>
        <w:t>D. Bradycardia — not the correct drug/class for this indication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Patients on sodium valproate need regular monitoring of</w:t>
      </w:r>
    </w:p>
    <w:p>
      <w:pPr>
        <w:spacing w:after="200" w:line="276" w:lineRule="auto"/>
      </w:pPr>
      <w:r>
        <w:t>(a) Eye pressure</w:t>
      </w:r>
    </w:p>
    <w:p>
      <w:pPr>
        <w:spacing w:after="200" w:line="276" w:lineRule="auto"/>
      </w:pPr>
      <w:r>
        <w:t>(b) Lung function</w:t>
      </w:r>
    </w:p>
    <w:p>
      <w:pPr>
        <w:spacing w:after="200" w:line="276" w:lineRule="auto"/>
      </w:pPr>
      <w:r>
        <w:t>(c) Bone density only</w:t>
      </w:r>
    </w:p>
    <w:p>
      <w:pPr>
        <w:spacing w:after="200" w:line="276" w:lineRule="auto"/>
      </w:pPr>
      <w:r>
        <w:t>(d) Liver function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Liver function</w:t>
      </w:r>
    </w:p>
    <w:p>
      <w:pPr>
        <w:spacing w:after="200" w:line="276" w:lineRule="auto"/>
      </w:pPr>
      <w:r>
        <w:t>🧠 Clinical Rationale: Valproate can cause hepatotoxicity and pancreatitis — LFTs are monitored.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Eye pressure — not the correct drug/class for this indication</w:t>
      </w:r>
    </w:p>
    <w:p>
      <w:pPr>
        <w:spacing w:after="200" w:line="276" w:lineRule="auto"/>
      </w:pPr>
      <w:r>
        <w:t>B. Lung function — not the correct drug/class for this indication</w:t>
      </w:r>
    </w:p>
    <w:p>
      <w:pPr>
        <w:spacing w:after="200" w:line="276" w:lineRule="auto"/>
      </w:pPr>
      <w:r>
        <w:t>C. Bone density only — not the correct drug/class for this indication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pancreatitis</w:t>
      </w:r>
    </w:p>
    <w:p>
      <w:pPr>
        <w:spacing w:after="200" w:line="276" w:lineRule="auto"/>
      </w:pPr>
      <w:r>
        <w:t>→ Clues: severe epigastric pain radiating to back, nausea, vomiting</w:t>
      </w:r>
    </w:p>
    <w:p>
      <w:pPr>
        <w:spacing w:after="200" w:line="276" w:lineRule="auto"/>
      </w:pPr>
      <w:r>
        <w:t>→ Causes: gallstones, alcohol, hypertriglyceridaemia, ERCP</w:t>
      </w:r>
    </w:p>
    <w:p>
      <w:pPr>
        <w:spacing w:after="200" w:line="276" w:lineRule="auto"/>
      </w:pPr>
      <w:r>
        <w:t>→ Management: NPO → NG tube, IV fluids, analgesia, monitor amylase/lipase</w:t>
      </w:r>
    </w:p>
    <w:p>
      <w:pPr>
        <w:spacing w:after="200" w:line="276" w:lineRule="auto"/>
      </w:pPr>
      <w:r>
        <w:t>→ Complications: hypocalcaemia, hyperglycaemia, ARDS, necrosis — monitor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clinical advantage of levetiracetam over older anticonvulsants is</w:t>
      </w:r>
    </w:p>
    <w:p>
      <w:pPr>
        <w:spacing w:after="200" w:line="276" w:lineRule="auto"/>
      </w:pPr>
      <w:r>
        <w:t>(a) It is never toxic</w:t>
      </w:r>
    </w:p>
    <w:p>
      <w:pPr>
        <w:spacing w:after="200" w:line="276" w:lineRule="auto"/>
      </w:pPr>
      <w:r>
        <w:t>(b) Fewer drug interactions</w:t>
      </w:r>
    </w:p>
    <w:p>
      <w:pPr>
        <w:spacing w:after="200" w:line="276" w:lineRule="auto"/>
      </w:pPr>
      <w:r>
        <w:t>(c) No sedation at all</w:t>
      </w:r>
    </w:p>
    <w:p>
      <w:pPr>
        <w:spacing w:after="200" w:line="276" w:lineRule="auto"/>
      </w:pPr>
      <w:r>
        <w:t>(d) It cures epilepsy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Fewer drug interactions</w:t>
      </w:r>
    </w:p>
    <w:p>
      <w:pPr>
        <w:spacing w:after="200" w:line="276" w:lineRule="auto"/>
      </w:pPr>
      <w:r>
        <w:t>🧠 Clinical Rationale: Levetiracetam has a favourable interaction profile and predictable dosing.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never toxic — not the correct drug/class for this indication</w:t>
      </w:r>
    </w:p>
    <w:p>
      <w:pPr>
        <w:spacing w:after="200" w:line="276" w:lineRule="auto"/>
      </w:pPr>
      <w:r>
        <w:t>C. No sedation at all — not the correct drug/class for this indication</w:t>
      </w:r>
    </w:p>
    <w:p>
      <w:pPr>
        <w:spacing w:after="200" w:line="276" w:lineRule="auto"/>
      </w:pPr>
      <w:r>
        <w:t>D. It cures epilepsy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Mannitol reduces raised intracranial pressure by</w:t>
      </w:r>
    </w:p>
    <w:p>
      <w:pPr>
        <w:spacing w:after="200" w:line="276" w:lineRule="auto"/>
      </w:pPr>
      <w:r>
        <w:t>(a) Constricting vessels</w:t>
      </w:r>
    </w:p>
    <w:p>
      <w:pPr>
        <w:spacing w:after="200" w:line="276" w:lineRule="auto"/>
      </w:pPr>
      <w:r>
        <w:t>(b) Cooling the brain</w:t>
      </w:r>
    </w:p>
    <w:p>
      <w:pPr>
        <w:spacing w:after="200" w:line="276" w:lineRule="auto"/>
      </w:pPr>
      <w:r>
        <w:t>(c) Sedation</w:t>
      </w:r>
    </w:p>
    <w:p>
      <w:pPr>
        <w:spacing w:after="200" w:line="276" w:lineRule="auto"/>
      </w:pPr>
      <w:r>
        <w:t>(d) Osmotic diuresis pulling fluid from the brain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Osmotic diuresis pulling fluid from the brain</w:t>
      </w:r>
    </w:p>
    <w:p>
      <w:pPr>
        <w:spacing w:after="200" w:line="276" w:lineRule="auto"/>
      </w:pPr>
      <w:r>
        <w:t>🧠 Clinical Rationale: Mannitol, an osmotic agent, draws water out of brain tissue and lowers ICP.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Constricting vessels — not the correct drug/class for this indication</w:t>
      </w:r>
    </w:p>
    <w:p>
      <w:pPr>
        <w:spacing w:after="200" w:line="276" w:lineRule="auto"/>
      </w:pPr>
      <w:r>
        <w:t>B. Cooling the brain — not the correct drug/class for this indication</w:t>
      </w:r>
    </w:p>
    <w:p>
      <w:pPr>
        <w:spacing w:after="200" w:line="276" w:lineRule="auto"/>
      </w:pPr>
      <w:r>
        <w:t>C. Sedation — not the correct drug/class for this indication</w:t>
      </w:r>
    </w:p>
    <w:p>
      <w:pPr>
        <w:spacing w:after="200" w:line="276" w:lineRule="auto"/>
      </w:pPr>
      <w:r>
        <w:t>⚠️ Exam Trap: Cushing triad = late, ominous raised-ICP sign; avoid neck flexion, coughing and straining (raise ICP further).</w:t>
      </w:r>
    </w:p>
    <w:p>
      <w:pPr>
        <w:spacing w:after="200" w:line="276" w:lineRule="auto"/>
      </w:pPr>
      <w:r>
        <w:t>💎 PNC Pearl: Raised ICP: Cushing triad (hypertension + bradycardia + irregular respirations) is a late sign — keep head midline elevated 30°.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Raised ICP</w:t>
      </w:r>
    </w:p>
    <w:p>
      <w:pPr>
        <w:spacing w:after="200" w:line="276" w:lineRule="auto"/>
      </w:pPr>
      <w:r>
        <w:t>→ Early: headache, vomiting, blurred vision, decreasing LOC</w:t>
      </w:r>
    </w:p>
    <w:p>
      <w:pPr>
        <w:spacing w:after="200" w:line="276" w:lineRule="auto"/>
      </w:pPr>
      <w:r>
        <w:t>→ Late: Cushing triad, pupil changes, posturing, papilloedema</w:t>
      </w:r>
    </w:p>
    <w:p>
      <w:pPr>
        <w:spacing w:after="200" w:line="276" w:lineRule="auto"/>
      </w:pPr>
      <w:r>
        <w:t>→ Nursing: head midline, HOB 30°, avoid Valsalva, minimise stimulation</w:t>
      </w:r>
    </w:p>
    <w:p>
      <w:pPr>
        <w:spacing w:after="200" w:line="276" w:lineRule="auto"/>
      </w:pPr>
      <w:r>
        <w:t>→ Drugs: mannitol (osmotic), hypertonic saline; monitor for herniation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Dexamethasone is given around brain tumours to</w:t>
      </w:r>
    </w:p>
    <w:p>
      <w:pPr>
        <w:spacing w:after="200" w:line="276" w:lineRule="auto"/>
      </w:pPr>
      <w:r>
        <w:t>(a) Prevent seizures</w:t>
      </w:r>
    </w:p>
    <w:p>
      <w:pPr>
        <w:spacing w:after="200" w:line="276" w:lineRule="auto"/>
      </w:pPr>
      <w:r>
        <w:t>(b) Induce sleep</w:t>
      </w:r>
    </w:p>
    <w:p>
      <w:pPr>
        <w:spacing w:after="200" w:line="276" w:lineRule="auto"/>
      </w:pPr>
      <w:r>
        <w:t>(c) Reduce peritumoural oedema</w:t>
      </w:r>
    </w:p>
    <w:p>
      <w:pPr>
        <w:spacing w:after="200" w:line="276" w:lineRule="auto"/>
      </w:pPr>
      <w:r>
        <w:t>(d) Raise ICP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Reduce peritumoural oedema</w:t>
      </w:r>
    </w:p>
    <w:p>
      <w:pPr>
        <w:spacing w:after="200" w:line="276" w:lineRule="auto"/>
      </w:pPr>
      <w:r>
        <w:t>🧠 Clinical Rationale: Corticosteroids shrink vasogenic oedema around brain lesions.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Prevent seizures — not the correct drug/class for this indication</w:t>
      </w:r>
    </w:p>
    <w:p>
      <w:pPr>
        <w:spacing w:after="200" w:line="276" w:lineRule="auto"/>
      </w:pPr>
      <w:r>
        <w:t>B. Induce sleep — not the correct drug/class for this indication</w:t>
      </w:r>
    </w:p>
    <w:p>
      <w:pPr>
        <w:spacing w:after="200" w:line="276" w:lineRule="auto"/>
      </w:pPr>
      <w:r>
        <w:t>D. Raise ICP — not the correct drug/class for this indication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Benztropine, an anticholinergic, is used in Parkinson's disease to</w:t>
      </w:r>
    </w:p>
    <w:p>
      <w:pPr>
        <w:spacing w:after="200" w:line="276" w:lineRule="auto"/>
      </w:pPr>
      <w:r>
        <w:t>(a) Reduce tremor and rigidity</w:t>
      </w:r>
    </w:p>
    <w:p>
      <w:pPr>
        <w:spacing w:after="200" w:line="276" w:lineRule="auto"/>
      </w:pPr>
      <w:r>
        <w:t>(b) Increase dopamine production</w:t>
      </w:r>
    </w:p>
    <w:p>
      <w:pPr>
        <w:spacing w:after="200" w:line="276" w:lineRule="auto"/>
      </w:pPr>
      <w:r>
        <w:t>(c) Relieve constipation</w:t>
      </w:r>
    </w:p>
    <w:p>
      <w:pPr>
        <w:spacing w:after="200" w:line="276" w:lineRule="auto"/>
      </w:pPr>
      <w:r>
        <w:t>(d) Prevent infection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Reduce tremor and rigidity</w:t>
      </w:r>
    </w:p>
    <w:p>
      <w:pPr>
        <w:spacing w:after="200" w:line="276" w:lineRule="auto"/>
      </w:pPr>
      <w:r>
        <w:t>🧠 Clinical Rationale: Anticholinergics balance dopamine-acetylcholine and ease tremor.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 dopamine production — not the correct drug/class for this indication</w:t>
      </w:r>
    </w:p>
    <w:p>
      <w:pPr>
        <w:spacing w:after="200" w:line="276" w:lineRule="auto"/>
      </w:pPr>
      <w:r>
        <w:t>C. Relieve constipation — not the correct drug/class for this indication</w:t>
      </w:r>
    </w:p>
    <w:p>
      <w:pPr>
        <w:spacing w:after="200" w:line="276" w:lineRule="auto"/>
      </w:pPr>
      <w:r>
        <w:t>D. Prevent infection — not the correct drug/class for this indication</w:t>
      </w:r>
    </w:p>
    <w:p>
      <w:pPr>
        <w:spacing w:after="200" w:line="276" w:lineRule="auto"/>
      </w:pPr>
      <w:r>
        <w:t>⚠️ Exam Trap: Levodopa is given WITH carbidopa to prevent peripheral breakdown; sudden withdrawal causes a dangerous rigidity crisis.</w:t>
      </w:r>
    </w:p>
    <w:p>
      <w:pPr>
        <w:spacing w:after="200" w:line="276" w:lineRule="auto"/>
      </w:pPr>
      <w:r>
        <w:t>💎 PNC Pearl: Parkinson's: levodopa with carbidopa is the mainstay — never stop antiparkinson drugs abruptly (severe rigidity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Parkinson's disease</w:t>
      </w:r>
    </w:p>
    <w:p>
      <w:pPr>
        <w:spacing w:after="200" w:line="276" w:lineRule="auto"/>
      </w:pPr>
      <w:r>
        <w:t>→ Clues: resting tremor ('pill rolling'), rigidity, bradykinesia, shuffling gait</w:t>
      </w:r>
    </w:p>
    <w:p>
      <w:pPr>
        <w:spacing w:after="200" w:line="276" w:lineRule="auto"/>
      </w:pPr>
      <w:r>
        <w:t>→ Drugs: levodopa + carbidopa; dopamine agonists; anticholinergics</w:t>
      </w:r>
    </w:p>
    <w:p>
      <w:pPr>
        <w:spacing w:after="200" w:line="276" w:lineRule="auto"/>
      </w:pPr>
      <w:r>
        <w:t>→ Care: fall prevention, swallow assessment, turning schedules, constipation management</w:t>
      </w:r>
    </w:p>
    <w:p>
      <w:pPr>
        <w:spacing w:after="200" w:line="276" w:lineRule="auto"/>
      </w:pPr>
      <w:r>
        <w:t>→ Teach: take levodopa on time — 'on-off' fluctuations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and after alteplase for stroke, the nurse monitors for</w:t>
      </w:r>
    </w:p>
    <w:p>
      <w:pPr>
        <w:spacing w:after="200" w:line="276" w:lineRule="auto"/>
      </w:pPr>
      <w:r>
        <w:t>(a) Hyperglycaemia</w:t>
      </w:r>
    </w:p>
    <w:p>
      <w:pPr>
        <w:spacing w:after="200" w:line="276" w:lineRule="auto"/>
      </w:pPr>
      <w:r>
        <w:t>(b) Constipation</w:t>
      </w:r>
    </w:p>
    <w:p>
      <w:pPr>
        <w:spacing w:after="200" w:line="276" w:lineRule="auto"/>
      </w:pPr>
      <w:r>
        <w:t>(c) Bleeding (gum, urine, neurological worsening)</w:t>
      </w:r>
    </w:p>
    <w:p>
      <w:pPr>
        <w:spacing w:after="200" w:line="276" w:lineRule="auto"/>
      </w:pPr>
      <w:r>
        <w:t>(d) Fever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Bleeding (gum, urine, neurological worsening)</w:t>
      </w:r>
    </w:p>
    <w:p>
      <w:pPr>
        <w:spacing w:after="200" w:line="276" w:lineRule="auto"/>
      </w:pPr>
      <w:r>
        <w:t>🧠 Clinical Rationale: Thrombolysis risks intracranial and systemic bleeding — neuro checks and vital signs are frequent.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Alteplase - Monitoring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Bleeding (gum, urine, neurological worsening)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Hyperglycaemia — does not address the immediate life-threatening problem (ABC comes first)</w:t>
      </w:r>
    </w:p>
    <w:p>
      <w:pPr>
        <w:spacing w:after="200" w:line="276" w:lineRule="auto"/>
      </w:pPr>
      <w:r>
        <w:t>B. Constipation — does not address the immediate life-threatening problem (ABC comes first)</w:t>
      </w:r>
    </w:p>
    <w:p>
      <w:pPr>
        <w:spacing w:after="200" w:line="276" w:lineRule="auto"/>
      </w:pPr>
      <w:r>
        <w:t>D. Fever — does not address the immediate life-threatening problem (ABC comes first)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part of the neuron that receives signals from other neurons is the</w:t>
      </w:r>
    </w:p>
    <w:p>
      <w:pPr>
        <w:spacing w:after="200" w:line="276" w:lineRule="auto"/>
      </w:pPr>
      <w:r>
        <w:t>(a) Dendrite</w:t>
      </w:r>
    </w:p>
    <w:p>
      <w:pPr>
        <w:spacing w:after="200" w:line="276" w:lineRule="auto"/>
      </w:pPr>
      <w:r>
        <w:t>(b) Axon</w:t>
      </w:r>
    </w:p>
    <w:p>
      <w:pPr>
        <w:spacing w:after="200" w:line="276" w:lineRule="auto"/>
      </w:pPr>
      <w:r>
        <w:t>(c) Cell body only</w:t>
      </w:r>
    </w:p>
    <w:p>
      <w:pPr>
        <w:spacing w:after="200" w:line="276" w:lineRule="auto"/>
      </w:pPr>
      <w:r>
        <w:t>(d) Myelin sheath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Dendrite</w:t>
      </w:r>
    </w:p>
    <w:p>
      <w:pPr>
        <w:spacing w:after="200" w:line="276" w:lineRule="auto"/>
      </w:pPr>
      <w:r>
        <w:t>🧠 Clinical Rationale: Dendrites receive impulses; the axon conducts them away from the cell body.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Axon — a related concept, but it does not match the defining feature asked</w:t>
      </w:r>
    </w:p>
    <w:p>
      <w:pPr>
        <w:spacing w:after="200" w:line="276" w:lineRule="auto"/>
      </w:pPr>
      <w:r>
        <w:t>C. Cell body only — a related concept, but it does not match the defining feature asked</w:t>
      </w:r>
    </w:p>
    <w:p>
      <w:pPr>
        <w:spacing w:after="200" w:line="276" w:lineRule="auto"/>
      </w:pPr>
      <w:r>
        <w:t>D. Myelin sheath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majority of strokes involve which artery?</w:t>
      </w:r>
    </w:p>
    <w:p>
      <w:pPr>
        <w:spacing w:after="200" w:line="276" w:lineRule="auto"/>
      </w:pPr>
      <w:r>
        <w:t>(a) Posterior cerebral artery</w:t>
      </w:r>
    </w:p>
    <w:p>
      <w:pPr>
        <w:spacing w:after="200" w:line="276" w:lineRule="auto"/>
      </w:pPr>
      <w:r>
        <w:t>(b) Vertebral artery</w:t>
      </w:r>
    </w:p>
    <w:p>
      <w:pPr>
        <w:spacing w:after="200" w:line="276" w:lineRule="auto"/>
      </w:pPr>
      <w:r>
        <w:t>(c) Carotid sinus</w:t>
      </w:r>
    </w:p>
    <w:p>
      <w:pPr>
        <w:spacing w:after="200" w:line="276" w:lineRule="auto"/>
      </w:pPr>
      <w:r>
        <w:t>(d) Middle cerebral artery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Middle cerebral artery</w:t>
      </w:r>
    </w:p>
    <w:p>
      <w:pPr>
        <w:spacing w:after="200" w:line="276" w:lineRule="auto"/>
      </w:pPr>
      <w:r>
        <w:t>🧠 Clinical Rationale: The MCA supplies most of the lateral brain — the most common site of infarction.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Posterior cerebral artery — a related concept, but it does not match the defining feature asked</w:t>
      </w:r>
    </w:p>
    <w:p>
      <w:pPr>
        <w:spacing w:after="200" w:line="276" w:lineRule="auto"/>
      </w:pPr>
      <w:r>
        <w:t>B. Vertebral artery — a related concept, but it does not match the defining feature asked</w:t>
      </w:r>
    </w:p>
    <w:p>
      <w:pPr>
        <w:spacing w:after="200" w:line="276" w:lineRule="auto"/>
      </w:pPr>
      <w:r>
        <w:t>C. Carotid sinus — a related concept, but it does not match the defining feature asked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Cerebrospinal fluid is produced by the</w:t>
      </w:r>
    </w:p>
    <w:p>
      <w:pPr>
        <w:spacing w:after="200" w:line="276" w:lineRule="auto"/>
      </w:pPr>
      <w:r>
        <w:t>(a) Choroid plexus in the ventricles</w:t>
      </w:r>
    </w:p>
    <w:p>
      <w:pPr>
        <w:spacing w:after="200" w:line="276" w:lineRule="auto"/>
      </w:pPr>
      <w:r>
        <w:t>(b) Arachnoid villi</w:t>
      </w:r>
    </w:p>
    <w:p>
      <w:pPr>
        <w:spacing w:after="200" w:line="276" w:lineRule="auto"/>
      </w:pPr>
      <w:r>
        <w:t>(c) Grey matter</w:t>
      </w:r>
    </w:p>
    <w:p>
      <w:pPr>
        <w:spacing w:after="200" w:line="276" w:lineRule="auto"/>
      </w:pPr>
      <w:r>
        <w:t>(d) Spinal nerves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Choroid plexus in the ventricles</w:t>
      </w:r>
    </w:p>
    <w:p>
      <w:pPr>
        <w:spacing w:after="200" w:line="276" w:lineRule="auto"/>
      </w:pPr>
      <w:r>
        <w:t>🧠 Clinical Rationale: The choroid plexus secretes CSF; arachnoid villi reabsorb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Arachnoid villi — plausible, but not the single most accurate fact asked</w:t>
      </w:r>
    </w:p>
    <w:p>
      <w:pPr>
        <w:spacing w:after="200" w:line="276" w:lineRule="auto"/>
      </w:pPr>
      <w:r>
        <w:t>C. Grey matter — plausible, but not the single most accurate fact asked</w:t>
      </w:r>
    </w:p>
    <w:p>
      <w:pPr>
        <w:spacing w:after="200" w:line="276" w:lineRule="auto"/>
      </w:pPr>
      <w:r>
        <w:t>D. Spinal nerves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spinal cord, the outer portion is composed of</w:t>
      </w:r>
    </w:p>
    <w:p>
      <w:pPr>
        <w:spacing w:after="200" w:line="276" w:lineRule="auto"/>
      </w:pPr>
      <w:r>
        <w:t>(a) Grey matter</w:t>
      </w:r>
    </w:p>
    <w:p>
      <w:pPr>
        <w:spacing w:after="200" w:line="276" w:lineRule="auto"/>
      </w:pPr>
      <w:r>
        <w:t>(b) CSF</w:t>
      </w:r>
    </w:p>
    <w:p>
      <w:pPr>
        <w:spacing w:after="200" w:line="276" w:lineRule="auto"/>
      </w:pPr>
      <w:r>
        <w:t>(c) White matter (myelinated tracts)</w:t>
      </w:r>
    </w:p>
    <w:p>
      <w:pPr>
        <w:spacing w:after="200" w:line="276" w:lineRule="auto"/>
      </w:pPr>
      <w:r>
        <w:t>(d) Bone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White matter (myelinated tracts)</w:t>
      </w:r>
    </w:p>
    <w:p>
      <w:pPr>
        <w:spacing w:after="200" w:line="276" w:lineRule="auto"/>
      </w:pPr>
      <w:r>
        <w:t>🧠 Clinical Rationale: White matter (tracts) surrounds the central butterfly-shaped grey matter in the cord.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Grey matter — a related concept, but it does not match the defining feature asked</w:t>
      </w:r>
    </w:p>
    <w:p>
      <w:pPr>
        <w:spacing w:after="200" w:line="276" w:lineRule="auto"/>
      </w:pPr>
      <w:r>
        <w:t>B. CSF — a related concept, but it does not match the defining feature asked</w:t>
      </w:r>
    </w:p>
    <w:p>
      <w:pPr>
        <w:spacing w:after="200" w:line="276" w:lineRule="auto"/>
      </w:pPr>
      <w:r>
        <w:t>D. Bone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sympathetic nervous system is responsible for the</w:t>
      </w:r>
    </w:p>
    <w:p>
      <w:pPr>
        <w:spacing w:after="200" w:line="276" w:lineRule="auto"/>
      </w:pPr>
      <w:r>
        <w:t>(a) Fight-or-flight response</w:t>
      </w:r>
    </w:p>
    <w:p>
      <w:pPr>
        <w:spacing w:after="200" w:line="276" w:lineRule="auto"/>
      </w:pPr>
      <w:r>
        <w:t>(b) Rest-and-digest response</w:t>
      </w:r>
    </w:p>
    <w:p>
      <w:pPr>
        <w:spacing w:after="200" w:line="276" w:lineRule="auto"/>
      </w:pPr>
      <w:r>
        <w:t>(c) Digestion</w:t>
      </w:r>
    </w:p>
    <w:p>
      <w:pPr>
        <w:spacing w:after="200" w:line="276" w:lineRule="auto"/>
      </w:pPr>
      <w:r>
        <w:t>(d) Sleep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Fight-or-flight response</w:t>
      </w:r>
    </w:p>
    <w:p>
      <w:pPr>
        <w:spacing w:after="200" w:line="276" w:lineRule="auto"/>
      </w:pPr>
      <w:r>
        <w:t>🧠 Clinical Rationale: Sympathetic activation prepares the body for stress; parasympathetic promotes rest.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Rest-and-digest response — a related concept, but it does not match the defining feature asked</w:t>
      </w:r>
    </w:p>
    <w:p>
      <w:pPr>
        <w:spacing w:after="200" w:line="276" w:lineRule="auto"/>
      </w:pPr>
      <w:r>
        <w:t>C. Digestion — a related concept, but it does not match the defining feature asked</w:t>
      </w:r>
    </w:p>
    <w:p>
      <w:pPr>
        <w:spacing w:after="200" w:line="276" w:lineRule="auto"/>
      </w:pPr>
      <w:r>
        <w:t>D. Sleep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extensor (upgoing) Babinski response in an adult indicates</w:t>
      </w:r>
    </w:p>
    <w:p>
      <w:pPr>
        <w:spacing w:after="200" w:line="276" w:lineRule="auto"/>
      </w:pPr>
      <w:r>
        <w:t>(a) Normal finding</w:t>
      </w:r>
    </w:p>
    <w:p>
      <w:pPr>
        <w:spacing w:after="200" w:line="276" w:lineRule="auto"/>
      </w:pPr>
      <w:r>
        <w:t>(b) Lower motor neuron lesion</w:t>
      </w:r>
    </w:p>
    <w:p>
      <w:pPr>
        <w:spacing w:after="200" w:line="276" w:lineRule="auto"/>
      </w:pPr>
      <w:r>
        <w:t>(c) Peripheral neuropathy</w:t>
      </w:r>
    </w:p>
    <w:p>
      <w:pPr>
        <w:spacing w:after="200" w:line="276" w:lineRule="auto"/>
      </w:pPr>
      <w:r>
        <w:t>(d) Upper motor neuron lesion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Upper motor neuron lesion</w:t>
      </w:r>
    </w:p>
    <w:p>
      <w:pPr>
        <w:spacing w:after="200" w:line="276" w:lineRule="auto"/>
      </w:pPr>
      <w:r>
        <w:t>🧠 Clinical Rationale: Upgoing toes reflect corticospinal (upper motor neuron) damage in adults.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finding — does not match the characteristic feature/management described in the stem</w:t>
      </w:r>
    </w:p>
    <w:p>
      <w:pPr>
        <w:spacing w:after="200" w:line="276" w:lineRule="auto"/>
      </w:pPr>
      <w:r>
        <w:t>B. Lower motor neuron lesion — does not match the characteristic feature/management described in the stem</w:t>
      </w:r>
    </w:p>
    <w:p>
      <w:pPr>
        <w:spacing w:after="200" w:line="276" w:lineRule="auto"/>
      </w:pPr>
      <w:r>
        <w:t>C. Peripheral neuropathy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