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Normal urine characteristics include</w:t>
      </w:r>
    </w:p>
    <w:p>
      <w:pPr>
        <w:spacing w:after="200" w:line="276" w:lineRule="auto"/>
      </w:pPr>
      <w:r>
        <w:t>(a) Always cloudy</w:t>
      </w:r>
    </w:p>
    <w:p>
      <w:pPr>
        <w:spacing w:after="200" w:line="276" w:lineRule="auto"/>
      </w:pPr>
      <w:r>
        <w:t>(b) Clear, pale yellow with specific gravity 1.010–1.030</w:t>
      </w:r>
    </w:p>
    <w:p>
      <w:pPr>
        <w:spacing w:after="200" w:line="276" w:lineRule="auto"/>
      </w:pPr>
      <w:r>
        <w:t>(c) Always dark red</w:t>
      </w:r>
    </w:p>
    <w:p>
      <w:pPr>
        <w:spacing w:after="200" w:line="276" w:lineRule="auto"/>
      </w:pPr>
      <w:r>
        <w:t>(d) No water content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Clear, pale yellow with specific gravity 1.010–1.030</w:t>
      </w:r>
    </w:p>
    <w:p>
      <w:pPr>
        <w:spacing w:after="200" w:line="276" w:lineRule="auto"/>
      </w:pPr>
      <w:r>
        <w:t>🧠 Clinical Rationale: Normal urine is clear and light yellow; colour and SG reflect hydration.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cloudy — a related concept, but it does not match the defining feature asked</w:t>
      </w:r>
    </w:p>
    <w:p>
      <w:pPr>
        <w:spacing w:after="200" w:line="276" w:lineRule="auto"/>
      </w:pPr>
      <w:r>
        <w:t>C. Always dark red — a related concept, but it does not match the defining feature asked</w:t>
      </w:r>
    </w:p>
    <w:p>
      <w:pPr>
        <w:spacing w:after="200" w:line="276" w:lineRule="auto"/>
      </w:pPr>
      <w:r>
        <w:t>D. No water content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minimum acceptable hourly urine output in an adult is approximately</w:t>
      </w:r>
    </w:p>
    <w:p>
      <w:pPr>
        <w:spacing w:after="200" w:line="276" w:lineRule="auto"/>
      </w:pPr>
      <w:r>
        <w:t>(a) 30 mL/hour</w:t>
      </w:r>
    </w:p>
    <w:p>
      <w:pPr>
        <w:spacing w:after="200" w:line="276" w:lineRule="auto"/>
      </w:pPr>
      <w:r>
        <w:t>(b) 10 mL/hour</w:t>
      </w:r>
    </w:p>
    <w:p>
      <w:pPr>
        <w:spacing w:after="200" w:line="276" w:lineRule="auto"/>
      </w:pPr>
      <w:r>
        <w:t>(c) 100 mL/hour</w:t>
      </w:r>
    </w:p>
    <w:p>
      <w:pPr>
        <w:spacing w:after="200" w:line="276" w:lineRule="auto"/>
      </w:pPr>
      <w:r>
        <w:t>(d) 5 mL/hour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 mL/hour</w:t>
      </w:r>
    </w:p>
    <w:p>
      <w:pPr>
        <w:spacing w:after="200" w:line="276" w:lineRule="auto"/>
      </w:pPr>
      <w:r>
        <w:t>🧠 Clinical Rationale: Oliguria is &lt;400 mL/day or &lt;30 mL/hour — below this, perfusion is suspect.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Hourly Urine Output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30 mL/hour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mL/hour — does not address the immediate life-threatening problem (ABC comes first)</w:t>
      </w:r>
    </w:p>
    <w:p>
      <w:pPr>
        <w:spacing w:after="200" w:line="276" w:lineRule="auto"/>
      </w:pPr>
      <w:r>
        <w:t>C. 100 mL/hour — does not address the immediate life-threatening problem (ABC comes first)</w:t>
      </w:r>
    </w:p>
    <w:p>
      <w:pPr>
        <w:spacing w:after="200" w:line="276" w:lineRule="auto"/>
      </w:pPr>
      <w:r>
        <w:t>D. 5 mL/hour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patient with an indwelling catheter, meatal care is done</w:t>
      </w:r>
    </w:p>
    <w:p>
      <w:pPr>
        <w:spacing w:after="200" w:line="276" w:lineRule="auto"/>
      </w:pPr>
      <w:r>
        <w:t>(a) Only at discharge</w:t>
      </w:r>
    </w:p>
    <w:p>
      <w:pPr>
        <w:spacing w:after="200" w:line="276" w:lineRule="auto"/>
      </w:pPr>
      <w:r>
        <w:t>(b) Daily with soap and water (front to back)</w:t>
      </w:r>
    </w:p>
    <w:p>
      <w:pPr>
        <w:spacing w:after="200" w:line="276" w:lineRule="auto"/>
      </w:pPr>
      <w:r>
        <w:t>(c) Weekly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Daily with soap and water (front to back)</w:t>
      </w:r>
    </w:p>
    <w:p>
      <w:pPr>
        <w:spacing w:after="200" w:line="276" w:lineRule="auto"/>
      </w:pPr>
      <w:r>
        <w:t>🧠 Clinical Rationale: Routine daily cleansing reduces bacteria ascending the catheter.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at discharge — would be appropriate in a different situation, not this one</w:t>
      </w:r>
    </w:p>
    <w:p>
      <w:pPr>
        <w:spacing w:after="200" w:line="276" w:lineRule="auto"/>
      </w:pPr>
      <w:r>
        <w:t>C. Weekly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24-hour urine collection is started by</w:t>
      </w:r>
    </w:p>
    <w:p>
      <w:pPr>
        <w:spacing w:after="200" w:line="276" w:lineRule="auto"/>
      </w:pPr>
      <w:r>
        <w:t>(a) Keeping the first void</w:t>
      </w:r>
    </w:p>
    <w:p>
      <w:pPr>
        <w:spacing w:after="200" w:line="276" w:lineRule="auto"/>
      </w:pPr>
      <w:r>
        <w:t>(b) Collecting only morning urine</w:t>
      </w:r>
    </w:p>
    <w:p>
      <w:pPr>
        <w:spacing w:after="200" w:line="276" w:lineRule="auto"/>
      </w:pPr>
      <w:r>
        <w:t>(c) Collecting at random</w:t>
      </w:r>
    </w:p>
    <w:p>
      <w:pPr>
        <w:spacing w:after="200" w:line="276" w:lineRule="auto"/>
      </w:pPr>
      <w:r>
        <w:t>(d) Discarding the first void, then collecting all urine for 24 hours including the final void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Discarding the first void, then collecting all urine for 24 hours including the final void</w:t>
      </w:r>
    </w:p>
    <w:p>
      <w:pPr>
        <w:spacing w:after="200" w:line="276" w:lineRule="auto"/>
      </w:pPr>
      <w:r>
        <w:t>🧠 Clinical Rationale: The start point is an empty bladder (discard first urine); collect everything for 24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Keeping the first void — would be appropriate in a different situation, not this one</w:t>
      </w:r>
    </w:p>
    <w:p>
      <w:pPr>
        <w:spacing w:after="200" w:line="276" w:lineRule="auto"/>
      </w:pPr>
      <w:r>
        <w:t>B. Collecting only morning urine — would be appropriate in a different situation, not this one</w:t>
      </w:r>
    </w:p>
    <w:p>
      <w:pPr>
        <w:spacing w:after="200" w:line="276" w:lineRule="auto"/>
      </w:pPr>
      <w:r>
        <w:t>C. Collecting at random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Pitting oedema is graded by</w:t>
      </w:r>
    </w:p>
    <w:p>
      <w:pPr>
        <w:spacing w:after="200" w:line="276" w:lineRule="auto"/>
      </w:pPr>
      <w:r>
        <w:t>(a) Skin colour</w:t>
      </w:r>
    </w:p>
    <w:p>
      <w:pPr>
        <w:spacing w:after="200" w:line="276" w:lineRule="auto"/>
      </w:pPr>
      <w:r>
        <w:t>(b) Temperature</w:t>
      </w:r>
    </w:p>
    <w:p>
      <w:pPr>
        <w:spacing w:after="200" w:line="276" w:lineRule="auto"/>
      </w:pPr>
      <w:r>
        <w:t>(c) Depth of indentation and time to rebound (1+ to 4+)</w:t>
      </w:r>
    </w:p>
    <w:p>
      <w:pPr>
        <w:spacing w:after="200" w:line="276" w:lineRule="auto"/>
      </w:pPr>
      <w:r>
        <w:t>(d) Hair growth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Depth of indentation and time to rebound (1+ to 4+)</w:t>
      </w:r>
    </w:p>
    <w:p>
      <w:pPr>
        <w:spacing w:after="200" w:line="276" w:lineRule="auto"/>
      </w:pPr>
      <w:r>
        <w:t>🧠 Clinical Rationale: Oedema 1+ (2 mm pit) to 4+ (8 mm, slow rebound) quantifies fluid accumulation.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Skin colour — does not match the characteristic feature/management described in the stem</w:t>
      </w:r>
    </w:p>
    <w:p>
      <w:pPr>
        <w:spacing w:after="200" w:line="276" w:lineRule="auto"/>
      </w:pPr>
      <w:r>
        <w:t>B. Temperature — does not match the characteristic feature/management described in the stem</w:t>
      </w:r>
    </w:p>
    <w:p>
      <w:pPr>
        <w:spacing w:after="200" w:line="276" w:lineRule="auto"/>
      </w:pPr>
      <w:r>
        <w:t>D. Hair growth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fluid balance is calculated as</w:t>
      </w:r>
    </w:p>
    <w:p>
      <w:pPr>
        <w:spacing w:after="200" w:line="276" w:lineRule="auto"/>
      </w:pPr>
      <w:r>
        <w:t>(a) Total output minus intake</w:t>
      </w:r>
    </w:p>
    <w:p>
      <w:pPr>
        <w:spacing w:after="200" w:line="276" w:lineRule="auto"/>
      </w:pPr>
      <w:r>
        <w:t>(b) Only intake</w:t>
      </w:r>
    </w:p>
    <w:p>
      <w:pPr>
        <w:spacing w:after="200" w:line="276" w:lineRule="auto"/>
      </w:pPr>
      <w:r>
        <w:t>(c) Only urine volume</w:t>
      </w:r>
    </w:p>
    <w:p>
      <w:pPr>
        <w:spacing w:after="200" w:line="276" w:lineRule="auto"/>
      </w:pPr>
      <w:r>
        <w:t>(d) Total intake minus total output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Total intake minus total output</w:t>
      </w:r>
    </w:p>
    <w:p>
      <w:pPr>
        <w:spacing w:after="200" w:line="276" w:lineRule="auto"/>
      </w:pPr>
      <w:r>
        <w:t>🧠 Clinical Rationale: I/O charting compares all inputs (oral, IV) with outputs (urine, drains, vomitus).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Total output minus intake — would be appropriate in a different situation, not this one</w:t>
      </w:r>
    </w:p>
    <w:p>
      <w:pPr>
        <w:spacing w:after="200" w:line="276" w:lineRule="auto"/>
      </w:pPr>
      <w:r>
        <w:t>B. Only intake — would be appropriate in a different situation, not this one</w:t>
      </w:r>
    </w:p>
    <w:p>
      <w:pPr>
        <w:spacing w:after="200" w:line="276" w:lineRule="auto"/>
      </w:pPr>
      <w:r>
        <w:t>C. Only urine volume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non-dialysis CKD, dietary protein is often</w:t>
      </w:r>
    </w:p>
    <w:p>
      <w:pPr>
        <w:spacing w:after="200" w:line="276" w:lineRule="auto"/>
      </w:pPr>
      <w:r>
        <w:t>(a) Moderately restricted (0.6–0.8 g/kg)</w:t>
      </w:r>
    </w:p>
    <w:p>
      <w:pPr>
        <w:spacing w:after="200" w:line="276" w:lineRule="auto"/>
      </w:pPr>
      <w:r>
        <w:t>(b) Unlimited</w:t>
      </w:r>
    </w:p>
    <w:p>
      <w:pPr>
        <w:spacing w:after="200" w:line="276" w:lineRule="auto"/>
      </w:pPr>
      <w:r>
        <w:t>(c) Eliminated</w:t>
      </w:r>
    </w:p>
    <w:p>
      <w:pPr>
        <w:spacing w:after="200" w:line="276" w:lineRule="auto"/>
      </w:pPr>
      <w:r>
        <w:t>(d) Doubled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Moderately restricted (0.6–0.8 g/kg)</w:t>
      </w:r>
    </w:p>
    <w:p>
      <w:pPr>
        <w:spacing w:after="200" w:line="276" w:lineRule="auto"/>
      </w:pPr>
      <w:r>
        <w:t>🧠 Clinical Rationale: Moderate protein restriction reduces uraemic load before dialysis; needs differ once dialysing.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Unlimited — would be appropriate in a different situation, not this one</w:t>
      </w:r>
    </w:p>
    <w:p>
      <w:pPr>
        <w:spacing w:after="200" w:line="276" w:lineRule="auto"/>
      </w:pPr>
      <w:r>
        <w:t>C. Eliminated — would be appropriate in a different situation, not this one</w:t>
      </w:r>
    </w:p>
    <w:p>
      <w:pPr>
        <w:spacing w:after="200" w:line="276" w:lineRule="auto"/>
      </w:pPr>
      <w:r>
        <w:t>D. Doubled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food should a patient with hyperkalaemia limit?</w:t>
      </w:r>
    </w:p>
    <w:p>
      <w:pPr>
        <w:spacing w:after="200" w:line="276" w:lineRule="auto"/>
      </w:pPr>
      <w:r>
        <w:t>(a) Apples</w:t>
      </w:r>
    </w:p>
    <w:p>
      <w:pPr>
        <w:spacing w:after="200" w:line="276" w:lineRule="auto"/>
      </w:pPr>
      <w:r>
        <w:t>(b) White rice</w:t>
      </w:r>
    </w:p>
    <w:p>
      <w:pPr>
        <w:spacing w:after="200" w:line="276" w:lineRule="auto"/>
      </w:pPr>
      <w:r>
        <w:t>(c) Cabbage</w:t>
      </w:r>
    </w:p>
    <w:p>
      <w:pPr>
        <w:spacing w:after="200" w:line="276" w:lineRule="auto"/>
      </w:pPr>
      <w:r>
        <w:t>(d) Bananas and oranges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Bananas and oranges</w:t>
      </w:r>
    </w:p>
    <w:p>
      <w:pPr>
        <w:spacing w:after="200" w:line="276" w:lineRule="auto"/>
      </w:pPr>
      <w:r>
        <w:t>🧠 Clinical Rationale: Bananas, oranges, potatoes and dried fruits are high in potassium.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Apples — would be appropriate in a different situation, not this one</w:t>
      </w:r>
    </w:p>
    <w:p>
      <w:pPr>
        <w:spacing w:after="200" w:line="276" w:lineRule="auto"/>
      </w:pPr>
      <w:r>
        <w:t>B. White rice — would be appropriate in a different situation, not this one</w:t>
      </w:r>
    </w:p>
    <w:p>
      <w:pPr>
        <w:spacing w:after="200" w:line="276" w:lineRule="auto"/>
      </w:pPr>
      <w:r>
        <w:t>C. Cabbage — would be appropriate in a different situation, not this one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limit phosphorus, CKD patients should restrict</w:t>
      </w:r>
    </w:p>
    <w:p>
      <w:pPr>
        <w:spacing w:after="200" w:line="276" w:lineRule="auto"/>
      </w:pPr>
      <w:r>
        <w:t>(a) Plain water</w:t>
      </w:r>
    </w:p>
    <w:p>
      <w:pPr>
        <w:spacing w:after="200" w:line="276" w:lineRule="auto"/>
      </w:pPr>
      <w:r>
        <w:t>(b) Milk, cheese and cola drinks</w:t>
      </w:r>
    </w:p>
    <w:p>
      <w:pPr>
        <w:spacing w:after="200" w:line="276" w:lineRule="auto"/>
      </w:pPr>
      <w:r>
        <w:t>(c) Green leafy vegetables</w:t>
      </w:r>
    </w:p>
    <w:p>
      <w:pPr>
        <w:spacing w:after="200" w:line="276" w:lineRule="auto"/>
      </w:pPr>
      <w:r>
        <w:t>(d) Rice and bread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Milk, cheese and cola drinks</w:t>
      </w:r>
    </w:p>
    <w:p>
      <w:pPr>
        <w:spacing w:after="200" w:line="276" w:lineRule="auto"/>
      </w:pPr>
      <w:r>
        <w:t>🧠 Clinical Rationale: Dairy and processed foods with phosphate additives are the main phosphorus sources.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Plain water — would be appropriate in a different situation, not this one</w:t>
      </w:r>
    </w:p>
    <w:p>
      <w:pPr>
        <w:spacing w:after="200" w:line="276" w:lineRule="auto"/>
      </w:pPr>
      <w:r>
        <w:t>C. Green leafy vegetables — would be appropriate in a different situation, not this one</w:t>
      </w:r>
    </w:p>
    <w:p>
      <w:pPr>
        <w:spacing w:after="200" w:line="276" w:lineRule="auto"/>
      </w:pPr>
      <w:r>
        <w:t>D. Rice and bread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Fluid restriction in dialysis patients is guided by</w:t>
      </w:r>
    </w:p>
    <w:p>
      <w:pPr>
        <w:spacing w:after="200" w:line="276" w:lineRule="auto"/>
      </w:pPr>
      <w:r>
        <w:t>(a) Thirst alone</w:t>
      </w:r>
    </w:p>
    <w:p>
      <w:pPr>
        <w:spacing w:after="200" w:line="276" w:lineRule="auto"/>
      </w:pPr>
      <w:r>
        <w:t>(b) Appetite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Weight gain between sessions and urine output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Weight gain between sessions and urine output</w:t>
      </w:r>
    </w:p>
    <w:p>
      <w:pPr>
        <w:spacing w:after="200" w:line="276" w:lineRule="auto"/>
      </w:pPr>
      <w:r>
        <w:t>🧠 Clinical Rationale: Fluid allowance = urine output + insensible losses; excess causes hypertension and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Thirst alone — would be appropriate in a different situation, not this one</w:t>
      </w:r>
    </w:p>
    <w:p>
      <w:pPr>
        <w:spacing w:after="200" w:line="276" w:lineRule="auto"/>
      </w:pPr>
      <w:r>
        <w:t>B. Appetite — would be appropriate in a different situation, not this one</w:t>
      </w:r>
    </w:p>
    <w:p>
      <w:pPr>
        <w:spacing w:after="200" w:line="276" w:lineRule="auto"/>
      </w:pPr>
      <w:r>
        <w:t>C. Blood sugar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Haemodialysis patients need HIGHER protein because</w:t>
      </w:r>
    </w:p>
    <w:p>
      <w:pPr>
        <w:spacing w:after="200" w:line="276" w:lineRule="auto"/>
      </w:pPr>
      <w:r>
        <w:t>(a) Protein is avoided</w:t>
      </w:r>
    </w:p>
    <w:p>
      <w:pPr>
        <w:spacing w:after="200" w:line="276" w:lineRule="auto"/>
      </w:pPr>
      <w:r>
        <w:t>(b) They eat less</w:t>
      </w:r>
    </w:p>
    <w:p>
      <w:pPr>
        <w:spacing w:after="200" w:line="276" w:lineRule="auto"/>
      </w:pPr>
      <w:r>
        <w:t>(c) Dialysis removes amino acids and increases catabolism</w:t>
      </w:r>
    </w:p>
    <w:p>
      <w:pPr>
        <w:spacing w:after="200" w:line="276" w:lineRule="auto"/>
      </w:pPr>
      <w:r>
        <w:t>(d) Protein is toxic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Dialysis removes amino acids and increases catabolism</w:t>
      </w:r>
    </w:p>
    <w:p>
      <w:pPr>
        <w:spacing w:after="200" w:line="276" w:lineRule="auto"/>
      </w:pPr>
      <w:r>
        <w:t>🧠 Clinical Rationale: Amino acid losses during dialysis raise daily protein needs to about 1.2 g/kg.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Protein is avoided — a related concept, but it does not match the defining feature asked</w:t>
      </w:r>
    </w:p>
    <w:p>
      <w:pPr>
        <w:spacing w:after="200" w:line="276" w:lineRule="auto"/>
      </w:pPr>
      <w:r>
        <w:t>B. They eat less — a related concept, but it does not match the defining feature asked</w:t>
      </w:r>
    </w:p>
    <w:p>
      <w:pPr>
        <w:spacing w:after="200" w:line="276" w:lineRule="auto"/>
      </w:pPr>
      <w:r>
        <w:t>D. Protein is toxic — a related concept, but it does not match the defining feature asked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urine culture is performed to</w:t>
      </w:r>
    </w:p>
    <w:p>
      <w:pPr>
        <w:spacing w:after="200" w:line="276" w:lineRule="auto"/>
      </w:pPr>
      <w:r>
        <w:t>(a) Identify the organism and its antibiotic sensitivity</w:t>
      </w:r>
    </w:p>
    <w:p>
      <w:pPr>
        <w:spacing w:after="200" w:line="276" w:lineRule="auto"/>
      </w:pPr>
      <w:r>
        <w:t>(b) Measure urine colour</w:t>
      </w:r>
    </w:p>
    <w:p>
      <w:pPr>
        <w:spacing w:after="200" w:line="276" w:lineRule="auto"/>
      </w:pPr>
      <w:r>
        <w:t>(c) Count calories</w:t>
      </w:r>
    </w:p>
    <w:p>
      <w:pPr>
        <w:spacing w:after="200" w:line="276" w:lineRule="auto"/>
      </w:pPr>
      <w:r>
        <w:t>(d) Check pregnancy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Identify the organism and its antibiotic sensitivity</w:t>
      </w:r>
    </w:p>
    <w:p>
      <w:pPr>
        <w:spacing w:after="200" w:line="276" w:lineRule="auto"/>
      </w:pPr>
      <w:r>
        <w:t>🧠 Clinical Rationale: Culture and sensitivity guide targeted antibiotic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Measure urine colour — would be appropriate in a different situation, not this one</w:t>
      </w:r>
    </w:p>
    <w:p>
      <w:pPr>
        <w:spacing w:after="200" w:line="276" w:lineRule="auto"/>
      </w:pPr>
      <w:r>
        <w:t>C. Count calories — would be appropriate in a different situation, not this one</w:t>
      </w:r>
    </w:p>
    <w:p>
      <w:pPr>
        <w:spacing w:after="200" w:line="276" w:lineRule="auto"/>
      </w:pPr>
      <w:r>
        <w:t>D. Check pregnancy — would be appropriate in a different situation, not this one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Pyelonephritis usually results from</w:t>
      </w:r>
    </w:p>
    <w:p>
      <w:pPr>
        <w:spacing w:after="200" w:line="276" w:lineRule="auto"/>
      </w:pPr>
      <w:r>
        <w:t>(a) Airborne spread</w:t>
      </w:r>
    </w:p>
    <w:p>
      <w:pPr>
        <w:spacing w:after="200" w:line="276" w:lineRule="auto"/>
      </w:pPr>
      <w:r>
        <w:t>(b) Food poisoning</w:t>
      </w:r>
    </w:p>
    <w:p>
      <w:pPr>
        <w:spacing w:after="200" w:line="276" w:lineRule="auto"/>
      </w:pPr>
      <w:r>
        <w:t>(c) Ascending infection from the lower urinary tract</w:t>
      </w:r>
    </w:p>
    <w:p>
      <w:pPr>
        <w:spacing w:after="200" w:line="276" w:lineRule="auto"/>
      </w:pPr>
      <w:r>
        <w:t>(d) Skin contact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Ascending infection from the lower urinary tract</w:t>
      </w:r>
    </w:p>
    <w:p>
      <w:pPr>
        <w:spacing w:after="200" w:line="276" w:lineRule="auto"/>
      </w:pPr>
      <w:r>
        <w:t>🧠 Clinical Rationale: Bacteria ascend from the bladder to the kidney via the ureters.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Airborne spread — a related concept, but it does not match the defining feature asked</w:t>
      </w:r>
    </w:p>
    <w:p>
      <w:pPr>
        <w:spacing w:after="200" w:line="276" w:lineRule="auto"/>
      </w:pPr>
      <w:r>
        <w:t>B. Food poisoning — a related concept, but it does not match the defining feature asked</w:t>
      </w:r>
    </w:p>
    <w:p>
      <w:pPr>
        <w:spacing w:after="200" w:line="276" w:lineRule="auto"/>
      </w:pPr>
      <w:r>
        <w:t>D. Skin contact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Catheter-associated infections are hard to treat because of</w:t>
      </w:r>
    </w:p>
    <w:p>
      <w:pPr>
        <w:spacing w:after="200" w:line="276" w:lineRule="auto"/>
      </w:pPr>
      <w:r>
        <w:t>(a) Absence of bacteria</w:t>
      </w:r>
    </w:p>
    <w:p>
      <w:pPr>
        <w:spacing w:after="200" w:line="276" w:lineRule="auto"/>
      </w:pPr>
      <w:r>
        <w:t>(b) Biofilm formation on the catheter surface</w:t>
      </w:r>
    </w:p>
    <w:p>
      <w:pPr>
        <w:spacing w:after="200" w:line="276" w:lineRule="auto"/>
      </w:pPr>
      <w:r>
        <w:t>(c) Weak bacteria</w:t>
      </w:r>
    </w:p>
    <w:p>
      <w:pPr>
        <w:spacing w:after="200" w:line="276" w:lineRule="auto"/>
      </w:pPr>
      <w:r>
        <w:t>(d) Too much cleaning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Biofilm formation on the catheter surface</w:t>
      </w:r>
    </w:p>
    <w:p>
      <w:pPr>
        <w:spacing w:after="200" w:line="276" w:lineRule="auto"/>
      </w:pPr>
      <w:r>
        <w:t>🧠 Clinical Rationale: Biofilms protect organisms, making catheter-associated UTI persistent.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Absence of bacteria — a related concept, but it does not match the defining feature asked</w:t>
      </w:r>
    </w:p>
    <w:p>
      <w:pPr>
        <w:spacing w:after="200" w:line="276" w:lineRule="auto"/>
      </w:pPr>
      <w:r>
        <w:t>C. Weak bacteria — a related concept, but it does not match the defining feature asked</w:t>
      </w:r>
    </w:p>
    <w:p>
      <w:pPr>
        <w:spacing w:after="200" w:line="276" w:lineRule="auto"/>
      </w:pPr>
      <w:r>
        <w:t>D. Too much cleaning — a related concept, but it does not match the defining feature asked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UTI who develops fever, hypotension and confusion has</w:t>
      </w:r>
    </w:p>
    <w:p>
      <w:pPr>
        <w:spacing w:after="200" w:line="276" w:lineRule="auto"/>
      </w:pPr>
      <w:r>
        <w:t>(a) Simple cystitis</w:t>
      </w:r>
    </w:p>
    <w:p>
      <w:pPr>
        <w:spacing w:after="200" w:line="276" w:lineRule="auto"/>
      </w:pPr>
      <w:r>
        <w:t>(b) Renal colic</w:t>
      </w:r>
    </w:p>
    <w:p>
      <w:pPr>
        <w:spacing w:after="200" w:line="276" w:lineRule="auto"/>
      </w:pPr>
      <w:r>
        <w:t>(c) Flu</w:t>
      </w:r>
    </w:p>
    <w:p>
      <w:pPr>
        <w:spacing w:after="200" w:line="276" w:lineRule="auto"/>
      </w:pPr>
      <w:r>
        <w:t>(d) Urosepsis — emergency treatment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Urosepsis — emergency treatment</w:t>
      </w:r>
    </w:p>
    <w:p>
      <w:pPr>
        <w:spacing w:after="200" w:line="276" w:lineRule="auto"/>
      </w:pPr>
      <w:r>
        <w:t>🧠 Clinical Rationale: Urosepsis needs urgent fluids, antibiotics and monitoring.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Urosepsis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Urosepsis — emergency treatment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cystitis — does not address the immediate life-threatening problem (ABC comes first)</w:t>
      </w:r>
    </w:p>
    <w:p>
      <w:pPr>
        <w:spacing w:after="200" w:line="276" w:lineRule="auto"/>
      </w:pPr>
      <w:r>
        <w:t>B. Renal colic — does not address the immediate life-threatening problem (ABC comes first)</w:t>
      </w:r>
    </w:p>
    <w:p>
      <w:pPr>
        <w:spacing w:after="200" w:line="276" w:lineRule="auto"/>
      </w:pPr>
      <w:r>
        <w:t>C. Flu — does not address the immediate life-threatening problem (ABC comes first)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Asymptomatic bacteriuria in pregnancy is significant because it can</w:t>
      </w:r>
    </w:p>
    <w:p>
      <w:pPr>
        <w:spacing w:after="200" w:line="276" w:lineRule="auto"/>
      </w:pPr>
      <w:r>
        <w:t>(a) Progress to pyelonephritis and preterm labour</w:t>
      </w:r>
    </w:p>
    <w:p>
      <w:pPr>
        <w:spacing w:after="200" w:line="276" w:lineRule="auto"/>
      </w:pPr>
      <w:r>
        <w:t>(b) Always clears on its own</w:t>
      </w:r>
    </w:p>
    <w:p>
      <w:pPr>
        <w:spacing w:after="200" w:line="276" w:lineRule="auto"/>
      </w:pPr>
      <w:r>
        <w:t>(c) Is harmless</w:t>
      </w:r>
    </w:p>
    <w:p>
      <w:pPr>
        <w:spacing w:after="200" w:line="276" w:lineRule="auto"/>
      </w:pPr>
      <w:r>
        <w:t>(d) Cannot be treated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Progress to pyelonephritis and preterm labour</w:t>
      </w:r>
    </w:p>
    <w:p>
      <w:pPr>
        <w:spacing w:after="200" w:line="276" w:lineRule="auto"/>
      </w:pPr>
      <w:r>
        <w:t>🧠 Clinical Rationale: Untreated bacteriuria risks kidney infection and preterm birth; screening and antibiotics are routine.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Always clears on its own — does not match the characteristic feature/management described in the stem</w:t>
      </w:r>
    </w:p>
    <w:p>
      <w:pPr>
        <w:spacing w:after="200" w:line="276" w:lineRule="auto"/>
      </w:pPr>
      <w:r>
        <w:t>C. Is harmless — does not match the characteristic feature/management described in the stem</w:t>
      </w:r>
    </w:p>
    <w:p>
      <w:pPr>
        <w:spacing w:after="200" w:line="276" w:lineRule="auto"/>
      </w:pPr>
      <w:r>
        <w:t>D. Cannot be treated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preeclampsia, renal involvement is detected by</w:t>
      </w:r>
    </w:p>
    <w:p>
      <w:pPr>
        <w:spacing w:after="200" w:line="276" w:lineRule="auto"/>
      </w:pPr>
      <w:r>
        <w:t>(a) Proteinuria on urine dipstick</w:t>
      </w:r>
    </w:p>
    <w:p>
      <w:pPr>
        <w:spacing w:after="200" w:line="276" w:lineRule="auto"/>
      </w:pPr>
      <w:r>
        <w:t>(b) Polyuria</w:t>
      </w:r>
    </w:p>
    <w:p>
      <w:pPr>
        <w:spacing w:after="200" w:line="276" w:lineRule="auto"/>
      </w:pPr>
      <w:r>
        <w:t>(c) Normal BP</w:t>
      </w:r>
    </w:p>
    <w:p>
      <w:pPr>
        <w:spacing w:after="200" w:line="276" w:lineRule="auto"/>
      </w:pPr>
      <w:r>
        <w:t>(d) Clear urine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Proteinuria on urine dipstick</w:t>
      </w:r>
    </w:p>
    <w:p>
      <w:pPr>
        <w:spacing w:after="200" w:line="276" w:lineRule="auto"/>
      </w:pPr>
      <w:r>
        <w:t>🧠 Clinical Rationale: Proteinuria reflects glomerular endothelial dysfunction in preeclampsia.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Polyuria — does not match the characteristic feature/management described in the stem</w:t>
      </w:r>
    </w:p>
    <w:p>
      <w:pPr>
        <w:spacing w:after="200" w:line="276" w:lineRule="auto"/>
      </w:pPr>
      <w:r>
        <w:t>C. Normal BP — does not match the characteristic feature/management described in the stem</w:t>
      </w:r>
    </w:p>
    <w:p>
      <w:pPr>
        <w:spacing w:after="200" w:line="276" w:lineRule="auto"/>
      </w:pPr>
      <w:r>
        <w:t>D. Clear urine — does not match the characteristic feature/management described in the stem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unable to void 6–8 hours after delivery needs</w:t>
      </w:r>
    </w:p>
    <w:p>
      <w:pPr>
        <w:spacing w:after="200" w:line="276" w:lineRule="auto"/>
      </w:pPr>
      <w:r>
        <w:t>(a) More fluids only</w:t>
      </w:r>
    </w:p>
    <w:p>
      <w:pPr>
        <w:spacing w:after="200" w:line="276" w:lineRule="auto"/>
      </w:pPr>
      <w:r>
        <w:t>(b) Observation only</w:t>
      </w:r>
    </w:p>
    <w:p>
      <w:pPr>
        <w:spacing w:after="200" w:line="276" w:lineRule="auto"/>
      </w:pPr>
      <w:r>
        <w:t>(c) Assessment and bladder care (catheterization if needed)</w:t>
      </w:r>
    </w:p>
    <w:p>
      <w:pPr>
        <w:spacing w:after="200" w:line="276" w:lineRule="auto"/>
      </w:pPr>
      <w:r>
        <w:t>(d) Surgery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Assessment and bladder care (catheterization if needed)</w:t>
      </w:r>
    </w:p>
    <w:p>
      <w:pPr>
        <w:spacing w:after="200" w:line="276" w:lineRule="auto"/>
      </w:pPr>
      <w:r>
        <w:t>🧠 Clinical Rationale: Postpartum urinary retention predisposes to bleeding and infection — catheterize if necessary.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8 hours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- Retention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Assessment and bladder care (catheterization if needed)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fluids only — does not address the immediate life-threatening problem (ABC comes first)</w:t>
      </w:r>
    </w:p>
    <w:p>
      <w:pPr>
        <w:spacing w:after="200" w:line="276" w:lineRule="auto"/>
      </w:pPr>
      <w:r>
        <w:t>B. Observation only — does not address the immediate life-threatening problem (ABC comes first)</w:t>
      </w:r>
    </w:p>
    <w:p>
      <w:pPr>
        <w:spacing w:after="200" w:line="276" w:lineRule="auto"/>
      </w:pPr>
      <w:r>
        <w:t>D. Surgery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Renal colic in pregnancy is managed with</w:t>
      </w:r>
    </w:p>
    <w:p>
      <w:pPr>
        <w:spacing w:after="200" w:line="276" w:lineRule="auto"/>
      </w:pPr>
      <w:r>
        <w:t>(a) Immediate surgery always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Hydration, analgesics and urology review; some stones pass spontaneously</w:t>
      </w:r>
    </w:p>
    <w:p>
      <w:pPr>
        <w:spacing w:after="200" w:line="276" w:lineRule="auto"/>
      </w:pPr>
      <w:r>
        <w:t>(d) Only bed rest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Hydration, analgesics and urology review; some stones pass spontaneously</w:t>
      </w:r>
    </w:p>
    <w:p>
      <w:pPr>
        <w:spacing w:after="200" w:line="276" w:lineRule="auto"/>
      </w:pPr>
      <w:r>
        <w:t>🧠 Clinical Rationale: Most stones pass with hydration; imaging and interventions are tailored to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surgery always — does not match the characteristic feature/management described in the stem</w:t>
      </w:r>
    </w:p>
    <w:p>
      <w:pPr>
        <w:spacing w:after="200" w:line="276" w:lineRule="auto"/>
      </w:pPr>
      <w:r>
        <w:t>B. No treatment — does not match the characteristic feature/management described in the stem</w:t>
      </w:r>
    </w:p>
    <w:p>
      <w:pPr>
        <w:spacing w:after="200" w:line="276" w:lineRule="auto"/>
      </w:pPr>
      <w:r>
        <w:t>D. Only bed rest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Routine antenatal urine testing screens for</w:t>
      </w:r>
    </w:p>
    <w:p>
      <w:pPr>
        <w:spacing w:after="200" w:line="276" w:lineRule="auto"/>
      </w:pPr>
      <w:r>
        <w:t>(a) Only colour</w:t>
      </w:r>
    </w:p>
    <w:p>
      <w:pPr>
        <w:spacing w:after="200" w:line="276" w:lineRule="auto"/>
      </w:pPr>
      <w:r>
        <w:t>(b) Protein, glucose and infection</w:t>
      </w:r>
    </w:p>
    <w:p>
      <w:pPr>
        <w:spacing w:after="200" w:line="276" w:lineRule="auto"/>
      </w:pPr>
      <w:r>
        <w:t>(c) Vitamins</w:t>
      </w:r>
    </w:p>
    <w:p>
      <w:pPr>
        <w:spacing w:after="200" w:line="276" w:lineRule="auto"/>
      </w:pPr>
      <w:r>
        <w:t>(d) Blood group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Protein, glucose and infection</w:t>
      </w:r>
    </w:p>
    <w:p>
      <w:pPr>
        <w:spacing w:after="200" w:line="276" w:lineRule="auto"/>
      </w:pPr>
      <w:r>
        <w:t>🧠 Clinical Rationale: Dipstick testing detects proteinuria (preeclampsia), glycosuria (diabetes) and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colour — would be appropriate in a different situation, not this one</w:t>
      </w:r>
    </w:p>
    <w:p>
      <w:pPr>
        <w:spacing w:after="200" w:line="276" w:lineRule="auto"/>
      </w:pPr>
      <w:r>
        <w:t>C. Vitamins — would be appropriate in a different situation, not this one</w:t>
      </w:r>
    </w:p>
    <w:p>
      <w:pPr>
        <w:spacing w:after="200" w:line="276" w:lineRule="auto"/>
      </w:pPr>
      <w:r>
        <w:t>D. Blood group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