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child with nephrotic syndrome who relapses is managed with</w:t>
      </w:r>
    </w:p>
    <w:p>
      <w:pPr>
        <w:spacing w:after="200" w:line="276" w:lineRule="auto"/>
      </w:pPr>
      <w:r>
        <w:t>(a) Only antibiotics</w:t>
      </w:r>
    </w:p>
    <w:p>
      <w:pPr>
        <w:spacing w:after="200" w:line="276" w:lineRule="auto"/>
      </w:pPr>
      <w:r>
        <w:t>(b) No treatment</w:t>
      </w:r>
    </w:p>
    <w:p>
      <w:pPr>
        <w:spacing w:after="200" w:line="276" w:lineRule="auto"/>
      </w:pPr>
      <w:r>
        <w:t>(c) Corticosteroid courses and monitoring</w:t>
      </w:r>
    </w:p>
    <w:p>
      <w:pPr>
        <w:spacing w:after="200" w:line="276" w:lineRule="auto"/>
      </w:pPr>
      <w:r>
        <w:t>(d) Diuretics alone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Corticosteroid courses and monitoring</w:t>
      </w:r>
    </w:p>
    <w:p>
      <w:pPr>
        <w:spacing w:after="200" w:line="276" w:lineRule="auto"/>
      </w:pPr>
      <w:r>
        <w:t>🧠 Clinical Rationale: Steroids are the mainstay; relapses are re-treated with careful monitoring.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antibiotics — drug step — may be needed later, but it does not correct the immediate life-threatening problem</w:t>
      </w:r>
    </w:p>
    <w:p>
      <w:pPr>
        <w:spacing w:after="200" w:line="276" w:lineRule="auto"/>
      </w:pPr>
      <w:r>
        <w:t>B. No treatment — does not match the characteristic feature/management described in the stem</w:t>
      </w:r>
    </w:p>
    <w:p>
      <w:pPr>
        <w:spacing w:after="200" w:line="276" w:lineRule="auto"/>
      </w:pPr>
      <w:r>
        <w:t>D. Diuretics alone — does not match the characteristic feature/management described in the stem</w:t>
      </w:r>
    </w:p>
    <w:p>
      <w:pPr>
        <w:spacing w:after="200" w:line="276" w:lineRule="auto"/>
      </w:pPr>
      <w:r>
        <w:t>⚠️ Exam Trap: Nephrotic = protein LOSS (proteinuria, hypoalbuminaemia); nephritic = blood in urine with hypertension — the distinction is exam gold.</w:t>
      </w:r>
    </w:p>
    <w:p>
      <w:pPr>
        <w:spacing w:after="200" w:line="276" w:lineRule="auto"/>
      </w:pPr>
      <w:r>
        <w:t>💎 PNC Pearl: Nephrotic syndrome: heavy proteinuria + hypoalbuminaemia + oedema — steroid therapy and daily weight are key.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Nephrotic syndrome</w:t>
      </w:r>
    </w:p>
    <w:p>
      <w:pPr>
        <w:spacing w:after="200" w:line="276" w:lineRule="auto"/>
      </w:pPr>
      <w:r>
        <w:t>→ Clues: frothy urine (heavy proteinuria), severe oedema, hypoalbuminaemia, hyperlipidaemia</w:t>
      </w:r>
    </w:p>
    <w:p>
      <w:pPr>
        <w:spacing w:after="200" w:line="276" w:lineRule="auto"/>
      </w:pPr>
      <w:r>
        <w:t>→ Complications: infection, thrombosis, acute kidney injury</w:t>
      </w:r>
    </w:p>
    <w:p>
      <w:pPr>
        <w:spacing w:after="200" w:line="276" w:lineRule="auto"/>
      </w:pPr>
      <w:r>
        <w:t>→ Treatment: corticosteroids (children respond well), diuretics, low-salt diet</w:t>
      </w:r>
    </w:p>
    <w:p>
      <w:pPr>
        <w:spacing w:after="200" w:line="276" w:lineRule="auto"/>
      </w:pPr>
      <w:r>
        <w:t>→ Monitor: daily weight, urine protein,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acute glomerulonephritis and hypertension is given</w:t>
      </w:r>
    </w:p>
    <w:p>
      <w:pPr>
        <w:spacing w:after="200" w:line="276" w:lineRule="auto"/>
      </w:pPr>
      <w:r>
        <w:t>(a) A high-salt diet</w:t>
      </w:r>
    </w:p>
    <w:p>
      <w:pPr>
        <w:spacing w:after="200" w:line="276" w:lineRule="auto"/>
      </w:pPr>
      <w:r>
        <w:t>(b) Unlimited fluids</w:t>
      </w:r>
    </w:p>
    <w:p>
      <w:pPr>
        <w:spacing w:after="200" w:line="276" w:lineRule="auto"/>
      </w:pPr>
      <w:r>
        <w:t>(c) Sodium restriction and careful fluid monitoring</w:t>
      </w:r>
    </w:p>
    <w:p>
      <w:pPr>
        <w:spacing w:after="200" w:line="276" w:lineRule="auto"/>
      </w:pPr>
      <w:r>
        <w:t>(d) Extra potassium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Sodium restriction and careful fluid monitoring</w:t>
      </w:r>
    </w:p>
    <w:p>
      <w:pPr>
        <w:spacing w:after="200" w:line="276" w:lineRule="auto"/>
      </w:pPr>
      <w:r>
        <w:t>🧠 Clinical Rationale: Salt and fluid restriction control oedema and blood pressure in acute GN.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high-salt diet — would be appropriate in a different situation, not this one</w:t>
      </w:r>
    </w:p>
    <w:p>
      <w:pPr>
        <w:spacing w:after="200" w:line="276" w:lineRule="auto"/>
      </w:pPr>
      <w:r>
        <w:t>B. Unlimited fluids — would be appropriate in a different situation, not this one</w:t>
      </w:r>
    </w:p>
    <w:p>
      <w:pPr>
        <w:spacing w:after="200" w:line="276" w:lineRule="auto"/>
      </w:pPr>
      <w:r>
        <w:t>D. Extra potassium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Recurrent UTIs in young children should prompt evaluation for</w:t>
      </w:r>
    </w:p>
    <w:p>
      <w:pPr>
        <w:spacing w:after="200" w:line="276" w:lineRule="auto"/>
      </w:pPr>
      <w:r>
        <w:t>(a) Vesicoureteral reflux</w:t>
      </w:r>
    </w:p>
    <w:p>
      <w:pPr>
        <w:spacing w:after="200" w:line="276" w:lineRule="auto"/>
      </w:pPr>
      <w:r>
        <w:t>(b) Asthma</w:t>
      </w:r>
    </w:p>
    <w:p>
      <w:pPr>
        <w:spacing w:after="200" w:line="276" w:lineRule="auto"/>
      </w:pPr>
      <w:r>
        <w:t>(c) Epilepsy</w:t>
      </w:r>
    </w:p>
    <w:p>
      <w:pPr>
        <w:spacing w:after="200" w:line="276" w:lineRule="auto"/>
      </w:pPr>
      <w:r>
        <w:t>(d) Anaemia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Vesicoureteral reflux</w:t>
      </w:r>
    </w:p>
    <w:p>
      <w:pPr>
        <w:spacing w:after="200" w:line="276" w:lineRule="auto"/>
      </w:pPr>
      <w:r>
        <w:t>🧠 Clinical Rationale: VUR — backflow of urine — underlies recurrent paediatric UTIs and renal scarring.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Asthma — a related concept, but it does not match the defining feature asked</w:t>
      </w:r>
    </w:p>
    <w:p>
      <w:pPr>
        <w:spacing w:after="200" w:line="276" w:lineRule="auto"/>
      </w:pPr>
      <w:r>
        <w:t>C. Epilepsy — a related concept, but it does not match the defining feature asked</w:t>
      </w:r>
    </w:p>
    <w:p>
      <w:pPr>
        <w:spacing w:after="200" w:line="276" w:lineRule="auto"/>
      </w:pPr>
      <w:r>
        <w:t>D. Anaemia — a related concept, but it does not match the defining feature asked</w:t>
      </w:r>
    </w:p>
    <w:p>
      <w:pPr>
        <w:spacing w:after="200" w:line="276" w:lineRule="auto"/>
      </w:pPr>
      <w:r>
        <w:t>⚠️ Exam Trap: UTI organism is E. coli (not Pseudomonas/Candida for community UTI); catheter care aims to PREVENT UTI (bag below bladder).</w:t>
      </w:r>
    </w:p>
    <w:p>
      <w:pPr>
        <w:spacing w:after="200" w:line="276" w:lineRule="auto"/>
      </w:pPr>
      <w:r>
        <w:t>💎 PNC Pearl: E. coli causes ~80% of community-acquired UTIs; collect a clean-catch midstream specimen.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Management of nocturnal enuresis in a school-age child includes</w:t>
      </w:r>
    </w:p>
    <w:p>
      <w:pPr>
        <w:spacing w:after="200" w:line="276" w:lineRule="auto"/>
      </w:pPr>
      <w:r>
        <w:t>(a) Behavioural therapy, bladder training and reassurance</w:t>
      </w:r>
    </w:p>
    <w:p>
      <w:pPr>
        <w:spacing w:after="200" w:line="276" w:lineRule="auto"/>
      </w:pPr>
      <w:r>
        <w:t>(b) Punishment</w:t>
      </w:r>
    </w:p>
    <w:p>
      <w:pPr>
        <w:spacing w:after="200" w:line="276" w:lineRule="auto"/>
      </w:pPr>
      <w:r>
        <w:t>(c) Withholding all fluids forever</w:t>
      </w:r>
    </w:p>
    <w:p>
      <w:pPr>
        <w:spacing w:after="200" w:line="276" w:lineRule="auto"/>
      </w:pPr>
      <w:r>
        <w:t>(d) Ignoring the child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Behavioural therapy, bladder training and reassurance</w:t>
      </w:r>
    </w:p>
    <w:p>
      <w:pPr>
        <w:spacing w:after="200" w:line="276" w:lineRule="auto"/>
      </w:pPr>
      <w:r>
        <w:t>🧠 Clinical Rationale: Positive reinforcement, voiding schedules and alarms help; punishment worsens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Punishment — would be appropriate in a different situation, not this one</w:t>
      </w:r>
    </w:p>
    <w:p>
      <w:pPr>
        <w:spacing w:after="200" w:line="276" w:lineRule="auto"/>
      </w:pPr>
      <w:r>
        <w:t>C. Withholding all fluids forever — would be appropriate in a different situation, not this one</w:t>
      </w:r>
    </w:p>
    <w:p>
      <w:pPr>
        <w:spacing w:after="200" w:line="276" w:lineRule="auto"/>
      </w:pPr>
      <w:r>
        <w:t>D. Ignoring the child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some dehydration (WHO) has</w:t>
      </w:r>
    </w:p>
    <w:p>
      <w:pPr>
        <w:spacing w:after="200" w:line="276" w:lineRule="auto"/>
      </w:pPr>
      <w:r>
        <w:t>(a) Shock with no urine</w:t>
      </w:r>
    </w:p>
    <w:p>
      <w:pPr>
        <w:spacing w:after="200" w:line="276" w:lineRule="auto"/>
      </w:pPr>
      <w:r>
        <w:t>(b) Normal turgor</w:t>
      </w:r>
    </w:p>
    <w:p>
      <w:pPr>
        <w:spacing w:after="200" w:line="276" w:lineRule="auto"/>
      </w:pPr>
      <w:r>
        <w:t>(c) No signs</w:t>
      </w:r>
    </w:p>
    <w:p>
      <w:pPr>
        <w:spacing w:after="200" w:line="276" w:lineRule="auto"/>
      </w:pPr>
      <w:r>
        <w:t>(d) Two of: restlessness, sunken eyes, thirsty, skin pinch slow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Two of: restlessness, sunken eyes, thirsty, skin pinch slow</w:t>
      </w:r>
    </w:p>
    <w:p>
      <w:pPr>
        <w:spacing w:after="200" w:line="276" w:lineRule="auto"/>
      </w:pPr>
      <w:r>
        <w:t>🧠 Clinical Rationale: WHO classifies some vs severe dehydration by signs; some dehydration is treated with ORS (Plan B).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Dehydration — fluid deficit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Shock with no urine — does not match the characteristic feature/management described in the stem</w:t>
      </w:r>
    </w:p>
    <w:p>
      <w:pPr>
        <w:spacing w:after="200" w:line="276" w:lineRule="auto"/>
      </w:pPr>
      <w:r>
        <w:t>B. Normal turgor — does not match the characteristic feature/management described in the stem</w:t>
      </w:r>
    </w:p>
    <w:p>
      <w:pPr>
        <w:spacing w:after="200" w:line="276" w:lineRule="auto"/>
      </w:pPr>
      <w:r>
        <w:t>C. No signs — does not match the characteristic feature/management described in the stem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 screening for early kidney disease uses</w:t>
      </w:r>
    </w:p>
    <w:p>
      <w:pPr>
        <w:spacing w:after="200" w:line="276" w:lineRule="auto"/>
      </w:pPr>
      <w:r>
        <w:t>(a) Urine dipstick for protein and blood pressure measurement</w:t>
      </w:r>
    </w:p>
    <w:p>
      <w:pPr>
        <w:spacing w:after="200" w:line="276" w:lineRule="auto"/>
      </w:pPr>
      <w:r>
        <w:t>(b) MRI scans</w:t>
      </w:r>
    </w:p>
    <w:p>
      <w:pPr>
        <w:spacing w:after="200" w:line="276" w:lineRule="auto"/>
      </w:pPr>
      <w:r>
        <w:t>(c) Only symptoms</w:t>
      </w:r>
    </w:p>
    <w:p>
      <w:pPr>
        <w:spacing w:after="200" w:line="276" w:lineRule="auto"/>
      </w:pPr>
      <w:r>
        <w:t>(d) Genetic tests for everyone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Urine dipstick for protein and blood pressure measurement</w:t>
      </w:r>
    </w:p>
    <w:p>
      <w:pPr>
        <w:spacing w:after="200" w:line="276" w:lineRule="auto"/>
      </w:pPr>
      <w:r>
        <w:t>🧠 Clinical Rationale: Simple urine and BP checks identify those needing confirmatory testing (creatinine, eGFR).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MRI scans — would be appropriate in a different situation, not this one</w:t>
      </w:r>
    </w:p>
    <w:p>
      <w:pPr>
        <w:spacing w:after="200" w:line="276" w:lineRule="auto"/>
      </w:pPr>
      <w:r>
        <w:t>C. Only symptoms — would be appropriate in a different situation, not this one</w:t>
      </w:r>
    </w:p>
    <w:p>
      <w:pPr>
        <w:spacing w:after="200" w:line="276" w:lineRule="auto"/>
      </w:pPr>
      <w:r>
        <w:t>D. Genetic tests for everyone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Chronic arsenic in drinking water causes</w:t>
      </w:r>
    </w:p>
    <w:p>
      <w:pPr>
        <w:spacing w:after="200" w:line="276" w:lineRule="auto"/>
      </w:pPr>
      <w:r>
        <w:t>(a) Skin lesions and cancers</w:t>
      </w:r>
    </w:p>
    <w:p>
      <w:pPr>
        <w:spacing w:after="200" w:line="276" w:lineRule="auto"/>
      </w:pPr>
      <w:r>
        <w:t>(b) Goitre</w:t>
      </w:r>
    </w:p>
    <w:p>
      <w:pPr>
        <w:spacing w:after="200" w:line="276" w:lineRule="auto"/>
      </w:pPr>
      <w:r>
        <w:t>(c) Rickets</w:t>
      </w:r>
    </w:p>
    <w:p>
      <w:pPr>
        <w:spacing w:after="200" w:line="276" w:lineRule="auto"/>
      </w:pPr>
      <w:r>
        <w:t>(d) Anaemia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Skin lesions and cancers</w:t>
      </w:r>
    </w:p>
    <w:p>
      <w:pPr>
        <w:spacing w:after="200" w:line="276" w:lineRule="auto"/>
      </w:pPr>
      <w:r>
        <w:t>🧠 Clinical Rationale: Long-term arsenic exposure causes pigmentation, keratosis and cancers.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Goitre — does not match the characteristic feature/management described in the stem</w:t>
      </w:r>
    </w:p>
    <w:p>
      <w:pPr>
        <w:spacing w:after="200" w:line="276" w:lineRule="auto"/>
      </w:pPr>
      <w:r>
        <w:t>C. Rickets — does not match the characteristic feature/management described in the stem</w:t>
      </w:r>
    </w:p>
    <w:p>
      <w:pPr>
        <w:spacing w:after="200" w:line="276" w:lineRule="auto"/>
      </w:pPr>
      <w:r>
        <w:t>D. Anaemia only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Hypertension and diabetes are the leading causes of</w:t>
      </w:r>
    </w:p>
    <w:p>
      <w:pPr>
        <w:spacing w:after="200" w:line="276" w:lineRule="auto"/>
      </w:pPr>
      <w:r>
        <w:t>(a) Asthma</w:t>
      </w:r>
    </w:p>
    <w:p>
      <w:pPr>
        <w:spacing w:after="200" w:line="276" w:lineRule="auto"/>
      </w:pPr>
      <w:r>
        <w:t>(b) Tuberculosis</w:t>
      </w:r>
    </w:p>
    <w:p>
      <w:pPr>
        <w:spacing w:after="200" w:line="276" w:lineRule="auto"/>
      </w:pPr>
      <w:r>
        <w:t>(c) Trachoma</w:t>
      </w:r>
    </w:p>
    <w:p>
      <w:pPr>
        <w:spacing w:after="200" w:line="276" w:lineRule="auto"/>
      </w:pPr>
      <w:r>
        <w:t>(d) Chronic kidney disease worldwide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Chronic kidney disease worldwide</w:t>
      </w:r>
    </w:p>
    <w:p>
      <w:pPr>
        <w:spacing w:after="200" w:line="276" w:lineRule="auto"/>
      </w:pPr>
      <w:r>
        <w:t>🧠 Clinical Rationale: Diabetic and hypertensive nephropathy account for most CKD cases.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Asthma — a related concept, but it does not match the defining feature asked</w:t>
      </w:r>
    </w:p>
    <w:p>
      <w:pPr>
        <w:spacing w:after="200" w:line="276" w:lineRule="auto"/>
      </w:pPr>
      <w:r>
        <w:t>B. Tuberculosis — a related concept, but it does not match the defining feature asked</w:t>
      </w:r>
    </w:p>
    <w:p>
      <w:pPr>
        <w:spacing w:after="200" w:line="276" w:lineRule="auto"/>
      </w:pPr>
      <w:r>
        <w:t>C. Trachoma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Water, sanitation and hygiene (WASH) programmes in schools prevent</w:t>
      </w:r>
    </w:p>
    <w:p>
      <w:pPr>
        <w:spacing w:after="200" w:line="276" w:lineRule="auto"/>
      </w:pPr>
      <w:r>
        <w:t>(a) Allergies</w:t>
      </w:r>
    </w:p>
    <w:p>
      <w:pPr>
        <w:spacing w:after="200" w:line="276" w:lineRule="auto"/>
      </w:pPr>
      <w:r>
        <w:t>(b) Diarrhoea, worm infections and absenteeism</w:t>
      </w:r>
    </w:p>
    <w:p>
      <w:pPr>
        <w:spacing w:after="200" w:line="276" w:lineRule="auto"/>
      </w:pPr>
      <w:r>
        <w:t>(c) Fractures</w:t>
      </w:r>
    </w:p>
    <w:p>
      <w:pPr>
        <w:spacing w:after="200" w:line="276" w:lineRule="auto"/>
      </w:pPr>
      <w:r>
        <w:t>(d) Anaemia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Diarrhoea, worm infections and absenteeism</w:t>
      </w:r>
    </w:p>
    <w:p>
      <w:pPr>
        <w:spacing w:after="200" w:line="276" w:lineRule="auto"/>
      </w:pPr>
      <w:r>
        <w:t>🧠 Clinical Rationale: Safe water, toilets and handwashing cut infectious disease burden in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Allergies — would be appropriate in a different situation, not this one</w:t>
      </w:r>
    </w:p>
    <w:p>
      <w:pPr>
        <w:spacing w:after="200" w:line="276" w:lineRule="auto"/>
      </w:pPr>
      <w:r>
        <w:t>C. Fractures — would be appropriate in a different situation, not this one</w:t>
      </w:r>
    </w:p>
    <w:p>
      <w:pPr>
        <w:spacing w:after="200" w:line="276" w:lineRule="auto"/>
      </w:pPr>
      <w:r>
        <w:t>D. Anaemia only — would be appropriate in a different situation, not this one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 urine-testing camps help detect</w:t>
      </w:r>
    </w:p>
    <w:p>
      <w:pPr>
        <w:spacing w:after="200" w:line="276" w:lineRule="auto"/>
      </w:pPr>
      <w:r>
        <w:t>(a) Only pregnancy</w:t>
      </w:r>
    </w:p>
    <w:p>
      <w:pPr>
        <w:spacing w:after="200" w:line="276" w:lineRule="auto"/>
      </w:pPr>
      <w:r>
        <w:t>(b) Early diabetes (glycosuria) and renal disease (proteinuria)</w:t>
      </w:r>
    </w:p>
    <w:p>
      <w:pPr>
        <w:spacing w:after="200" w:line="276" w:lineRule="auto"/>
      </w:pPr>
      <w:r>
        <w:t>(c) Blood pressure</w:t>
      </w:r>
    </w:p>
    <w:p>
      <w:pPr>
        <w:spacing w:after="200" w:line="276" w:lineRule="auto"/>
      </w:pPr>
      <w:r>
        <w:t>(d) Hearing loss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Early diabetes (glycosuria) and renal disease (proteinuria)</w:t>
      </w:r>
    </w:p>
    <w:p>
      <w:pPr>
        <w:spacing w:after="200" w:line="276" w:lineRule="auto"/>
      </w:pPr>
      <w:r>
        <w:t>🧠 Clinical Rationale: Dipstick screening flags glycosuria and proteinuria for early referral.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pregnancy — would be appropriate in a different situation, not this one</w:t>
      </w:r>
    </w:p>
    <w:p>
      <w:pPr>
        <w:spacing w:after="200" w:line="276" w:lineRule="auto"/>
      </w:pPr>
      <w:r>
        <w:t>C. Blood pressure — would be appropriate in a different situation, not this one</w:t>
      </w:r>
    </w:p>
    <w:p>
      <w:pPr>
        <w:spacing w:after="200" w:line="276" w:lineRule="auto"/>
      </w:pPr>
      <w:r>
        <w:t>D. Hearing loss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Depression is common in dialysis patients because of</w:t>
      </w:r>
    </w:p>
    <w:p>
      <w:pPr>
        <w:spacing w:after="200" w:line="276" w:lineRule="auto"/>
      </w:pPr>
      <w:r>
        <w:t>(a) Too much activity</w:t>
      </w:r>
    </w:p>
    <w:p>
      <w:pPr>
        <w:spacing w:after="200" w:line="276" w:lineRule="auto"/>
      </w:pPr>
      <w:r>
        <w:t>(b) Excellent health</w:t>
      </w:r>
    </w:p>
    <w:p>
      <w:pPr>
        <w:spacing w:after="200" w:line="276" w:lineRule="auto"/>
      </w:pPr>
      <w:r>
        <w:t>(c) Absence of symptoms</w:t>
      </w:r>
    </w:p>
    <w:p>
      <w:pPr>
        <w:spacing w:after="200" w:line="276" w:lineRule="auto"/>
      </w:pPr>
      <w:r>
        <w:t>(d) Chronic illness burden, lifestyle restrictions and fatigue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Chronic illness burden, lifestyle restrictions and fatigue</w:t>
      </w:r>
    </w:p>
    <w:p>
      <w:pPr>
        <w:spacing w:after="200" w:line="276" w:lineRule="auto"/>
      </w:pPr>
      <w:r>
        <w:t>🧠 Clinical Rationale: Chronic dialysis imposes significant psychological stress; screening and support are essential.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Too much activity — does not match the characteristic feature/management described in the stem</w:t>
      </w:r>
    </w:p>
    <w:p>
      <w:pPr>
        <w:spacing w:after="200" w:line="276" w:lineRule="auto"/>
      </w:pPr>
      <w:r>
        <w:t>B. Excellent health — does not match the characteristic feature/management described in the stem</w:t>
      </w:r>
    </w:p>
    <w:p>
      <w:pPr>
        <w:spacing w:after="200" w:line="276" w:lineRule="auto"/>
      </w:pPr>
      <w:r>
        <w:t>C. Absence of symptoms — does not match the characteristic feature/management described in the stem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improve treatment adherence in chronic kidney disease, the nurse should</w:t>
      </w:r>
    </w:p>
    <w:p>
      <w:pPr>
        <w:spacing w:after="200" w:line="276" w:lineRule="auto"/>
      </w:pPr>
      <w:r>
        <w:t>(a) Lecture without listening</w:t>
      </w:r>
    </w:p>
    <w:p>
      <w:pPr>
        <w:spacing w:after="200" w:line="276" w:lineRule="auto"/>
      </w:pPr>
      <w:r>
        <w:t>(b) Educate, simplify regimens and involve family</w:t>
      </w:r>
    </w:p>
    <w:p>
      <w:pPr>
        <w:spacing w:after="200" w:line="276" w:lineRule="auto"/>
      </w:pPr>
      <w:r>
        <w:t>(c) Blame the patient</w:t>
      </w:r>
    </w:p>
    <w:p>
      <w:pPr>
        <w:spacing w:after="200" w:line="276" w:lineRule="auto"/>
      </w:pPr>
      <w:r>
        <w:t>(d) Withhold information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Educate, simplify regimens and involve family</w:t>
      </w:r>
    </w:p>
    <w:p>
      <w:pPr>
        <w:spacing w:after="200" w:line="276" w:lineRule="auto"/>
      </w:pPr>
      <w:r>
        <w:t>🧠 Clinical Rationale: Patient-centred education, reminders and social support improve adherence.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Lecture without listening — would be appropriate in a different situation, not this one</w:t>
      </w:r>
    </w:p>
    <w:p>
      <w:pPr>
        <w:spacing w:after="200" w:line="276" w:lineRule="auto"/>
      </w:pPr>
      <w:r>
        <w:t>C. Blame the patient — would be appropriate in a different situation, not this one</w:t>
      </w:r>
    </w:p>
    <w:p>
      <w:pPr>
        <w:spacing w:after="200" w:line="276" w:lineRule="auto"/>
      </w:pPr>
      <w:r>
        <w:t>D. Withhold information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 urinary stoma or catheter may experience</w:t>
      </w:r>
    </w:p>
    <w:p>
      <w:pPr>
        <w:spacing w:after="200" w:line="276" w:lineRule="auto"/>
      </w:pPr>
      <w:r>
        <w:t>(a) Body-image disturbance and social withdrawal</w:t>
      </w:r>
    </w:p>
    <w:p>
      <w:pPr>
        <w:spacing w:after="200" w:line="276" w:lineRule="auto"/>
      </w:pPr>
      <w:r>
        <w:t>(b) Improved self-esteem</w:t>
      </w:r>
    </w:p>
    <w:p>
      <w:pPr>
        <w:spacing w:after="200" w:line="276" w:lineRule="auto"/>
      </w:pPr>
      <w:r>
        <w:t>(c) No emotions</w:t>
      </w:r>
    </w:p>
    <w:p>
      <w:pPr>
        <w:spacing w:after="200" w:line="276" w:lineRule="auto"/>
      </w:pPr>
      <w:r>
        <w:t>(d) Elation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Body-image disturbance and social withdrawal</w:t>
      </w:r>
    </w:p>
    <w:p>
      <w:pPr>
        <w:spacing w:after="200" w:line="276" w:lineRule="auto"/>
      </w:pPr>
      <w:r>
        <w:t>🧠 Clinical Rationale: Body-image changes need empathic support, counselling and practical skills.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Improved self-esteem — would be appropriate in a different situation, not this one</w:t>
      </w:r>
    </w:p>
    <w:p>
      <w:pPr>
        <w:spacing w:after="200" w:line="276" w:lineRule="auto"/>
      </w:pPr>
      <w:r>
        <w:t>C. No emotions — would be appropriate in a different situation, not this one</w:t>
      </w:r>
    </w:p>
    <w:p>
      <w:pPr>
        <w:spacing w:after="200" w:line="276" w:lineRule="auto"/>
      </w:pPr>
      <w:r>
        <w:t>D. Elation — would be appropriate in a different situation, not this one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case-control study is useful for studying</w:t>
      </w:r>
    </w:p>
    <w:p>
      <w:pPr>
        <w:spacing w:after="200" w:line="276" w:lineRule="auto"/>
      </w:pPr>
      <w:r>
        <w:t>(a) Common cold incidence</w:t>
      </w:r>
    </w:p>
    <w:p>
      <w:pPr>
        <w:spacing w:after="200" w:line="276" w:lineRule="auto"/>
      </w:pPr>
      <w:r>
        <w:t>(b) New drug trials</w:t>
      </w:r>
    </w:p>
    <w:p>
      <w:pPr>
        <w:spacing w:after="200" w:line="276" w:lineRule="auto"/>
      </w:pPr>
      <w:r>
        <w:t>(c) Rare diseases by comparing cases with controls</w:t>
      </w:r>
    </w:p>
    <w:p>
      <w:pPr>
        <w:spacing w:after="200" w:line="276" w:lineRule="auto"/>
      </w:pPr>
      <w:r>
        <w:t>(d) Population census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Rare diseases by comparing cases with controls</w:t>
      </w:r>
    </w:p>
    <w:p>
      <w:pPr>
        <w:spacing w:after="200" w:line="276" w:lineRule="auto"/>
      </w:pPr>
      <w:r>
        <w:t>🧠 Clinical Rationale: Case-control designs work backwards from disease to exposure — efficient for rare conditions.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Common cold incidence — a related concept, but it does not match the defining feature asked</w:t>
      </w:r>
    </w:p>
    <w:p>
      <w:pPr>
        <w:spacing w:after="200" w:line="276" w:lineRule="auto"/>
      </w:pPr>
      <w:r>
        <w:t>B. New drug trials — a related concept, but it does not match the defining feature asked</w:t>
      </w:r>
    </w:p>
    <w:p>
      <w:pPr>
        <w:spacing w:after="200" w:line="276" w:lineRule="auto"/>
      </w:pPr>
      <w:r>
        <w:t>D. Population census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median is preferred over the mean when data are</w:t>
      </w:r>
    </w:p>
    <w:p>
      <w:pPr>
        <w:spacing w:after="200" w:line="276" w:lineRule="auto"/>
      </w:pPr>
      <w:r>
        <w:t>(a) Perfectly normal</w:t>
      </w:r>
    </w:p>
    <w:p>
      <w:pPr>
        <w:spacing w:after="200" w:line="276" w:lineRule="auto"/>
      </w:pPr>
      <w:r>
        <w:t>(b) All identical</w:t>
      </w:r>
    </w:p>
    <w:p>
      <w:pPr>
        <w:spacing w:after="200" w:line="276" w:lineRule="auto"/>
      </w:pPr>
      <w:r>
        <w:t>(c) Very small in number</w:t>
      </w:r>
    </w:p>
    <w:p>
      <w:pPr>
        <w:spacing w:after="200" w:line="276" w:lineRule="auto"/>
      </w:pPr>
      <w:r>
        <w:t>(d) Skewed or contain outliers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Skewed or contain outliers</w:t>
      </w:r>
    </w:p>
    <w:p>
      <w:pPr>
        <w:spacing w:after="200" w:line="276" w:lineRule="auto"/>
      </w:pPr>
      <w:r>
        <w:t>🧠 Clinical Rationale: The median resists outliers, better representing skewed distributions.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Perfectly normal — a related concept, but it does not match the defining feature asked</w:t>
      </w:r>
    </w:p>
    <w:p>
      <w:pPr>
        <w:spacing w:after="200" w:line="276" w:lineRule="auto"/>
      </w:pPr>
      <w:r>
        <w:t>B. All identical — a related concept, but it does not match the defining feature asked</w:t>
      </w:r>
    </w:p>
    <w:p>
      <w:pPr>
        <w:spacing w:after="200" w:line="276" w:lineRule="auto"/>
      </w:pPr>
      <w:r>
        <w:t>C. Very small in number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infection-control measure in the dialysis unit is</w:t>
      </w:r>
    </w:p>
    <w:p>
      <w:pPr>
        <w:spacing w:after="200" w:line="276" w:lineRule="auto"/>
      </w:pPr>
      <w:r>
        <w:t>(a) Sharing equipment</w:t>
      </w:r>
    </w:p>
    <w:p>
      <w:pPr>
        <w:spacing w:after="200" w:line="276" w:lineRule="auto"/>
      </w:pPr>
      <w:r>
        <w:t>(b) Hand hygiene and segregation of infected patients</w:t>
      </w:r>
    </w:p>
    <w:p>
      <w:pPr>
        <w:spacing w:after="200" w:line="276" w:lineRule="auto"/>
      </w:pPr>
      <w:r>
        <w:t>(c) Reusing needles</w:t>
      </w:r>
    </w:p>
    <w:p>
      <w:pPr>
        <w:spacing w:after="200" w:line="276" w:lineRule="auto"/>
      </w:pPr>
      <w:r>
        <w:t>(d) Skipping gloves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Hand hygiene and segregation of infected patients</w:t>
      </w:r>
    </w:p>
    <w:p>
      <w:pPr>
        <w:spacing w:after="200" w:line="276" w:lineRule="auto"/>
      </w:pPr>
      <w:r>
        <w:t>🧠 Clinical Rationale: Dialysis patients are immunosuppressed — strict hygiene and isolation prevent outbreaks.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Dialysis Unit - Infection Control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Hand hygiene and segregation of infected patients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Sharing equipment — does not address the immediate life-threatening problem (ABC comes first)</w:t>
      </w:r>
    </w:p>
    <w:p>
      <w:pPr>
        <w:spacing w:after="200" w:line="276" w:lineRule="auto"/>
      </w:pPr>
      <w:r>
        <w:t>C. Reusing needles — does not address the immediate life-threatening problem (ABC comes first)</w:t>
      </w:r>
    </w:p>
    <w:p>
      <w:pPr>
        <w:spacing w:after="200" w:line="276" w:lineRule="auto"/>
      </w:pPr>
      <w:r>
        <w:t>D. Skipping gloves — does not address the immediate life-threatening problem (ABC comes first)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Dialysis</w:t>
      </w:r>
    </w:p>
    <w:p>
      <w:pPr>
        <w:spacing w:after="200" w:line="276" w:lineRule="auto"/>
      </w:pPr>
      <w:r>
        <w:t>→ Access: AV fistula/graft (arm), central catheter</w:t>
      </w:r>
    </w:p>
    <w:p>
      <w:pPr>
        <w:spacing w:after="200" w:line="276" w:lineRule="auto"/>
      </w:pPr>
      <w:r>
        <w:t>→ Fistula care: thrill/bruit check, no BP/IV on that arm, avoid tight sleeves</w:t>
      </w:r>
    </w:p>
    <w:p>
      <w:pPr>
        <w:spacing w:after="200" w:line="276" w:lineRule="auto"/>
      </w:pPr>
      <w:r>
        <w:t>→ HD: rapid fluid/electrolyte shifts → monitor for hypotension, cramps</w:t>
      </w:r>
    </w:p>
    <w:p>
      <w:pPr>
        <w:spacing w:after="200" w:line="276" w:lineRule="auto"/>
      </w:pPr>
      <w:r>
        <w:t>→ PD: aseptic technique, inspect catheter site, watch for peritonitis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role of a transplant coordinator includes</w:t>
      </w:r>
    </w:p>
    <w:p>
      <w:pPr>
        <w:spacing w:after="200" w:line="276" w:lineRule="auto"/>
      </w:pPr>
      <w:r>
        <w:t>(a) Performing surgery</w:t>
      </w:r>
    </w:p>
    <w:p>
      <w:pPr>
        <w:spacing w:after="200" w:line="276" w:lineRule="auto"/>
      </w:pPr>
      <w:r>
        <w:t>(b) Only paperwork</w:t>
      </w:r>
    </w:p>
    <w:p>
      <w:pPr>
        <w:spacing w:after="200" w:line="276" w:lineRule="auto"/>
      </w:pPr>
      <w:r>
        <w:t>(c) Donor-recipient matching, counselling and follow-up</w:t>
      </w:r>
    </w:p>
    <w:p>
      <w:pPr>
        <w:spacing w:after="200" w:line="276" w:lineRule="auto"/>
      </w:pPr>
      <w:r>
        <w:t>(d) Marketing organs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Donor-recipient matching, counselling and follow-up</w:t>
      </w:r>
    </w:p>
    <w:p>
      <w:pPr>
        <w:spacing w:after="200" w:line="276" w:lineRule="auto"/>
      </w:pPr>
      <w:r>
        <w:t>🧠 Clinical Rationale: Coordinators manage the transplant pathway ethically and legally.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Performing surgery — a related concept, but it does not match the defining feature asked</w:t>
      </w:r>
    </w:p>
    <w:p>
      <w:pPr>
        <w:spacing w:after="200" w:line="276" w:lineRule="auto"/>
      </w:pPr>
      <w:r>
        <w:t>B. Only paperwork — a related concept, but it does not match the defining feature asked</w:t>
      </w:r>
    </w:p>
    <w:p>
      <w:pPr>
        <w:spacing w:after="200" w:line="276" w:lineRule="auto"/>
      </w:pPr>
      <w:r>
        <w:t>D. Marketing organs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Self-management education for CKD includes teaching the patient to</w:t>
      </w:r>
    </w:p>
    <w:p>
      <w:pPr>
        <w:spacing w:after="200" w:line="276" w:lineRule="auto"/>
      </w:pPr>
      <w:r>
        <w:t>(a) Stop all medicines</w:t>
      </w:r>
    </w:p>
    <w:p>
      <w:pPr>
        <w:spacing w:after="200" w:line="276" w:lineRule="auto"/>
      </w:pPr>
      <w:r>
        <w:t>(b) Skip dialysis</w:t>
      </w:r>
    </w:p>
    <w:p>
      <w:pPr>
        <w:spacing w:after="200" w:line="276" w:lineRule="auto"/>
      </w:pPr>
      <w:r>
        <w:t>(c) Ignore symptoms</w:t>
      </w:r>
    </w:p>
    <w:p>
      <w:pPr>
        <w:spacing w:after="200" w:line="276" w:lineRule="auto"/>
      </w:pPr>
      <w:r>
        <w:t>(d) Track BP, weight, diet and report warning signs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Track BP, weight, diet and report warning signs</w:t>
      </w:r>
    </w:p>
    <w:p>
      <w:pPr>
        <w:spacing w:after="200" w:line="276" w:lineRule="auto"/>
      </w:pPr>
      <w:r>
        <w:t>🧠 Clinical Rationale: Self-monitoring and symptom recognition slow progression and prevent crises.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 all medicines — would be appropriate in a different situation, not this one</w:t>
      </w:r>
    </w:p>
    <w:p>
      <w:pPr>
        <w:spacing w:after="200" w:line="276" w:lineRule="auto"/>
      </w:pPr>
      <w:r>
        <w:t>B. Skip dialysis — would be appropriate in a different situation, not this one</w:t>
      </w:r>
    </w:p>
    <w:p>
      <w:pPr>
        <w:spacing w:after="200" w:line="276" w:lineRule="auto"/>
      </w:pPr>
      <w:r>
        <w:t>C. Ignore symptoms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Autosomal dominant polycystic kidney disease is characterized by</w:t>
      </w:r>
    </w:p>
    <w:p>
      <w:pPr>
        <w:spacing w:after="200" w:line="276" w:lineRule="auto"/>
      </w:pPr>
      <w:r>
        <w:t>(a) Single kidney stone</w:t>
      </w:r>
    </w:p>
    <w:p>
      <w:pPr>
        <w:spacing w:after="200" w:line="276" w:lineRule="auto"/>
      </w:pPr>
      <w:r>
        <w:t>(b) Small kidneys</w:t>
      </w:r>
    </w:p>
    <w:p>
      <w:pPr>
        <w:spacing w:after="200" w:line="276" w:lineRule="auto"/>
      </w:pPr>
      <w:r>
        <w:t>(c) Multiple kidney cysts with hypertension and renal failure</w:t>
      </w:r>
    </w:p>
    <w:p>
      <w:pPr>
        <w:spacing w:after="200" w:line="276" w:lineRule="auto"/>
      </w:pPr>
      <w:r>
        <w:t>(d) Urinary incontinence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Multiple kidney cysts with hypertension and renal failure</w:t>
      </w:r>
    </w:p>
    <w:p>
      <w:pPr>
        <w:spacing w:after="200" w:line="276" w:lineRule="auto"/>
      </w:pPr>
      <w:r>
        <w:t>🧠 Clinical Rationale: ADPKD causes progressive cyst growth, pain, haematuria and CKD.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Single kidney stone — does not match the characteristic feature/management described in the stem</w:t>
      </w:r>
    </w:p>
    <w:p>
      <w:pPr>
        <w:spacing w:after="200" w:line="276" w:lineRule="auto"/>
      </w:pPr>
      <w:r>
        <w:t>B. Small kidneys — does not match the characteristic feature/management described in the stem</w:t>
      </w:r>
    </w:p>
    <w:p>
      <w:pPr>
        <w:spacing w:after="200" w:line="276" w:lineRule="auto"/>
      </w:pPr>
      <w:r>
        <w:t>D. Urinary incontinence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suspected poisoning case, forensic evidence includes</w:t>
      </w:r>
    </w:p>
    <w:p>
      <w:pPr>
        <w:spacing w:after="200" w:line="276" w:lineRule="auto"/>
      </w:pPr>
      <w:r>
        <w:t>(a) Only the patient's clothes washed</w:t>
      </w:r>
    </w:p>
    <w:p>
      <w:pPr>
        <w:spacing w:after="200" w:line="276" w:lineRule="auto"/>
      </w:pPr>
      <w:r>
        <w:t>(b) Preserved blood, urine and gastric contents for toxicology</w:t>
      </w:r>
    </w:p>
    <w:p>
      <w:pPr>
        <w:spacing w:after="200" w:line="276" w:lineRule="auto"/>
      </w:pPr>
      <w:r>
        <w:t>(c) No samples</w:t>
      </w:r>
    </w:p>
    <w:p>
      <w:pPr>
        <w:spacing w:after="200" w:line="276" w:lineRule="auto"/>
      </w:pPr>
      <w:r>
        <w:t>(d) The hospital bills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Preserved blood, urine and gastric contents for toxicology</w:t>
      </w:r>
    </w:p>
    <w:p>
      <w:pPr>
        <w:spacing w:after="200" w:line="276" w:lineRule="auto"/>
      </w:pPr>
      <w:r>
        <w:t>🧠 Clinical Rationale: Proper collection and chain of custody of samples are medico-legally essential.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the patient's clothes washed — a related concept, but it does not match the defining feature asked</w:t>
      </w:r>
    </w:p>
    <w:p>
      <w:pPr>
        <w:spacing w:after="200" w:line="276" w:lineRule="auto"/>
      </w:pPr>
      <w:r>
        <w:t>C. No samples — a related concept, but it does not match the defining feature asked</w:t>
      </w:r>
    </w:p>
    <w:p>
      <w:pPr>
        <w:spacing w:after="200" w:line="276" w:lineRule="auto"/>
      </w:pPr>
      <w:r>
        <w:t>D. The hospital bills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