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Type 1 diabetes mellitus results from</w:t>
      </w:r>
    </w:p>
    <w:p>
      <w:pPr>
        <w:spacing w:after="200" w:line="276" w:lineRule="auto"/>
      </w:pPr>
      <w:r>
        <w:t>(a) Insulin resistance only</w:t>
      </w:r>
    </w:p>
    <w:p>
      <w:pPr>
        <w:spacing w:after="200" w:line="276" w:lineRule="auto"/>
      </w:pPr>
      <w:r>
        <w:t>(b) Diet alone</w:t>
      </w:r>
    </w:p>
    <w:p>
      <w:pPr>
        <w:spacing w:after="200" w:line="276" w:lineRule="auto"/>
      </w:pPr>
      <w:r>
        <w:t>(c) Aging only</w:t>
      </w:r>
    </w:p>
    <w:p>
      <w:pPr>
        <w:spacing w:after="200" w:line="276" w:lineRule="auto"/>
      </w:pPr>
      <w:r>
        <w:t>(d) Autoimmune destruction of pancreatic beta cells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Autoimmune destruction of pancreatic beta cells</w:t>
      </w:r>
    </w:p>
    <w:p>
      <w:pPr>
        <w:spacing w:after="200" w:line="276" w:lineRule="auto"/>
      </w:pPr>
      <w:r>
        <w:t>🧠 Clinical Rationale: Type 1 is autoimmune beta-cell destruction causing absolute insulin deficiency, usually in youth.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Insulin resistance only — a related concept, but it does not match the defining feature asked</w:t>
      </w:r>
    </w:p>
    <w:p>
      <w:pPr>
        <w:spacing w:after="200" w:line="276" w:lineRule="auto"/>
      </w:pPr>
      <w:r>
        <w:t>B. Diet alone — a related concept, but it does not match the defining feature asked</w:t>
      </w:r>
    </w:p>
    <w:p>
      <w:pPr>
        <w:spacing w:after="200" w:line="276" w:lineRule="auto"/>
      </w:pPr>
      <w:r>
        <w:t>C. Aging only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Diabetes is diagnosed when fasting plasma glucose is</w:t>
      </w:r>
    </w:p>
    <w:p>
      <w:pPr>
        <w:spacing w:after="200" w:line="276" w:lineRule="auto"/>
      </w:pPr>
      <w:r>
        <w:t>(a) ≥126 mg/dL (7.0 mmol/L)</w:t>
      </w:r>
    </w:p>
    <w:p>
      <w:pPr>
        <w:spacing w:after="200" w:line="276" w:lineRule="auto"/>
      </w:pPr>
      <w:r>
        <w:t>(b) ≥100 mg/dL</w:t>
      </w:r>
    </w:p>
    <w:p>
      <w:pPr>
        <w:spacing w:after="200" w:line="276" w:lineRule="auto"/>
      </w:pPr>
      <w:r>
        <w:t>(c) ≥140 mg/dL</w:t>
      </w:r>
    </w:p>
    <w:p>
      <w:pPr>
        <w:spacing w:after="200" w:line="276" w:lineRule="auto"/>
      </w:pPr>
      <w:r>
        <w:t>(d) ≥200 mg/dL post-meal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≥126 mg/dL (7.0 mmol/L)</w:t>
      </w:r>
    </w:p>
    <w:p>
      <w:pPr>
        <w:spacing w:after="200" w:line="276" w:lineRule="auto"/>
      </w:pPr>
      <w:r>
        <w:t>🧠 Clinical Rationale: FBS ≥126 mg/dL on two occasions (or HbA1c ≥6.5%) diagnoses diabetes.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≥100 mg/dL — plausible, but not the single most accurate fact asked</w:t>
      </w:r>
    </w:p>
    <w:p>
      <w:pPr>
        <w:spacing w:after="200" w:line="276" w:lineRule="auto"/>
      </w:pPr>
      <w:r>
        <w:t>C. ≥140 mg/dL — plausible, but not the single most accurate fact asked</w:t>
      </w:r>
    </w:p>
    <w:p>
      <w:pPr>
        <w:spacing w:after="200" w:line="276" w:lineRule="auto"/>
      </w:pPr>
      <w:r>
        <w:t>D. ≥200 mg/dL post-meal only — plausible, but not the single most accurate fact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priority in managing diabetic ketoacidosis is</w:t>
      </w:r>
    </w:p>
    <w:p>
      <w:pPr>
        <w:spacing w:after="200" w:line="276" w:lineRule="auto"/>
      </w:pPr>
      <w:r>
        <w:t>(a) Insulin bolus</w:t>
      </w:r>
    </w:p>
    <w:p>
      <w:pPr>
        <w:spacing w:after="200" w:line="276" w:lineRule="auto"/>
      </w:pPr>
      <w:r>
        <w:t>(b) IV fluid replacement</w:t>
      </w:r>
    </w:p>
    <w:p>
      <w:pPr>
        <w:spacing w:after="200" w:line="276" w:lineRule="auto"/>
      </w:pPr>
      <w:r>
        <w:t>(c) Bicarbonate</w:t>
      </w:r>
    </w:p>
    <w:p>
      <w:pPr>
        <w:spacing w:after="200" w:line="276" w:lineRule="auto"/>
      </w:pPr>
      <w:r>
        <w:t>(d) Antibiotics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IV fluid replacement</w:t>
      </w:r>
    </w:p>
    <w:p>
      <w:pPr>
        <w:spacing w:after="200" w:line="276" w:lineRule="auto"/>
      </w:pPr>
      <w:r>
        <w:t>🧠 Clinical Rationale: Fluids are given first to restore perfusion; insulin follows (after potassium is known).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DKA - Management Order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IV fluid replacement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Insulin bolus — does not address the immediate life-threatening problem (ABC comes first)</w:t>
      </w:r>
    </w:p>
    <w:p>
      <w:pPr>
        <w:spacing w:after="200" w:line="276" w:lineRule="auto"/>
      </w:pPr>
      <w:r>
        <w:t>C. Bicarbonate — does not address the immediate life-threatening problem (ABC comes first)</w:t>
      </w:r>
    </w:p>
    <w:p>
      <w:pPr>
        <w:spacing w:after="200" w:line="276" w:lineRule="auto"/>
      </w:pPr>
      <w:r>
        <w:t>D. Antibiotics — drug step — may be needed later, but it does not correct the immediate life-threatening problem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Classic features of DKA include</w:t>
      </w:r>
    </w:p>
    <w:p>
      <w:pPr>
        <w:spacing w:after="200" w:line="276" w:lineRule="auto"/>
      </w:pPr>
      <w:r>
        <w:t>(a) Bradycardia and weight gain</w:t>
      </w:r>
    </w:p>
    <w:p>
      <w:pPr>
        <w:spacing w:after="200" w:line="276" w:lineRule="auto"/>
      </w:pPr>
      <w:r>
        <w:t>(b) Cold intolerance</w:t>
      </w:r>
    </w:p>
    <w:p>
      <w:pPr>
        <w:spacing w:after="200" w:line="276" w:lineRule="auto"/>
      </w:pPr>
      <w:r>
        <w:t>(c) Polyuria, fruity breath, Kussmaul breathing and dehydration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Polyuria, fruity breath, Kussmaul breathing and dehydration</w:t>
      </w:r>
    </w:p>
    <w:p>
      <w:pPr>
        <w:spacing w:after="200" w:line="276" w:lineRule="auto"/>
      </w:pPr>
      <w:r>
        <w:t>🧠 Clinical Rationale: Hyperglycaemia, ketosis and acidosis cause osmotic diuresis, dehydration and compensatory hyperventilation.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and weight gain — does not match the characteristic feature/management described in the stem</w:t>
      </w:r>
    </w:p>
    <w:p>
      <w:pPr>
        <w:spacing w:after="200" w:line="276" w:lineRule="auto"/>
      </w:pPr>
      <w:r>
        <w:t>B. Cold intolerance — does not match the characteristic feature/management described in the stem</w:t>
      </w:r>
    </w:p>
    <w:p>
      <w:pPr>
        <w:spacing w:after="200" w:line="276" w:lineRule="auto"/>
      </w:pPr>
      <w:r>
        <w:t>D. Constipation — does not match the characteristic feature/management described in the stem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Hyperosmolar hyperglycaemic state (HHS) typically occurs in</w:t>
      </w:r>
    </w:p>
    <w:p>
      <w:pPr>
        <w:spacing w:after="200" w:line="276" w:lineRule="auto"/>
      </w:pPr>
      <w:r>
        <w:t>(a) Young type 1 patients</w:t>
      </w:r>
    </w:p>
    <w:p>
      <w:pPr>
        <w:spacing w:after="200" w:line="276" w:lineRule="auto"/>
      </w:pPr>
      <w:r>
        <w:t>(b) Healthy individuals</w:t>
      </w:r>
    </w:p>
    <w:p>
      <w:pPr>
        <w:spacing w:after="200" w:line="276" w:lineRule="auto"/>
      </w:pPr>
      <w:r>
        <w:t>(c) Pregnant women only</w:t>
      </w:r>
    </w:p>
    <w:p>
      <w:pPr>
        <w:spacing w:after="200" w:line="276" w:lineRule="auto"/>
      </w:pPr>
      <w:r>
        <w:t>(d) Elderly type 2 diabetic patients with very high glucose and no ketones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Elderly type 2 diabetic patients with very high glucose and no ketones</w:t>
      </w:r>
    </w:p>
    <w:p>
      <w:pPr>
        <w:spacing w:after="200" w:line="276" w:lineRule="auto"/>
      </w:pPr>
      <w:r>
        <w:t>🧠 Clinical Rationale: HHS: marked hyperglycaemia (&gt;600 mg/dL), hyperosmolarity and dehydration with minimal ketosis.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Young type 1 patients — does not match the characteristic feature/management described in the stem</w:t>
      </w:r>
    </w:p>
    <w:p>
      <w:pPr>
        <w:spacing w:after="200" w:line="276" w:lineRule="auto"/>
      </w:pPr>
      <w:r>
        <w:t>B. Healthy individuals — does not match the characteristic feature/management described in the stem</w:t>
      </w:r>
    </w:p>
    <w:p>
      <w:pPr>
        <w:spacing w:after="200" w:line="276" w:lineRule="auto"/>
      </w:pPr>
      <w:r>
        <w:t>C. Pregnant women only — does not match the characteristic feature/management described in the stem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unconscious hypoglycaemic patient should receive</w:t>
      </w:r>
    </w:p>
    <w:p>
      <w:pPr>
        <w:spacing w:after="200" w:line="276" w:lineRule="auto"/>
      </w:pPr>
      <w:r>
        <w:t>(a) Oral juice</w:t>
      </w:r>
    </w:p>
    <w:p>
      <w:pPr>
        <w:spacing w:after="200" w:line="276" w:lineRule="auto"/>
      </w:pPr>
      <w:r>
        <w:t>(b) A sweet biscuit</w:t>
      </w:r>
    </w:p>
    <w:p>
      <w:pPr>
        <w:spacing w:after="200" w:line="276" w:lineRule="auto"/>
      </w:pPr>
      <w:r>
        <w:t>(c) Insulin</w:t>
      </w:r>
    </w:p>
    <w:p>
      <w:pPr>
        <w:spacing w:after="200" w:line="276" w:lineRule="auto"/>
      </w:pPr>
      <w:r>
        <w:t>(d) IV dextrose or glucagon IM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IV dextrose or glucagon IM</w:t>
      </w:r>
    </w:p>
    <w:p>
      <w:pPr>
        <w:spacing w:after="200" w:line="276" w:lineRule="auto"/>
      </w:pPr>
      <w:r>
        <w:t>🧠 Clinical Rationale: When oral intake is unsafe, IV glucose (50%) or IM glucagon treats hypoglycaemia.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Unconsciousness — severe cerebral depression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Hypoglycaemia - Unconscious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IV dextrose or glucagon IM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juice — does not address the immediate life-threatening problem (ABC comes first)</w:t>
      </w:r>
    </w:p>
    <w:p>
      <w:pPr>
        <w:spacing w:after="200" w:line="276" w:lineRule="auto"/>
      </w:pPr>
      <w:r>
        <w:t>B. A sweet biscuit — does not address the immediate life-threatening problem (ABC comes first)</w:t>
      </w:r>
    </w:p>
    <w:p>
      <w:pPr>
        <w:spacing w:after="200" w:line="276" w:lineRule="auto"/>
      </w:pPr>
      <w:r>
        <w:t>C. Insulin — does not address the immediate life-threatening problem (ABC comes first)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Chronic complications of diabetes include</w:t>
      </w:r>
    </w:p>
    <w:p>
      <w:pPr>
        <w:spacing w:after="200" w:line="276" w:lineRule="auto"/>
      </w:pPr>
      <w:r>
        <w:t>(a) Only weight loss</w:t>
      </w:r>
    </w:p>
    <w:p>
      <w:pPr>
        <w:spacing w:after="200" w:line="276" w:lineRule="auto"/>
      </w:pPr>
      <w:r>
        <w:t>(b) Retinopathy, nephropathy and neuropathy</w:t>
      </w:r>
    </w:p>
    <w:p>
      <w:pPr>
        <w:spacing w:after="200" w:line="276" w:lineRule="auto"/>
      </w:pPr>
      <w:r>
        <w:t>(c) Improved immunity</w:t>
      </w:r>
    </w:p>
    <w:p>
      <w:pPr>
        <w:spacing w:after="200" w:line="276" w:lineRule="auto"/>
      </w:pPr>
      <w:r>
        <w:t>(d) Stronger bones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Retinopathy, nephropathy and neuropathy</w:t>
      </w:r>
    </w:p>
    <w:p>
      <w:pPr>
        <w:spacing w:after="200" w:line="276" w:lineRule="auto"/>
      </w:pPr>
      <w:r>
        <w:t>🧠 Clinical Rationale: Chronic hyperglycaemia damages small and large vessels — eyes, kidneys, nerves and heart.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weight loss — a related concept, but it does not match the defining feature asked</w:t>
      </w:r>
    </w:p>
    <w:p>
      <w:pPr>
        <w:spacing w:after="200" w:line="276" w:lineRule="auto"/>
      </w:pPr>
      <w:r>
        <w:t>C. Improved immunity — a related concept, but it does not match the defining feature asked</w:t>
      </w:r>
    </w:p>
    <w:p>
      <w:pPr>
        <w:spacing w:after="200" w:line="276" w:lineRule="auto"/>
      </w:pPr>
      <w:r>
        <w:t>D. Stronger bones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diabetic patient should have a dilated eye examination</w:t>
      </w:r>
    </w:p>
    <w:p>
      <w:pPr>
        <w:spacing w:after="200" w:line="276" w:lineRule="auto"/>
      </w:pPr>
      <w:r>
        <w:t>(a) Once in a lifetime</w:t>
      </w:r>
    </w:p>
    <w:p>
      <w:pPr>
        <w:spacing w:after="200" w:line="276" w:lineRule="auto"/>
      </w:pPr>
      <w:r>
        <w:t>(b) Only when vision fails</w:t>
      </w:r>
    </w:p>
    <w:p>
      <w:pPr>
        <w:spacing w:after="200" w:line="276" w:lineRule="auto"/>
      </w:pPr>
      <w:r>
        <w:t>(c) At diagnosis and then annually</w:t>
      </w:r>
    </w:p>
    <w:p>
      <w:pPr>
        <w:spacing w:after="200" w:line="276" w:lineRule="auto"/>
      </w:pPr>
      <w:r>
        <w:t>(d) Weekly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At diagnosis and then annually</w:t>
      </w:r>
    </w:p>
    <w:p>
      <w:pPr>
        <w:spacing w:after="200" w:line="276" w:lineRule="auto"/>
      </w:pPr>
      <w:r>
        <w:t>🧠 Clinical Rationale: Annual retinal screening detects retinopathy before sight loss.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Once in a lifetime — would be appropriate in a different situation, not this one</w:t>
      </w:r>
    </w:p>
    <w:p>
      <w:pPr>
        <w:spacing w:after="200" w:line="276" w:lineRule="auto"/>
      </w:pPr>
      <w:r>
        <w:t>B. Only when vision fails — would be appropriate in a different situation, not this one</w:t>
      </w:r>
    </w:p>
    <w:p>
      <w:pPr>
        <w:spacing w:after="200" w:line="276" w:lineRule="auto"/>
      </w:pPr>
      <w:r>
        <w:t>D. Weekly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Peripheral neuropathy in diabetes causes</w:t>
      </w:r>
    </w:p>
    <w:p>
      <w:pPr>
        <w:spacing w:after="200" w:line="276" w:lineRule="auto"/>
      </w:pPr>
      <w:r>
        <w:t>(a) Increased pain sensitivity only</w:t>
      </w:r>
    </w:p>
    <w:p>
      <w:pPr>
        <w:spacing w:after="200" w:line="276" w:lineRule="auto"/>
      </w:pPr>
      <w:r>
        <w:t>(b) Tremor</w:t>
      </w:r>
    </w:p>
    <w:p>
      <w:pPr>
        <w:spacing w:after="200" w:line="276" w:lineRule="auto"/>
      </w:pPr>
      <w:r>
        <w:t>(c) Loss of sensation with risk of unnoticed foot injury</w:t>
      </w:r>
    </w:p>
    <w:p>
      <w:pPr>
        <w:spacing w:after="200" w:line="276" w:lineRule="auto"/>
      </w:pPr>
      <w:r>
        <w:t>(d) Blurred vision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Loss of sensation with risk of unnoticed foot injury</w:t>
      </w:r>
    </w:p>
    <w:p>
      <w:pPr>
        <w:spacing w:after="200" w:line="276" w:lineRule="auto"/>
      </w:pPr>
      <w:r>
        <w:t>🧠 Clinical Rationale: Numbness ('glove-stocking') predisposes to ulcers; daily foot inspection is vital.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Increased pain sensitivity only — does not match the characteristic feature/management described in the stem</w:t>
      </w:r>
    </w:p>
    <w:p>
      <w:pPr>
        <w:spacing w:after="200" w:line="276" w:lineRule="auto"/>
      </w:pPr>
      <w:r>
        <w:t>B. Tremor — does not match the characteristic feature/management described in the stem</w:t>
      </w:r>
    </w:p>
    <w:p>
      <w:pPr>
        <w:spacing w:after="200" w:line="276" w:lineRule="auto"/>
      </w:pPr>
      <w:r>
        <w:t>D. Blurred vision — does not match the characteristic feature/management described in the stem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Clinical features of hyperthyroidism include</w:t>
      </w:r>
    </w:p>
    <w:p>
      <w:pPr>
        <w:spacing w:after="200" w:line="276" w:lineRule="auto"/>
      </w:pPr>
      <w:r>
        <w:t>(a) Weight loss, heat intolerance, palpitations and tremors</w:t>
      </w:r>
    </w:p>
    <w:p>
      <w:pPr>
        <w:spacing w:after="200" w:line="276" w:lineRule="auto"/>
      </w:pPr>
      <w:r>
        <w:t>(b) Weight gain and cold intolerance</w:t>
      </w:r>
    </w:p>
    <w:p>
      <w:pPr>
        <w:spacing w:after="200" w:line="276" w:lineRule="auto"/>
      </w:pPr>
      <w:r>
        <w:t>(c) Constipation</w:t>
      </w:r>
    </w:p>
    <w:p>
      <w:pPr>
        <w:spacing w:after="200" w:line="276" w:lineRule="auto"/>
      </w:pPr>
      <w:r>
        <w:t>(d) Bradycardia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Weight loss, heat intolerance, palpitations and tremors</w:t>
      </w:r>
    </w:p>
    <w:p>
      <w:pPr>
        <w:spacing w:after="200" w:line="276" w:lineRule="auto"/>
      </w:pPr>
      <w:r>
        <w:t>🧠 Clinical Rationale: Excess thyroid hormone raises metabolism — weight loss, sweating, tachycardia, anxiety.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Weight gain and cold intolerance — does not match the characteristic feature/management described in the stem</w:t>
      </w:r>
    </w:p>
    <w:p>
      <w:pPr>
        <w:spacing w:after="200" w:line="276" w:lineRule="auto"/>
      </w:pPr>
      <w:r>
        <w:t>C. Constipation — does not match the characteristic feature/management described in the stem</w:t>
      </w:r>
    </w:p>
    <w:p>
      <w:pPr>
        <w:spacing w:after="200" w:line="276" w:lineRule="auto"/>
      </w:pPr>
      <w:r>
        <w:t>D. Bradycardia — does not match the characteristic feature/management described in the stem</w:t>
      </w:r>
    </w:p>
    <w:p>
      <w:pPr>
        <w:spacing w:after="200" w:line="276" w:lineRule="auto"/>
      </w:pPr>
      <w:r>
        <w:t>⚠️ Exam Trap: Thyroid storm is a hypermetabolic emergency — treat with PTU/methimazole + beta-blockers + cooling; monitor for fever and arrhythmias.</w:t>
      </w:r>
    </w:p>
    <w:p>
      <w:pPr>
        <w:spacing w:after="200" w:line="276" w:lineRule="auto"/>
      </w:pPr>
      <w:r>
        <w:t>💎 PNC Pearl: Thyroid storm: high fever, tachycardia, agitation — treat with antithyroid drugs, beta-blockers, cooling and supportive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Hyperthyroidism / storm</w:t>
      </w:r>
    </w:p>
    <w:p>
      <w:pPr>
        <w:spacing w:after="200" w:line="276" w:lineRule="auto"/>
      </w:pPr>
      <w:r>
        <w:t>→ Clues: weight loss, heat intolerance, tachycardia, exophthalmos (Graves)</w:t>
      </w:r>
    </w:p>
    <w:p>
      <w:pPr>
        <w:spacing w:after="200" w:line="276" w:lineRule="auto"/>
      </w:pPr>
      <w:r>
        <w:t>→ Storm: fever &gt; 38.5°, agitation, arrhythmia → emergency</w:t>
      </w:r>
    </w:p>
    <w:p>
      <w:pPr>
        <w:spacing w:after="200" w:line="276" w:lineRule="auto"/>
      </w:pPr>
      <w:r>
        <w:t>→ Treatment: antithyroid (PTU/methimazole), beta-blockers, cooling, steroids</w:t>
      </w:r>
    </w:p>
    <w:p>
      <w:pPr>
        <w:spacing w:after="200" w:line="276" w:lineRule="auto"/>
      </w:pPr>
      <w:r>
        <w:t>→ Avoid: stimulants, thyroid supplements; monitor pulse and temperature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Management of thyroid storm includes</w:t>
      </w:r>
    </w:p>
    <w:p>
      <w:pPr>
        <w:spacing w:after="200" w:line="276" w:lineRule="auto"/>
      </w:pPr>
      <w:r>
        <w:t>(a) Only rest</w:t>
      </w:r>
    </w:p>
    <w:p>
      <w:pPr>
        <w:spacing w:after="200" w:line="276" w:lineRule="auto"/>
      </w:pPr>
      <w:r>
        <w:t>(b) Thyroid supplements</w:t>
      </w:r>
    </w:p>
    <w:p>
      <w:pPr>
        <w:spacing w:after="200" w:line="276" w:lineRule="auto"/>
      </w:pPr>
      <w:r>
        <w:t>(c) Antithyroid drugs, beta-blockers, cooling and supportive care</w:t>
      </w:r>
    </w:p>
    <w:p>
      <w:pPr>
        <w:spacing w:after="200" w:line="276" w:lineRule="auto"/>
      </w:pPr>
      <w:r>
        <w:t>(d) Cold drinks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Antithyroid drugs, beta-blockers, cooling and supportive care</w:t>
      </w:r>
    </w:p>
    <w:p>
      <w:pPr>
        <w:spacing w:after="200" w:line="276" w:lineRule="auto"/>
      </w:pPr>
      <w:r>
        <w:t>🧠 Clinical Rationale: Storm is life-threatening — PTU/methimazole, propranolol, iodine and cooling are used.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Thyroid Storm -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Antithyroid drugs, beta-blockers, cooling and supportive care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rest — does not address the immediate life-threatening problem (ABC comes first)</w:t>
      </w:r>
    </w:p>
    <w:p>
      <w:pPr>
        <w:spacing w:after="200" w:line="276" w:lineRule="auto"/>
      </w:pPr>
      <w:r>
        <w:t>B. Thyroid supplements — does not address the immediate life-threatening problem (ABC comes first)</w:t>
      </w:r>
    </w:p>
    <w:p>
      <w:pPr>
        <w:spacing w:after="200" w:line="276" w:lineRule="auto"/>
      </w:pPr>
      <w:r>
        <w:t>D. Cold drinks — does not address the immediate life-threatening problem (ABC comes first)</w:t>
      </w:r>
    </w:p>
    <w:p>
      <w:pPr>
        <w:spacing w:after="200" w:line="276" w:lineRule="auto"/>
      </w:pPr>
      <w:r>
        <w:t>⚠️ Exam Trap: Thyroid storm is a hypermetabolic emergency — treat with PTU/methimazole + beta-blockers + cooling; monitor for fever and arrhythmias.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Thyroid storm: high fever, tachycardia, agitation — treat with antithyroid drugs, beta-blockers, cooling and supportive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Hyperthyroidism / storm</w:t>
      </w:r>
    </w:p>
    <w:p>
      <w:pPr>
        <w:spacing w:after="200" w:line="276" w:lineRule="auto"/>
      </w:pPr>
      <w:r>
        <w:t>→ Clues: weight loss, heat intolerance, tachycardia, exophthalmos (Graves)</w:t>
      </w:r>
    </w:p>
    <w:p>
      <w:pPr>
        <w:spacing w:after="200" w:line="276" w:lineRule="auto"/>
      </w:pPr>
      <w:r>
        <w:t>→ Storm: fever &gt; 38.5°, agitation, arrhythmia → emergency</w:t>
      </w:r>
    </w:p>
    <w:p>
      <w:pPr>
        <w:spacing w:after="200" w:line="276" w:lineRule="auto"/>
      </w:pPr>
      <w:r>
        <w:t>→ Treatment: antithyroid (PTU/methimazole), beta-blockers, cooling, steroids</w:t>
      </w:r>
    </w:p>
    <w:p>
      <w:pPr>
        <w:spacing w:after="200" w:line="276" w:lineRule="auto"/>
      </w:pPr>
      <w:r>
        <w:t>→ Avoid: stimulants, thyroid supplements; monitor pulse and temperature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Myxoedema coma in severe hypothyroidism presents with</w:t>
      </w:r>
    </w:p>
    <w:p>
      <w:pPr>
        <w:spacing w:after="200" w:line="276" w:lineRule="auto"/>
      </w:pPr>
      <w:r>
        <w:t>(a) Fever and agitation</w:t>
      </w:r>
    </w:p>
    <w:p>
      <w:pPr>
        <w:spacing w:after="200" w:line="276" w:lineRule="auto"/>
      </w:pPr>
      <w:r>
        <w:t>(b) Hypothermia, bradycardia and altered consciousness</w:t>
      </w:r>
    </w:p>
    <w:p>
      <w:pPr>
        <w:spacing w:after="200" w:line="276" w:lineRule="auto"/>
      </w:pPr>
      <w:r>
        <w:t>(c) Tachycardia</w:t>
      </w:r>
    </w:p>
    <w:p>
      <w:pPr>
        <w:spacing w:after="200" w:line="276" w:lineRule="auto"/>
      </w:pPr>
      <w:r>
        <w:t>(d) Diarrhoea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Hypothermia, bradycardia and altered consciousness</w:t>
      </w:r>
    </w:p>
    <w:p>
      <w:pPr>
        <w:spacing w:after="200" w:line="276" w:lineRule="auto"/>
      </w:pPr>
      <w:r>
        <w:t>🧠 Clinical Rationale: Severe hypothyroid decompensation causes hypothermia, slow mentation and respiratory depression.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Oedema — fluid retention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Myxoedema Coma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Hypothermia, bradycardia and altered consciousness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 and agitation — does not address the immediate life-threatening problem (ABC comes first)</w:t>
      </w:r>
    </w:p>
    <w:p>
      <w:pPr>
        <w:spacing w:after="200" w:line="276" w:lineRule="auto"/>
      </w:pPr>
      <w:r>
        <w:t>C. Tachycardia — does not address the immediate life-threatening problem (ABC comes first)</w:t>
      </w:r>
    </w:p>
    <w:p>
      <w:pPr>
        <w:spacing w:after="200" w:line="276" w:lineRule="auto"/>
      </w:pPr>
      <w:r>
        <w:t>D. Diarrhoea — does not address the immediate life-threatening problem (ABC comes first)</w:t>
      </w:r>
    </w:p>
    <w:p>
      <w:pPr>
        <w:spacing w:after="200" w:line="276" w:lineRule="auto"/>
      </w:pPr>
      <w:r>
        <w:t>⚠️ Exam Trap: Levothyroxine timing (empty stomach, morning) and overdose signs (tachycardia, heat intolerance) are the exam points.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Levothyroxine is given in the morning on an empty stomach, 30–60 min before food; monitor for hyperthyroid symptoms (palpitations, weight loss).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Levothyroxine</w:t>
      </w:r>
    </w:p>
    <w:p>
      <w:pPr>
        <w:spacing w:after="200" w:line="276" w:lineRule="auto"/>
      </w:pPr>
      <w:r>
        <w:t>→ Give: morning, empty stomach, same time daily, 30–60 min before food</w:t>
      </w:r>
    </w:p>
    <w:p>
      <w:pPr>
        <w:spacing w:after="200" w:line="276" w:lineRule="auto"/>
      </w:pPr>
      <w:r>
        <w:t>→ Monitor: TSH, heart rate, weight, symptoms of hyperthyroidism</w:t>
      </w:r>
    </w:p>
    <w:p>
      <w:pPr>
        <w:spacing w:after="200" w:line="276" w:lineRule="auto"/>
      </w:pPr>
      <w:r>
        <w:t>→ Do not stop suddenly; interactions with calcium/iron (separate by 4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Endemic goitre is most commonly caused by</w:t>
      </w:r>
    </w:p>
    <w:p>
      <w:pPr>
        <w:spacing w:after="200" w:line="276" w:lineRule="auto"/>
      </w:pPr>
      <w:r>
        <w:t>(a) Excess iodine</w:t>
      </w:r>
    </w:p>
    <w:p>
      <w:pPr>
        <w:spacing w:after="200" w:line="276" w:lineRule="auto"/>
      </w:pPr>
      <w:r>
        <w:t>(b) Thyroid cancer</w:t>
      </w:r>
    </w:p>
    <w:p>
      <w:pPr>
        <w:spacing w:after="200" w:line="276" w:lineRule="auto"/>
      </w:pPr>
      <w:r>
        <w:t>(c) Viral infection</w:t>
      </w:r>
    </w:p>
    <w:p>
      <w:pPr>
        <w:spacing w:after="200" w:line="276" w:lineRule="auto"/>
      </w:pPr>
      <w:r>
        <w:t>(d) Iodine deficiency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Iodine deficiency</w:t>
      </w:r>
    </w:p>
    <w:p>
      <w:pPr>
        <w:spacing w:after="200" w:line="276" w:lineRule="auto"/>
      </w:pPr>
      <w:r>
        <w:t>🧠 Clinical Rationale: Dietary iodine deficiency enlarges the thyroid gland — endemic in iodine-poor regions.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Excess iodine — a related concept, but it does not match the defining feature asked</w:t>
      </w:r>
    </w:p>
    <w:p>
      <w:pPr>
        <w:spacing w:after="200" w:line="276" w:lineRule="auto"/>
      </w:pPr>
      <w:r>
        <w:t>B. Thyroid cancer — a related concept, but it does not match the defining feature asked</w:t>
      </w:r>
    </w:p>
    <w:p>
      <w:pPr>
        <w:spacing w:after="200" w:line="276" w:lineRule="auto"/>
      </w:pPr>
      <w:r>
        <w:t>C. Viral infection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solitary thyroid nodule requires evaluation because it may be</w:t>
      </w:r>
    </w:p>
    <w:p>
      <w:pPr>
        <w:spacing w:after="200" w:line="276" w:lineRule="auto"/>
      </w:pPr>
      <w:r>
        <w:t>(a) Always benign</w:t>
      </w:r>
    </w:p>
    <w:p>
      <w:pPr>
        <w:spacing w:after="200" w:line="276" w:lineRule="auto"/>
      </w:pPr>
      <w:r>
        <w:t>(b) A muscle spasm</w:t>
      </w:r>
    </w:p>
    <w:p>
      <w:pPr>
        <w:spacing w:after="200" w:line="276" w:lineRule="auto"/>
      </w:pPr>
      <w:r>
        <w:t>(c) Malignant (thyroid cancer)</w:t>
      </w:r>
    </w:p>
    <w:p>
      <w:pPr>
        <w:spacing w:after="200" w:line="276" w:lineRule="auto"/>
      </w:pPr>
      <w:r>
        <w:t>(d) A goitre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Malignant (thyroid cancer)</w:t>
      </w:r>
    </w:p>
    <w:p>
      <w:pPr>
        <w:spacing w:after="200" w:line="276" w:lineRule="auto"/>
      </w:pPr>
      <w:r>
        <w:t>🧠 Clinical Rationale: Solitary nodules have a higher cancer risk and are assessed by ultrasound/cytology (FNAC).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benign — does not match the characteristic feature/management described in the stem</w:t>
      </w:r>
    </w:p>
    <w:p>
      <w:pPr>
        <w:spacing w:after="200" w:line="276" w:lineRule="auto"/>
      </w:pPr>
      <w:r>
        <w:t>B. A muscle spasm — does not match the characteristic feature/management described in the stem</w:t>
      </w:r>
    </w:p>
    <w:p>
      <w:pPr>
        <w:spacing w:after="200" w:line="276" w:lineRule="auto"/>
      </w:pPr>
      <w:r>
        <w:t>D. A goitre only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adrenalectomy for Cushing's syndrome, the nurse monitors for</w:t>
      </w:r>
    </w:p>
    <w:p>
      <w:pPr>
        <w:spacing w:after="200" w:line="276" w:lineRule="auto"/>
      </w:pPr>
      <w:r>
        <w:t>(a) Adrenal insufficiency (hypotension, weakness, vomiting)</w:t>
      </w:r>
    </w:p>
    <w:p>
      <w:pPr>
        <w:spacing w:after="200" w:line="276" w:lineRule="auto"/>
      </w:pPr>
      <w:r>
        <w:t>(b) Hyperglycaemia crisis</w:t>
      </w:r>
    </w:p>
    <w:p>
      <w:pPr>
        <w:spacing w:after="200" w:line="276" w:lineRule="auto"/>
      </w:pPr>
      <w:r>
        <w:t>(c) Weight loss</w:t>
      </w:r>
    </w:p>
    <w:p>
      <w:pPr>
        <w:spacing w:after="200" w:line="276" w:lineRule="auto"/>
      </w:pPr>
      <w:r>
        <w:t>(d) Polycythaemia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Adrenal insufficiency (hypotension, weakness, vomiting)</w:t>
      </w:r>
    </w:p>
    <w:p>
      <w:pPr>
        <w:spacing w:after="200" w:line="276" w:lineRule="auto"/>
      </w:pPr>
      <w:r>
        <w:t>🧠 Clinical Rationale: Removal of the overactive adrenal leaves the patient needing steroid replacement; insufficiency is an emergency.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Cushing's - Post-op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Adrenal insufficiency (hypotension, weakness, vomiting)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Hyperglycaemia crisis — does not address the immediate life-threatening problem (ABC comes first)</w:t>
      </w:r>
    </w:p>
    <w:p>
      <w:pPr>
        <w:spacing w:after="200" w:line="276" w:lineRule="auto"/>
      </w:pPr>
      <w:r>
        <w:t>C. Weight loss — does not address the immediate life-threatening problem (ABC comes first)</w:t>
      </w:r>
    </w:p>
    <w:p>
      <w:pPr>
        <w:spacing w:after="200" w:line="276" w:lineRule="auto"/>
      </w:pPr>
      <w:r>
        <w:t>D. Polycythaemia — does not address the immediate life-threatening problem (ABC comes first)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Adrenal disorders</w:t>
      </w:r>
    </w:p>
    <w:p>
      <w:pPr>
        <w:spacing w:after="200" w:line="276" w:lineRule="auto"/>
      </w:pPr>
      <w:r>
        <w:t>→ Addison's: hypotension, hyperkalaemia, hyponatraemia, fatigue, pigmentation</w:t>
      </w:r>
    </w:p>
    <w:p>
      <w:pPr>
        <w:spacing w:after="200" w:line="276" w:lineRule="auto"/>
      </w:pPr>
      <w:r>
        <w:t>→ Crisis: hydrocortisone IV + saline + glucose; never delay steroids</w:t>
      </w:r>
    </w:p>
    <w:p>
      <w:pPr>
        <w:spacing w:after="200" w:line="276" w:lineRule="auto"/>
      </w:pPr>
      <w:r>
        <w:t>→ Cushing's: moon face, buffalo hump, hyperglycaemia, poor wound healing</w:t>
      </w:r>
    </w:p>
    <w:p>
      <w:pPr>
        <w:spacing w:after="200" w:line="276" w:lineRule="auto"/>
      </w:pPr>
      <w:r>
        <w:t>→ Steroid tapering: never stop glucocorticoids abruptly (adrenal suppression)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Addisonian crisis is treated with</w:t>
      </w:r>
    </w:p>
    <w:p>
      <w:pPr>
        <w:spacing w:after="200" w:line="276" w:lineRule="auto"/>
      </w:pPr>
      <w:r>
        <w:t>(a) IV hydrocortisone, fluids and glucose</w:t>
      </w:r>
    </w:p>
    <w:p>
      <w:pPr>
        <w:spacing w:after="200" w:line="276" w:lineRule="auto"/>
      </w:pPr>
      <w:r>
        <w:t>(b) Oral vitamins</w:t>
      </w:r>
    </w:p>
    <w:p>
      <w:pPr>
        <w:spacing w:after="200" w:line="276" w:lineRule="auto"/>
      </w:pPr>
      <w:r>
        <w:t>(c) Insulin</w:t>
      </w:r>
    </w:p>
    <w:p>
      <w:pPr>
        <w:spacing w:after="200" w:line="276" w:lineRule="auto"/>
      </w:pPr>
      <w:r>
        <w:t>(d) Diuretics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IV hydrocortisone, fluids and glucose</w:t>
      </w:r>
    </w:p>
    <w:p>
      <w:pPr>
        <w:spacing w:after="200" w:line="276" w:lineRule="auto"/>
      </w:pPr>
      <w:r>
        <w:t>🧠 Clinical Rationale: Glucocorticoid replacement, saline and glucose reverse the hypotensive crisis.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Addisonian Crisis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IV hydrocortisone, fluids and glucose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Oral vitamins — does not address the immediate life-threatening problem (ABC comes first)</w:t>
      </w:r>
    </w:p>
    <w:p>
      <w:pPr>
        <w:spacing w:after="200" w:line="276" w:lineRule="auto"/>
      </w:pPr>
      <w:r>
        <w:t>C. Insulin — does not address the immediate life-threatening problem (ABC comes first)</w:t>
      </w:r>
    </w:p>
    <w:p>
      <w:pPr>
        <w:spacing w:after="200" w:line="276" w:lineRule="auto"/>
      </w:pPr>
      <w:r>
        <w:t>D. Diuretics — does not address the immediate life-threatening problem (ABC comes first)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Corticosteroids</w:t>
      </w:r>
    </w:p>
    <w:p>
      <w:pPr>
        <w:spacing w:after="200" w:line="276" w:lineRule="auto"/>
      </w:pPr>
      <w:r>
        <w:t>→ Examples: prednisolone, dexamethasone, hydrocortisone</w:t>
      </w:r>
    </w:p>
    <w:p>
      <w:pPr>
        <w:spacing w:after="200" w:line="276" w:lineRule="auto"/>
      </w:pPr>
      <w:r>
        <w:t>→ Adverse: hyperglycaemia, fluid retention, osteoporosis, infection, poor healing</w:t>
      </w:r>
    </w:p>
    <w:p>
      <w:pPr>
        <w:spacing w:after="200" w:line="276" w:lineRule="auto"/>
      </w:pPr>
      <w:r>
        <w:t>→ Never stop abruptly — taper to avoid adrenal crisis</w:t>
      </w:r>
    </w:p>
    <w:p>
      <w:pPr>
        <w:spacing w:after="200" w:line="276" w:lineRule="auto"/>
      </w:pPr>
      <w:r>
        <w:t>→ Give with food; monitor glucose, BP, weight,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Phaeochromocytoma classically causes</w:t>
      </w:r>
    </w:p>
    <w:p>
      <w:pPr>
        <w:spacing w:after="200" w:line="276" w:lineRule="auto"/>
      </w:pPr>
      <w:r>
        <w:t>(a) Persistent hypotension</w:t>
      </w:r>
    </w:p>
    <w:p>
      <w:pPr>
        <w:spacing w:after="200" w:line="276" w:lineRule="auto"/>
      </w:pPr>
      <w:r>
        <w:t>(b) Episodic severe hypertension, headache, palpitations and sweating</w:t>
      </w:r>
    </w:p>
    <w:p>
      <w:pPr>
        <w:spacing w:after="200" w:line="276" w:lineRule="auto"/>
      </w:pPr>
      <w:r>
        <w:t>(c) Weight gain</w:t>
      </w:r>
    </w:p>
    <w:p>
      <w:pPr>
        <w:spacing w:after="200" w:line="276" w:lineRule="auto"/>
      </w:pPr>
      <w:r>
        <w:t>(d) Bradycardia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Episodic severe hypertension, headache, palpitations and sweating</w:t>
      </w:r>
    </w:p>
    <w:p>
      <w:pPr>
        <w:spacing w:after="200" w:line="276" w:lineRule="auto"/>
      </w:pPr>
      <w:r>
        <w:t>🧠 Clinical Rationale: Catecholamine surges from the adrenal tumour cause paroxysmal hypertension.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Persistent hypotension — does not match the characteristic feature/management described in the stem</w:t>
      </w:r>
    </w:p>
    <w:p>
      <w:pPr>
        <w:spacing w:after="200" w:line="276" w:lineRule="auto"/>
      </w:pPr>
      <w:r>
        <w:t>C. Weight gain — does not match the characteristic feature/management described in the stem</w:t>
      </w:r>
    </w:p>
    <w:p>
      <w:pPr>
        <w:spacing w:after="200" w:line="276" w:lineRule="auto"/>
      </w:pPr>
      <w:r>
        <w:t>D. Bradycardia — does not match the characteristic feature/management described in the stem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Adrenal disorders</w:t>
      </w:r>
    </w:p>
    <w:p>
      <w:pPr>
        <w:spacing w:after="200" w:line="276" w:lineRule="auto"/>
      </w:pPr>
      <w:r>
        <w:t>→ Addison's: hypotension, hyperkalaemia, hyponatraemia, fatigue, pigmentation</w:t>
      </w:r>
    </w:p>
    <w:p>
      <w:pPr>
        <w:spacing w:after="200" w:line="276" w:lineRule="auto"/>
      </w:pPr>
      <w:r>
        <w:t>→ Crisis: hydrocortisone IV + saline + glucose; never delay steroids</w:t>
      </w:r>
    </w:p>
    <w:p>
      <w:pPr>
        <w:spacing w:after="200" w:line="276" w:lineRule="auto"/>
      </w:pPr>
      <w:r>
        <w:t>→ Cushing's: moon face, buffalo hump, hyperglycaemia, poor wound healing</w:t>
      </w:r>
    </w:p>
    <w:p>
      <w:pPr>
        <w:spacing w:after="200" w:line="276" w:lineRule="auto"/>
      </w:pPr>
      <w:r>
        <w:t>→ Steroid tapering: never stop glucocorticoids abruptly (adrenal suppression)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mnemonic 'stones, bones, groans and psychic moans' describes</w:t>
      </w:r>
    </w:p>
    <w:p>
      <w:pPr>
        <w:spacing w:after="200" w:line="276" w:lineRule="auto"/>
      </w:pPr>
      <w:r>
        <w:t>(a) Hypothyroidism</w:t>
      </w:r>
    </w:p>
    <w:p>
      <w:pPr>
        <w:spacing w:after="200" w:line="276" w:lineRule="auto"/>
      </w:pPr>
      <w:r>
        <w:t>(b) Addison's disease</w:t>
      </w:r>
    </w:p>
    <w:p>
      <w:pPr>
        <w:spacing w:after="200" w:line="276" w:lineRule="auto"/>
      </w:pPr>
      <w:r>
        <w:t>(c) Diabetes insipidus</w:t>
      </w:r>
    </w:p>
    <w:p>
      <w:pPr>
        <w:spacing w:after="200" w:line="276" w:lineRule="auto"/>
      </w:pPr>
      <w:r>
        <w:t>(d) Hyperparathyroidism (hypercalcaemia)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Hyperparathyroidism (hypercalcaemia)</w:t>
      </w:r>
    </w:p>
    <w:p>
      <w:pPr>
        <w:spacing w:after="200" w:line="276" w:lineRule="auto"/>
      </w:pPr>
      <w:r>
        <w:t>🧠 Clinical Rationale: Excess PTH raises calcium, causing kidney stones, bone disease, abdominal and psychiatric symptoms.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Hypothyroidism — does not match the characteristic feature/management described in the stem</w:t>
      </w:r>
    </w:p>
    <w:p>
      <w:pPr>
        <w:spacing w:after="200" w:line="276" w:lineRule="auto"/>
      </w:pPr>
      <w:r>
        <w:t>B. Addison's disease — does not match the characteristic feature/management described in the stem</w:t>
      </w:r>
    </w:p>
    <w:p>
      <w:pPr>
        <w:spacing w:after="200" w:line="276" w:lineRule="auto"/>
      </w:pPr>
      <w:r>
        <w:t>C. Diabetes insipidus — does not match the characteristic feature/management described in the stem</w:t>
      </w:r>
    </w:p>
    <w:p>
      <w:pPr>
        <w:spacing w:after="200" w:line="276" w:lineRule="auto"/>
      </w:pPr>
      <w:r>
        <w:t>⚠️ Exam Trap: Strain all urine in renal colic — the stone is needed for analysis; teach high fluid intake and avoid excess salt/oxalate.</w:t>
      </w:r>
    </w:p>
    <w:p>
      <w:pPr>
        <w:spacing w:after="200" w:line="276" w:lineRule="auto"/>
      </w:pPr>
      <w:r>
        <w:t>💎 PNC Pearl: Renal colic: severe flank pain — give analgesics, encourage fluids, and STRAIN all urine to catch the stone for analysis.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Renal calculi</w:t>
      </w:r>
    </w:p>
    <w:p>
      <w:pPr>
        <w:spacing w:after="200" w:line="276" w:lineRule="auto"/>
      </w:pPr>
      <w:r>
        <w:t>→ Clues: colicky flank pain radiating to groin, haematuria, nausea</w:t>
      </w:r>
    </w:p>
    <w:p>
      <w:pPr>
        <w:spacing w:after="200" w:line="276" w:lineRule="auto"/>
      </w:pPr>
      <w:r>
        <w:t>→ Management: analgesia (NSAIDs), hydration, strain urine, antiemetics</w:t>
      </w:r>
    </w:p>
    <w:p>
      <w:pPr>
        <w:spacing w:after="200" w:line="276" w:lineRule="auto"/>
      </w:pPr>
      <w:r>
        <w:t>→ Stones: calcium oxalate most common; assess parathyroid if recurrent</w:t>
      </w:r>
    </w:p>
    <w:p>
      <w:pPr>
        <w:spacing w:after="200" w:line="276" w:lineRule="auto"/>
      </w:pPr>
      <w:r>
        <w:t>→ Prevention: 2–3 L fluids/day, dietary advice per stone type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thyroidectomy, the nurse keeps calcium gluconate available for</w:t>
      </w:r>
    </w:p>
    <w:p>
      <w:pPr>
        <w:spacing w:after="200" w:line="276" w:lineRule="auto"/>
      </w:pPr>
      <w:r>
        <w:t>(a) Hypocalcaemia (tetany from parathyroid injury)</w:t>
      </w:r>
    </w:p>
    <w:p>
      <w:pPr>
        <w:spacing w:after="200" w:line="276" w:lineRule="auto"/>
      </w:pPr>
      <w:r>
        <w:t>(b) Hypercalcaemia</w:t>
      </w:r>
    </w:p>
    <w:p>
      <w:pPr>
        <w:spacing w:after="200" w:line="276" w:lineRule="auto"/>
      </w:pPr>
      <w:r>
        <w:t>(c) Bleeding only</w:t>
      </w:r>
    </w:p>
    <w:p>
      <w:pPr>
        <w:spacing w:after="200" w:line="276" w:lineRule="auto"/>
      </w:pPr>
      <w:r>
        <w:t>(d) Infection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Hypocalcaemia (tetany from parathyroid injury)</w:t>
      </w:r>
    </w:p>
    <w:p>
      <w:pPr>
        <w:spacing w:after="200" w:line="276" w:lineRule="auto"/>
      </w:pPr>
      <w:r>
        <w:t>🧠 Clinical Rationale: Parathyroid damage causes hypocalcaemic tetany — Chvostek/Trousseau signs and laryngospasm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Post-thyroidectomy - Complications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Hypocalcaemia (tetany from parathyroid injury)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Hypercalcaemia — does not address the immediate life-threatening problem (ABC comes first)</w:t>
      </w:r>
    </w:p>
    <w:p>
      <w:pPr>
        <w:spacing w:after="200" w:line="276" w:lineRule="auto"/>
      </w:pPr>
      <w:r>
        <w:t>C. Bleeding only — does not address the immediate life-threatening problem (ABC comes first)</w:t>
      </w:r>
    </w:p>
    <w:p>
      <w:pPr>
        <w:spacing w:after="200" w:line="276" w:lineRule="auto"/>
      </w:pPr>
      <w:r>
        <w:t>D. Infection — does not address the immediate life-threatening problem (ABC comes first)</w:t>
      </w:r>
    </w:p>
    <w:p>
      <w:pPr>
        <w:spacing w:after="200" w:line="276" w:lineRule="auto"/>
      </w:pPr>
      <w:r>
        <w:t>⚠️ Exam Trap: Chvostek = tapping the facial nerve causes twitch; Trousseau = BP-cuff carpal spasm — both point to hypocalcaemia, the classic pair.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Hypocalcaemia: Chvostek's sign (facial twitch) and Trousseau's sign (carpal spasm) — emergency is laryngospasm/tetany; give IV calcium gluconate.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Hypocalcaemia</w:t>
      </w:r>
    </w:p>
    <w:p>
      <w:pPr>
        <w:spacing w:after="200" w:line="276" w:lineRule="auto"/>
      </w:pPr>
      <w:r>
        <w:t>→ Signs: tetany, Chvostek/Trousseau signs, paraesthesia, laryngospasm</w:t>
      </w:r>
    </w:p>
    <w:p>
      <w:pPr>
        <w:spacing w:after="200" w:line="276" w:lineRule="auto"/>
      </w:pPr>
      <w:r>
        <w:t>→ Causes: hypoparathyroidism, renal failure, pancreatitis, massive transfusion</w:t>
      </w:r>
    </w:p>
    <w:p>
      <w:pPr>
        <w:spacing w:after="200" w:line="276" w:lineRule="auto"/>
      </w:pPr>
      <w:r>
        <w:t>→ Treatment: IV calcium gluconate (watch extravasation — tissue necrosis)</w:t>
      </w:r>
    </w:p>
    <w:p>
      <w:pPr>
        <w:spacing w:after="200" w:line="276" w:lineRule="auto"/>
      </w:pPr>
      <w:r>
        <w:t>→ ECG: prolonged QT; avoid rapid administration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cornerstone of treating SIADH is</w:t>
      </w:r>
    </w:p>
    <w:p>
      <w:pPr>
        <w:spacing w:after="200" w:line="276" w:lineRule="auto"/>
      </w:pPr>
      <w:r>
        <w:t>(a) IV saline boluses</w:t>
      </w:r>
    </w:p>
    <w:p>
      <w:pPr>
        <w:spacing w:after="200" w:line="276" w:lineRule="auto"/>
      </w:pPr>
      <w:r>
        <w:t>(b) Fluid restriction</w:t>
      </w:r>
    </w:p>
    <w:p>
      <w:pPr>
        <w:spacing w:after="200" w:line="276" w:lineRule="auto"/>
      </w:pPr>
      <w:r>
        <w:t>(c) Water loading</w:t>
      </w:r>
    </w:p>
    <w:p>
      <w:pPr>
        <w:spacing w:after="200" w:line="276" w:lineRule="auto"/>
      </w:pPr>
      <w:r>
        <w:t>(d) Diuretics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Fluid restriction</w:t>
      </w:r>
    </w:p>
    <w:p>
      <w:pPr>
        <w:spacing w:after="200" w:line="276" w:lineRule="auto"/>
      </w:pPr>
      <w:r>
        <w:t>🧠 Clinical Rationale: Limiting fluids corrects dilutional hyponatraemia; demeclocycline may be used in chronic cases.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IV saline boluses — would be appropriate in a different situation, not this one</w:t>
      </w:r>
    </w:p>
    <w:p>
      <w:pPr>
        <w:spacing w:after="200" w:line="276" w:lineRule="auto"/>
      </w:pPr>
      <w:r>
        <w:t>C. Water loading — would be appropriate in a different situation, not this one</w:t>
      </w:r>
    </w:p>
    <w:p>
      <w:pPr>
        <w:spacing w:after="200" w:line="276" w:lineRule="auto"/>
      </w:pPr>
      <w:r>
        <w:t>D. Diuretics only — would be appropriate in a different situation, not this one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