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chain of infection consists of</w:t>
      </w:r>
    </w:p>
    <w:p>
      <w:pPr>
        <w:spacing w:after="200" w:line="276" w:lineRule="auto"/>
      </w:pPr>
      <w:r>
        <w:t>(a) Agent, reservoir, portal of exit, mode of transmission, portal of entry, susceptible host</w:t>
      </w:r>
    </w:p>
    <w:p>
      <w:pPr>
        <w:spacing w:after="200" w:line="276" w:lineRule="auto"/>
      </w:pPr>
      <w:r>
        <w:t>(b) Agent and host only</w:t>
      </w:r>
    </w:p>
    <w:p>
      <w:pPr>
        <w:spacing w:after="200" w:line="276" w:lineRule="auto"/>
      </w:pPr>
      <w:r>
        <w:t>(c) Environment alone</w:t>
      </w:r>
    </w:p>
    <w:p>
      <w:pPr>
        <w:spacing w:after="200" w:line="276" w:lineRule="auto"/>
      </w:pPr>
      <w:r>
        <w:t>(d) Vector and fomite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Agent, reservoir, portal of exit, mode of transmission, portal of entry, susceptible host</w:t>
      </w:r>
    </w:p>
    <w:p>
      <w:pPr>
        <w:spacing w:after="200" w:line="276" w:lineRule="auto"/>
      </w:pPr>
      <w:r>
        <w:t>🧠 Clinical Rationale: Breaking any link — the agent, reservoir, exit, transmission, entry or host — interrupts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Agent and host only — a related concept, but it does not match the defining feature asked</w:t>
      </w:r>
    </w:p>
    <w:p>
      <w:pPr>
        <w:spacing w:after="200" w:line="276" w:lineRule="auto"/>
      </w:pPr>
      <w:r>
        <w:t>C. Environment alone — a related concept, but it does not match the defining feature asked</w:t>
      </w:r>
    </w:p>
    <w:p>
      <w:pPr>
        <w:spacing w:after="200" w:line="276" w:lineRule="auto"/>
      </w:pPr>
      <w:r>
        <w:t>D. Vector and fomite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Indirect transmission of infection occurs through</w:t>
      </w:r>
    </w:p>
    <w:p>
      <w:pPr>
        <w:spacing w:after="200" w:line="276" w:lineRule="auto"/>
      </w:pPr>
      <w:r>
        <w:t>(a) Direct person-to-person touch</w:t>
      </w:r>
    </w:p>
    <w:p>
      <w:pPr>
        <w:spacing w:after="200" w:line="276" w:lineRule="auto"/>
      </w:pPr>
      <w:r>
        <w:t>(b) Coughing on someone</w:t>
      </w:r>
    </w:p>
    <w:p>
      <w:pPr>
        <w:spacing w:after="200" w:line="276" w:lineRule="auto"/>
      </w:pPr>
      <w:r>
        <w:t>(c) Handshake</w:t>
      </w:r>
    </w:p>
    <w:p>
      <w:pPr>
        <w:spacing w:after="200" w:line="276" w:lineRule="auto"/>
      </w:pPr>
      <w:r>
        <w:t>(d) Fomites, vectors, vehicles or airborne particles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Fomites, vectors, vehicles or airborne particles</w:t>
      </w:r>
    </w:p>
    <w:p>
      <w:pPr>
        <w:spacing w:after="200" w:line="276" w:lineRule="auto"/>
      </w:pPr>
      <w:r>
        <w:t>🧠 Clinical Rationale: Indirect spread uses an intermediate — contaminated objects, insects, food or air.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Direct person-to-person touch — a related concept, but it does not match the defining feature asked</w:t>
      </w:r>
    </w:p>
    <w:p>
      <w:pPr>
        <w:spacing w:after="200" w:line="276" w:lineRule="auto"/>
      </w:pPr>
      <w:r>
        <w:t>B. Coughing on someone — a related concept, but it does not match the defining feature asked</w:t>
      </w:r>
    </w:p>
    <w:p>
      <w:pPr>
        <w:spacing w:after="200" w:line="276" w:lineRule="auto"/>
      </w:pPr>
      <w:r>
        <w:t>C. Handshake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Standard precautions include</w:t>
      </w:r>
    </w:p>
    <w:p>
      <w:pPr>
        <w:spacing w:after="200" w:line="276" w:lineRule="auto"/>
      </w:pPr>
      <w:r>
        <w:t>(a) Hand hygiene, gloves, masks, eye protection and gowns</w:t>
      </w:r>
    </w:p>
    <w:p>
      <w:pPr>
        <w:spacing w:after="200" w:line="276" w:lineRule="auto"/>
      </w:pPr>
      <w:r>
        <w:t>(b) Only gloves</w:t>
      </w:r>
    </w:p>
    <w:p>
      <w:pPr>
        <w:spacing w:after="200" w:line="276" w:lineRule="auto"/>
      </w:pPr>
      <w:r>
        <w:t>(c) Only handwashing</w:t>
      </w:r>
    </w:p>
    <w:p>
      <w:pPr>
        <w:spacing w:after="200" w:line="276" w:lineRule="auto"/>
      </w:pPr>
      <w:r>
        <w:t>(d) Isolation for everyone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Hand hygiene, gloves, masks, eye protection and gowns</w:t>
      </w:r>
    </w:p>
    <w:p>
      <w:pPr>
        <w:spacing w:after="200" w:line="276" w:lineRule="auto"/>
      </w:pPr>
      <w:r>
        <w:t>🧠 Clinical Rationale: Standard precautions protect against blood and body-fluid exposure for all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gloves — plausible, but not the single most accurate fact asked</w:t>
      </w:r>
    </w:p>
    <w:p>
      <w:pPr>
        <w:spacing w:after="200" w:line="276" w:lineRule="auto"/>
      </w:pPr>
      <w:r>
        <w:t>C. Only handwashing — plausible, but not the single most accurate fact asked</w:t>
      </w:r>
    </w:p>
    <w:p>
      <w:pPr>
        <w:spacing w:after="200" w:line="276" w:lineRule="auto"/>
      </w:pPr>
      <w:r>
        <w:t>D. Isolation for everyone — plausible, but not the single most accurate fact asked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Droplet precautions are required for</w:t>
      </w:r>
    </w:p>
    <w:p>
      <w:pPr>
        <w:spacing w:after="200" w:line="276" w:lineRule="auto"/>
      </w:pPr>
      <w:r>
        <w:t>(a) TB and measles</w:t>
      </w:r>
    </w:p>
    <w:p>
      <w:pPr>
        <w:spacing w:after="200" w:line="276" w:lineRule="auto"/>
      </w:pPr>
      <w:r>
        <w:t>(b) MRSA wounds</w:t>
      </w:r>
    </w:p>
    <w:p>
      <w:pPr>
        <w:spacing w:after="200" w:line="276" w:lineRule="auto"/>
      </w:pPr>
      <w:r>
        <w:t>(c) Influenza, pertussis and meningococcal meningitis</w:t>
      </w:r>
    </w:p>
    <w:p>
      <w:pPr>
        <w:spacing w:after="200" w:line="276" w:lineRule="auto"/>
      </w:pPr>
      <w:r>
        <w:t>(d) C. difficile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Influenza, pertussis and meningococcal meningitis</w:t>
      </w:r>
    </w:p>
    <w:p>
      <w:pPr>
        <w:spacing w:after="200" w:line="276" w:lineRule="auto"/>
      </w:pPr>
      <w:r>
        <w:t>🧠 Clinical Rationale: Droplet spread occurs within ~1 metre via large respiratory droplets; airborne diseases travel further.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TB and measles — plausible, but not the single most accurate fact asked</w:t>
      </w:r>
    </w:p>
    <w:p>
      <w:pPr>
        <w:spacing w:after="200" w:line="276" w:lineRule="auto"/>
      </w:pPr>
      <w:r>
        <w:t>B. MRSA wounds — plausible, but not the single most accurate fact asked</w:t>
      </w:r>
    </w:p>
    <w:p>
      <w:pPr>
        <w:spacing w:after="200" w:line="276" w:lineRule="auto"/>
      </w:pPr>
      <w:r>
        <w:t>D. C. difficile — plausible, but not the single most accurate fact asked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Soap and water (not alcohol rub) is required when hands are exposed to</w:t>
      </w:r>
    </w:p>
    <w:p>
      <w:pPr>
        <w:spacing w:after="200" w:line="276" w:lineRule="auto"/>
      </w:pPr>
      <w:r>
        <w:t>(a) Normal skin</w:t>
      </w:r>
    </w:p>
    <w:p>
      <w:pPr>
        <w:spacing w:after="200" w:line="276" w:lineRule="auto"/>
      </w:pPr>
      <w:r>
        <w:t>(b) C. difficile spores</w:t>
      </w:r>
    </w:p>
    <w:p>
      <w:pPr>
        <w:spacing w:after="200" w:line="276" w:lineRule="auto"/>
      </w:pPr>
      <w:r>
        <w:t>(c) Tap water</w:t>
      </w:r>
    </w:p>
    <w:p>
      <w:pPr>
        <w:spacing w:after="200" w:line="276" w:lineRule="auto"/>
      </w:pPr>
      <w:r>
        <w:t>(d) Paper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C. difficile spores</w:t>
      </w:r>
    </w:p>
    <w:p>
      <w:pPr>
        <w:spacing w:after="200" w:line="276" w:lineRule="auto"/>
      </w:pPr>
      <w:r>
        <w:t>🧠 Clinical Rationale: Alcohol rubs do not kill C. difficile spores — washing with soap and water is needed.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skin — would be appropriate in a different situation, not this one</w:t>
      </w:r>
    </w:p>
    <w:p>
      <w:pPr>
        <w:spacing w:after="200" w:line="276" w:lineRule="auto"/>
      </w:pPr>
      <w:r>
        <w:t>C. Tap water — would be appropriate in a different situation, not this one</w:t>
      </w:r>
    </w:p>
    <w:p>
      <w:pPr>
        <w:spacing w:after="200" w:line="276" w:lineRule="auto"/>
      </w:pPr>
      <w:r>
        <w:t>D. Paper — would be appropriate in a different situation, not this one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Low-level disinfection is appropriate for</w:t>
      </w:r>
    </w:p>
    <w:p>
      <w:pPr>
        <w:spacing w:after="200" w:line="276" w:lineRule="auto"/>
      </w:pPr>
      <w:r>
        <w:t>(a) Surgical instruments</w:t>
      </w:r>
    </w:p>
    <w:p>
      <w:pPr>
        <w:spacing w:after="200" w:line="276" w:lineRule="auto"/>
      </w:pPr>
      <w:r>
        <w:t>(b) Items touching intact skin (e.g., BP cuffs)</w:t>
      </w:r>
    </w:p>
    <w:p>
      <w:pPr>
        <w:spacing w:after="200" w:line="276" w:lineRule="auto"/>
      </w:pPr>
      <w:r>
        <w:t>(c) Endoscopes</w:t>
      </w:r>
    </w:p>
    <w:p>
      <w:pPr>
        <w:spacing w:after="200" w:line="276" w:lineRule="auto"/>
      </w:pPr>
      <w:r>
        <w:t>(d) Needles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Items touching intact skin (e.g., BP cuffs)</w:t>
      </w:r>
    </w:p>
    <w:p>
      <w:pPr>
        <w:spacing w:after="200" w:line="276" w:lineRule="auto"/>
      </w:pPr>
      <w:r>
        <w:t>🧠 Clinical Rationale: Non-critical items (skin contact) need only low-level disinfection.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Surgical instruments — a related concept, but it does not match the defining feature asked</w:t>
      </w:r>
    </w:p>
    <w:p>
      <w:pPr>
        <w:spacing w:after="200" w:line="276" w:lineRule="auto"/>
      </w:pPr>
      <w:r>
        <w:t>C. Endoscopes — a related concept, but it does not match the defining feature asked</w:t>
      </w:r>
    </w:p>
    <w:p>
      <w:pPr>
        <w:spacing w:after="200" w:line="276" w:lineRule="auto"/>
      </w:pPr>
      <w:r>
        <w:t>D. Needles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Dry heat sterilization in a hot air oven is done at</w:t>
      </w:r>
    </w:p>
    <w:p>
      <w:pPr>
        <w:spacing w:after="200" w:line="276" w:lineRule="auto"/>
      </w:pPr>
      <w:r>
        <w:t>(a) 121°C at 15 psi</w:t>
      </w:r>
    </w:p>
    <w:p>
      <w:pPr>
        <w:spacing w:after="200" w:line="276" w:lineRule="auto"/>
      </w:pPr>
      <w:r>
        <w:t>(b) 100°C for 10 minutes</w:t>
      </w:r>
    </w:p>
    <w:p>
      <w:pPr>
        <w:spacing w:after="200" w:line="276" w:lineRule="auto"/>
      </w:pPr>
      <w:r>
        <w:t>(c) 60°C for 30 minutes</w:t>
      </w:r>
    </w:p>
    <w:p>
      <w:pPr>
        <w:spacing w:after="200" w:line="276" w:lineRule="auto"/>
      </w:pPr>
      <w:r>
        <w:t>(d) 160–170°C for 1–2 hours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160–170°C for 1–2 hours</w:t>
      </w:r>
    </w:p>
    <w:p>
      <w:pPr>
        <w:spacing w:after="200" w:line="276" w:lineRule="auto"/>
      </w:pPr>
      <w:r>
        <w:t>🧠 Clinical Rationale: Hot air ovens use 160–170°C dry heat for moisture-resistant glassware and oils.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121°C at 15 psi — plausible, but not the single most accurate fact asked</w:t>
      </w:r>
    </w:p>
    <w:p>
      <w:pPr>
        <w:spacing w:after="200" w:line="276" w:lineRule="auto"/>
      </w:pPr>
      <w:r>
        <w:t>B. 100°C for 10 minutes — plausible, but not the single most accurate fact asked</w:t>
      </w:r>
    </w:p>
    <w:p>
      <w:pPr>
        <w:spacing w:after="200" w:line="276" w:lineRule="auto"/>
      </w:pPr>
      <w:r>
        <w:t>C. 60°C for 30 minutes — plausible, but not the single most accurate fact asked</w:t>
      </w:r>
    </w:p>
    <w:p>
      <w:pPr>
        <w:spacing w:after="200" w:line="276" w:lineRule="auto"/>
      </w:pPr>
      <w:r>
        <w:t>⚠️ Exam Trap: Sterilization destroys ALL microorganisms including spores; disinfection only reduces pathogens — boiling/UV are disinfection, not sterilization.</w:t>
      </w:r>
    </w:p>
    <w:p>
      <w:pPr>
        <w:spacing w:after="200" w:line="276" w:lineRule="auto"/>
      </w:pPr>
      <w:r>
        <w:t>💎 PNC Pearl: Autoclaving (steam under pressure, 121°C, 15 psi, ~20 min) is the most reliable method of sterilization — it destroys spores.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Povidone-iodine is preferred over chlorhexidine for</w:t>
      </w:r>
    </w:p>
    <w:p>
      <w:pPr>
        <w:spacing w:after="200" w:line="276" w:lineRule="auto"/>
      </w:pPr>
      <w:r>
        <w:t>(a) Only wound healing</w:t>
      </w:r>
    </w:p>
    <w:p>
      <w:pPr>
        <w:spacing w:after="200" w:line="276" w:lineRule="auto"/>
      </w:pPr>
      <w:r>
        <w:t>(b) Skin antisepsis where rapid broad-spectrum action is needed (allergy permitting)</w:t>
      </w:r>
    </w:p>
    <w:p>
      <w:pPr>
        <w:spacing w:after="200" w:line="276" w:lineRule="auto"/>
      </w:pPr>
      <w:r>
        <w:t>(c) Only oral care</w:t>
      </w:r>
    </w:p>
    <w:p>
      <w:pPr>
        <w:spacing w:after="200" w:line="276" w:lineRule="auto"/>
      </w:pPr>
      <w:r>
        <w:t>(d) Routine hand washing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Skin antisepsis where rapid broad-spectrum action is needed (allergy permitting)</w:t>
      </w:r>
    </w:p>
    <w:p>
      <w:pPr>
        <w:spacing w:after="200" w:line="276" w:lineRule="auto"/>
      </w:pPr>
      <w:r>
        <w:t>🧠 Clinical Rationale: Both are antiseptics; choice depends on site and allergy (chlorhexidine is common for central lines).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wound healing — would be appropriate in a different situation, not this one</w:t>
      </w:r>
    </w:p>
    <w:p>
      <w:pPr>
        <w:spacing w:after="200" w:line="276" w:lineRule="auto"/>
      </w:pPr>
      <w:r>
        <w:t>C. Only oral care — would be appropriate in a different situation, not this one</w:t>
      </w:r>
    </w:p>
    <w:p>
      <w:pPr>
        <w:spacing w:after="200" w:line="276" w:lineRule="auto"/>
      </w:pPr>
      <w:r>
        <w:t>D. Routine hand washing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Yellow biomedical waste bags are used for</w:t>
      </w:r>
    </w:p>
    <w:p>
      <w:pPr>
        <w:spacing w:after="200" w:line="276" w:lineRule="auto"/>
      </w:pPr>
      <w:r>
        <w:t>(a) Human anatomical waste and infected placentas</w:t>
      </w:r>
    </w:p>
    <w:p>
      <w:pPr>
        <w:spacing w:after="200" w:line="276" w:lineRule="auto"/>
      </w:pPr>
      <w:r>
        <w:t>(b) Needles and sharps</w:t>
      </w:r>
    </w:p>
    <w:p>
      <w:pPr>
        <w:spacing w:after="200" w:line="276" w:lineRule="auto"/>
      </w:pPr>
      <w:r>
        <w:t>(c) Recyclable plastic bottles</w:t>
      </w:r>
    </w:p>
    <w:p>
      <w:pPr>
        <w:spacing w:after="200" w:line="276" w:lineRule="auto"/>
      </w:pPr>
      <w:r>
        <w:t>(d) General office paper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Human anatomical waste and infected placentas</w:t>
      </w:r>
    </w:p>
    <w:p>
      <w:pPr>
        <w:spacing w:after="200" w:line="276" w:lineRule="auto"/>
      </w:pPr>
      <w:r>
        <w:t>🧠 Clinical Rationale: Yellow: anatomical, pathological and contaminated infectious waste; sharps go in puncture-proof containers.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Needles and sharps — plausible, but not the single most accurate fact asked</w:t>
      </w:r>
    </w:p>
    <w:p>
      <w:pPr>
        <w:spacing w:after="200" w:line="276" w:lineRule="auto"/>
      </w:pPr>
      <w:r>
        <w:t>C. Recyclable plastic bottles — plausible, but not the single most accurate fact asked</w:t>
      </w:r>
    </w:p>
    <w:p>
      <w:pPr>
        <w:spacing w:after="200" w:line="276" w:lineRule="auto"/>
      </w:pPr>
      <w:r>
        <w:t>D. General office paper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Staphylococcus aureus causes</w:t>
      </w:r>
    </w:p>
    <w:p>
      <w:pPr>
        <w:spacing w:after="200" w:line="276" w:lineRule="auto"/>
      </w:pPr>
      <w:r>
        <w:t>(a) Boils, wound infections, food poisoning and toxic shock</w:t>
      </w:r>
    </w:p>
    <w:p>
      <w:pPr>
        <w:spacing w:after="200" w:line="276" w:lineRule="auto"/>
      </w:pPr>
      <w:r>
        <w:t>(b) Typhoid</w:t>
      </w:r>
    </w:p>
    <w:p>
      <w:pPr>
        <w:spacing w:after="200" w:line="276" w:lineRule="auto"/>
      </w:pPr>
      <w:r>
        <w:t>(c) Malaria</w:t>
      </w:r>
    </w:p>
    <w:p>
      <w:pPr>
        <w:spacing w:after="200" w:line="276" w:lineRule="auto"/>
      </w:pPr>
      <w:r>
        <w:t>(d) Hepatitis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Boils, wound infections, food poisoning and toxic shock</w:t>
      </w:r>
    </w:p>
    <w:p>
      <w:pPr>
        <w:spacing w:after="200" w:line="276" w:lineRule="auto"/>
      </w:pPr>
      <w:r>
        <w:t>🧠 Clinical Rationale: S. aureus is a versatile pathogen — skin, wound, bloodstream, toxin-mediated diseases.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Typhoid — a related concept, but it does not match the defining feature asked</w:t>
      </w:r>
    </w:p>
    <w:p>
      <w:pPr>
        <w:spacing w:after="200" w:line="276" w:lineRule="auto"/>
      </w:pPr>
      <w:r>
        <w:t>C. Malaria — a related concept, but it does not match the defining feature asked</w:t>
      </w:r>
    </w:p>
    <w:p>
      <w:pPr>
        <w:spacing w:after="200" w:line="276" w:lineRule="auto"/>
      </w:pPr>
      <w:r>
        <w:t>D. Hepatitis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organism is a major cause of foodborne and waterborne enteric disease?</w:t>
      </w:r>
    </w:p>
    <w:p>
      <w:pPr>
        <w:spacing w:after="200" w:line="276" w:lineRule="auto"/>
      </w:pPr>
      <w:r>
        <w:t>(a) Mycobacterium</w:t>
      </w:r>
    </w:p>
    <w:p>
      <w:pPr>
        <w:spacing w:after="200" w:line="276" w:lineRule="auto"/>
      </w:pPr>
      <w:r>
        <w:t>(b) Clostridium tetani</w:t>
      </w:r>
    </w:p>
    <w:p>
      <w:pPr>
        <w:spacing w:after="200" w:line="276" w:lineRule="auto"/>
      </w:pPr>
      <w:r>
        <w:t>(c) Neisseria</w:t>
      </w:r>
    </w:p>
    <w:p>
      <w:pPr>
        <w:spacing w:after="200" w:line="276" w:lineRule="auto"/>
      </w:pPr>
      <w:r>
        <w:t>(d) Salmonella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Salmonella</w:t>
      </w:r>
    </w:p>
    <w:p>
      <w:pPr>
        <w:spacing w:after="200" w:line="276" w:lineRule="auto"/>
      </w:pPr>
      <w:r>
        <w:t>🧠 Clinical Rationale: Salmonella, Shigella and E. coli are enteric gram-negative rods.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Mycobacterium — a related concept, but it does not match the defining feature asked</w:t>
      </w:r>
    </w:p>
    <w:p>
      <w:pPr>
        <w:spacing w:after="200" w:line="276" w:lineRule="auto"/>
      </w:pPr>
      <w:r>
        <w:t>B. Clostridium tetani — a related concept, but it does not match the defining feature asked</w:t>
      </w:r>
    </w:p>
    <w:p>
      <w:pPr>
        <w:spacing w:after="200" w:line="276" w:lineRule="auto"/>
      </w:pPr>
      <w:r>
        <w:t>C. Neisseria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typical tissue response in TB is</w:t>
      </w:r>
    </w:p>
    <w:p>
      <w:pPr>
        <w:spacing w:after="200" w:line="276" w:lineRule="auto"/>
      </w:pPr>
      <w:r>
        <w:t>(a) Abscess formation</w:t>
      </w:r>
    </w:p>
    <w:p>
      <w:pPr>
        <w:spacing w:after="200" w:line="276" w:lineRule="auto"/>
      </w:pPr>
      <w:r>
        <w:t>(b) Fibrosis only</w:t>
      </w:r>
    </w:p>
    <w:p>
      <w:pPr>
        <w:spacing w:after="200" w:line="276" w:lineRule="auto"/>
      </w:pPr>
      <w:r>
        <w:t>(c) Granuloma formation with caseous necrosis</w:t>
      </w:r>
    </w:p>
    <w:p>
      <w:pPr>
        <w:spacing w:after="200" w:line="276" w:lineRule="auto"/>
      </w:pPr>
      <w:r>
        <w:t>(d) No reaction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Granuloma formation with caseous necrosis</w:t>
      </w:r>
    </w:p>
    <w:p>
      <w:pPr>
        <w:spacing w:after="200" w:line="276" w:lineRule="auto"/>
      </w:pPr>
      <w:r>
        <w:t>🧠 Clinical Rationale: Tubercles — granulomas with central caseation — characterize TB pathology.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Abscess formation — a related concept, but it does not match the defining feature asked</w:t>
      </w:r>
    </w:p>
    <w:p>
      <w:pPr>
        <w:spacing w:after="200" w:line="276" w:lineRule="auto"/>
      </w:pPr>
      <w:r>
        <w:t>B. Fibrosis only — a related concept, but it does not match the defining feature asked</w:t>
      </w:r>
    </w:p>
    <w:p>
      <w:pPr>
        <w:spacing w:after="200" w:line="276" w:lineRule="auto"/>
      </w:pPr>
      <w:r>
        <w:t>D. No reaction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Syphilis is caused by the spirochete</w:t>
      </w:r>
    </w:p>
    <w:p>
      <w:pPr>
        <w:spacing w:after="200" w:line="276" w:lineRule="auto"/>
      </w:pPr>
      <w:r>
        <w:t>(a) Borrelia</w:t>
      </w:r>
    </w:p>
    <w:p>
      <w:pPr>
        <w:spacing w:after="200" w:line="276" w:lineRule="auto"/>
      </w:pPr>
      <w:r>
        <w:t>(b) Leptospira</w:t>
      </w:r>
    </w:p>
    <w:p>
      <w:pPr>
        <w:spacing w:after="200" w:line="276" w:lineRule="auto"/>
      </w:pPr>
      <w:r>
        <w:t>(c) Rickettsia</w:t>
      </w:r>
    </w:p>
    <w:p>
      <w:pPr>
        <w:spacing w:after="200" w:line="276" w:lineRule="auto"/>
      </w:pPr>
      <w:r>
        <w:t>(d) Treponema pallidum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Treponema pallidum</w:t>
      </w:r>
    </w:p>
    <w:p>
      <w:pPr>
        <w:spacing w:after="200" w:line="276" w:lineRule="auto"/>
      </w:pPr>
      <w:r>
        <w:t>🧠 Clinical Rationale: T. pallidum, a spiral bacterium, causes syphilis.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Borrelia — a related concept, but it does not match the defining feature asked</w:t>
      </w:r>
    </w:p>
    <w:p>
      <w:pPr>
        <w:spacing w:after="200" w:line="276" w:lineRule="auto"/>
      </w:pPr>
      <w:r>
        <w:t>B. Leptospira — a related concept, but it does not match the defining feature asked</w:t>
      </w:r>
    </w:p>
    <w:p>
      <w:pPr>
        <w:spacing w:after="200" w:line="276" w:lineRule="auto"/>
      </w:pPr>
      <w:r>
        <w:t>C. Rickettsia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is an RNA virus?</w:t>
      </w:r>
    </w:p>
    <w:p>
      <w:pPr>
        <w:spacing w:after="200" w:line="276" w:lineRule="auto"/>
      </w:pPr>
      <w:r>
        <w:t>(a) Hepatitis B virus</w:t>
      </w:r>
    </w:p>
    <w:p>
      <w:pPr>
        <w:spacing w:after="200" w:line="276" w:lineRule="auto"/>
      </w:pPr>
      <w:r>
        <w:t>(b) Adenovirus</w:t>
      </w:r>
    </w:p>
    <w:p>
      <w:pPr>
        <w:spacing w:after="200" w:line="276" w:lineRule="auto"/>
      </w:pPr>
      <w:r>
        <w:t>(c) Influenza virus</w:t>
      </w:r>
    </w:p>
    <w:p>
      <w:pPr>
        <w:spacing w:after="200" w:line="276" w:lineRule="auto"/>
      </w:pPr>
      <w:r>
        <w:t>(d) Varicella-zoster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Influenza virus</w:t>
      </w:r>
    </w:p>
    <w:p>
      <w:pPr>
        <w:spacing w:after="200" w:line="276" w:lineRule="auto"/>
      </w:pPr>
      <w:r>
        <w:t>🧠 Clinical Rationale: Influenza is a negative-sense RNA virus; hepatitis B is DNA.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Hepatitis B virus — a related concept, but it does not match the defining feature asked</w:t>
      </w:r>
    </w:p>
    <w:p>
      <w:pPr>
        <w:spacing w:after="200" w:line="276" w:lineRule="auto"/>
      </w:pPr>
      <w:r>
        <w:t>B. Adenovirus — a related concept, but it does not match the defining feature asked</w:t>
      </w:r>
    </w:p>
    <w:p>
      <w:pPr>
        <w:spacing w:after="200" w:line="276" w:lineRule="auto"/>
      </w:pPr>
      <w:r>
        <w:t>D. Varicella-zoster — a related concept, but it does not match the defining feature asked</w:t>
      </w:r>
    </w:p>
    <w:p>
      <w:pPr>
        <w:spacing w:after="200" w:line="276" w:lineRule="auto"/>
      </w:pPr>
      <w:r>
        <w:t>⚠️ Exam Trap: Transmission routes are the exam point: A/E faecal-oral, B/C blood-borne — and hepatitis B vaccine prevents it.</w:t>
      </w:r>
    </w:p>
    <w:p>
      <w:pPr>
        <w:spacing w:after="200" w:line="276" w:lineRule="auto"/>
      </w:pPr>
      <w:r>
        <w:t>💎 PNC Pearl: Hepatitis A/E are faecal-oral (hand hygiene); B/C/D are blood/body fluid — vaccine protects against A and B.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Ringworm (tinea) is caused by</w:t>
      </w:r>
    </w:p>
    <w:p>
      <w:pPr>
        <w:spacing w:after="200" w:line="276" w:lineRule="auto"/>
      </w:pPr>
      <w:r>
        <w:t>(a) Bacteria</w:t>
      </w:r>
    </w:p>
    <w:p>
      <w:pPr>
        <w:spacing w:after="200" w:line="276" w:lineRule="auto"/>
      </w:pPr>
      <w:r>
        <w:t>(b) Viruses</w:t>
      </w:r>
    </w:p>
    <w:p>
      <w:pPr>
        <w:spacing w:after="200" w:line="276" w:lineRule="auto"/>
      </w:pPr>
      <w:r>
        <w:t>(c) Dermatophyte fungi</w:t>
      </w:r>
    </w:p>
    <w:p>
      <w:pPr>
        <w:spacing w:after="200" w:line="276" w:lineRule="auto"/>
      </w:pPr>
      <w:r>
        <w:t>(d) Protozoa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Dermatophyte fungi</w:t>
      </w:r>
    </w:p>
    <w:p>
      <w:pPr>
        <w:spacing w:after="200" w:line="276" w:lineRule="auto"/>
      </w:pPr>
      <w:r>
        <w:t>🧠 Clinical Rationale: Dermatophytes (Trichophyton, Microsporum) infect skin, hair and nails.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Bacteria — does not match the characteristic feature/management described in the stem</w:t>
      </w:r>
    </w:p>
    <w:p>
      <w:pPr>
        <w:spacing w:after="200" w:line="276" w:lineRule="auto"/>
      </w:pPr>
      <w:r>
        <w:t>B. Viruses — does not match the characteristic feature/management described in the stem</w:t>
      </w:r>
    </w:p>
    <w:p>
      <w:pPr>
        <w:spacing w:after="200" w:line="276" w:lineRule="auto"/>
      </w:pPr>
      <w:r>
        <w:t>D. Protozoa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dangerous species of malaria parasite is</w:t>
      </w:r>
    </w:p>
    <w:p>
      <w:pPr>
        <w:spacing w:after="200" w:line="276" w:lineRule="auto"/>
      </w:pPr>
      <w:r>
        <w:t>(a) P. vivax</w:t>
      </w:r>
    </w:p>
    <w:p>
      <w:pPr>
        <w:spacing w:after="200" w:line="276" w:lineRule="auto"/>
      </w:pPr>
      <w:r>
        <w:t>(b) P. ovale</w:t>
      </w:r>
    </w:p>
    <w:p>
      <w:pPr>
        <w:spacing w:after="200" w:line="276" w:lineRule="auto"/>
      </w:pPr>
      <w:r>
        <w:t>(c) P. malariae</w:t>
      </w:r>
    </w:p>
    <w:p>
      <w:pPr>
        <w:spacing w:after="200" w:line="276" w:lineRule="auto"/>
      </w:pPr>
      <w:r>
        <w:t>(d) Plasmodium falciparum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Plasmodium falciparum</w:t>
      </w:r>
    </w:p>
    <w:p>
      <w:pPr>
        <w:spacing w:after="200" w:line="276" w:lineRule="auto"/>
      </w:pPr>
      <w:r>
        <w:t>🧠 Clinical Rationale: P. falciparum causes severe malaria — cerebral malaria, anaemia and multiorgan failure.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P. vivax — plausible, but not the single most accurate fact asked</w:t>
      </w:r>
    </w:p>
    <w:p>
      <w:pPr>
        <w:spacing w:after="200" w:line="276" w:lineRule="auto"/>
      </w:pPr>
      <w:r>
        <w:t>B. P. ovale — plausible, but not the single most accurate fact asked</w:t>
      </w:r>
    </w:p>
    <w:p>
      <w:pPr>
        <w:spacing w:after="200" w:line="276" w:lineRule="auto"/>
      </w:pPr>
      <w:r>
        <w:t>C. P. malariae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in sepsis management is</w:t>
      </w:r>
    </w:p>
    <w:p>
      <w:pPr>
        <w:spacing w:after="200" w:line="276" w:lineRule="auto"/>
      </w:pPr>
      <w:r>
        <w:t>(a) Waiting for cultures</w:t>
      </w:r>
    </w:p>
    <w:p>
      <w:pPr>
        <w:spacing w:after="200" w:line="276" w:lineRule="auto"/>
      </w:pPr>
      <w:r>
        <w:t>(b) Antipyretics only</w:t>
      </w:r>
    </w:p>
    <w:p>
      <w:pPr>
        <w:spacing w:after="200" w:line="276" w:lineRule="auto"/>
      </w:pPr>
      <w:r>
        <w:t>(c) Early antibiotics and source control within the first hour</w:t>
      </w:r>
    </w:p>
    <w:p>
      <w:pPr>
        <w:spacing w:after="200" w:line="276" w:lineRule="auto"/>
      </w:pPr>
      <w:r>
        <w:t>(d) Observation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Early antibiotics and source control within the first hour</w:t>
      </w:r>
    </w:p>
    <w:p>
      <w:pPr>
        <w:spacing w:after="200" w:line="276" w:lineRule="auto"/>
      </w:pPr>
      <w:r>
        <w:t>🧠 Clinical Rationale: Hour-1 bundle: lactate, cultures, broad-spectrum antibiotics, fluids and vasopressors.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Sepsis - Early Recognition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Early antibiotics and source control within the first hour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Waiting for cultures — does not address the immediate life-threatening problem (ABC comes first)</w:t>
      </w:r>
    </w:p>
    <w:p>
      <w:pPr>
        <w:spacing w:after="200" w:line="276" w:lineRule="auto"/>
      </w:pPr>
      <w:r>
        <w:t>B. Antipyretics only — does not address the immediate life-threatening problem (ABC comes first)</w:t>
      </w:r>
    </w:p>
    <w:p>
      <w:pPr>
        <w:spacing w:after="200" w:line="276" w:lineRule="auto"/>
      </w:pPr>
      <w:r>
        <w:t>D. Observation — does not address the immediate life-threatening problem (ABC comes first)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fluids fail to correct septic shock, the nurse anticipates</w:t>
      </w:r>
    </w:p>
    <w:p>
      <w:pPr>
        <w:spacing w:after="200" w:line="276" w:lineRule="auto"/>
      </w:pPr>
      <w:r>
        <w:t>(a) More fluids only</w:t>
      </w:r>
    </w:p>
    <w:p>
      <w:pPr>
        <w:spacing w:after="200" w:line="276" w:lineRule="auto"/>
      </w:pPr>
      <w:r>
        <w:t>(b) Vasopressors (norepinephrine)</w:t>
      </w:r>
    </w:p>
    <w:p>
      <w:pPr>
        <w:spacing w:after="200" w:line="276" w:lineRule="auto"/>
      </w:pPr>
      <w:r>
        <w:t>(c) Digoxin</w:t>
      </w:r>
    </w:p>
    <w:p>
      <w:pPr>
        <w:spacing w:after="200" w:line="276" w:lineRule="auto"/>
      </w:pPr>
      <w:r>
        <w:t>(d) Furosemide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Vasopressors (norepinephrine)</w:t>
      </w:r>
    </w:p>
    <w:p>
      <w:pPr>
        <w:spacing w:after="200" w:line="276" w:lineRule="auto"/>
      </w:pPr>
      <w:r>
        <w:t>🧠 Clinical Rationale: Norepinephrine restores perfusion pressure after fluid resuscitation in septic shock.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fluids only — not the correct drug/class for this indication</w:t>
      </w:r>
    </w:p>
    <w:p>
      <w:pPr>
        <w:spacing w:after="200" w:line="276" w:lineRule="auto"/>
      </w:pPr>
      <w:r>
        <w:t>C. Digoxin — not the correct drug/class for this indication</w:t>
      </w:r>
    </w:p>
    <w:p>
      <w:pPr>
        <w:spacing w:after="200" w:line="276" w:lineRule="auto"/>
      </w:pPr>
      <w:r>
        <w:t>D. Furosemide — not the correct drug/class for this indication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Droplet precautions for meningococcal meningitis continue for</w:t>
      </w:r>
    </w:p>
    <w:p>
      <w:pPr>
        <w:spacing w:after="200" w:line="276" w:lineRule="auto"/>
      </w:pPr>
      <w:r>
        <w:t>(a) The whole admission</w:t>
      </w:r>
    </w:p>
    <w:p>
      <w:pPr>
        <w:spacing w:after="200" w:line="276" w:lineRule="auto"/>
      </w:pPr>
      <w:r>
        <w:t>(b) 24 hours after effective antibiotics</w:t>
      </w:r>
    </w:p>
    <w:p>
      <w:pPr>
        <w:spacing w:after="200" w:line="276" w:lineRule="auto"/>
      </w:pPr>
      <w:r>
        <w:t>(c) 1 week</w:t>
      </w:r>
    </w:p>
    <w:p>
      <w:pPr>
        <w:spacing w:after="200" w:line="276" w:lineRule="auto"/>
      </w:pPr>
      <w:r>
        <w:t>(d) No precautions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24 hours after effective antibiotics</w:t>
      </w:r>
    </w:p>
    <w:p>
      <w:pPr>
        <w:spacing w:after="200" w:line="276" w:lineRule="auto"/>
      </w:pPr>
      <w:r>
        <w:t>🧠 Clinical Rationale: After 24 hours of therapy, the patient is no longer contagious.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whole admission — would be appropriate in a different situation, not this one</w:t>
      </w:r>
    </w:p>
    <w:p>
      <w:pPr>
        <w:spacing w:after="200" w:line="276" w:lineRule="auto"/>
      </w:pPr>
      <w:r>
        <w:t>C. 1 week — would be appropriate in a different situation, not this one</w:t>
      </w:r>
    </w:p>
    <w:p>
      <w:pPr>
        <w:spacing w:after="200" w:line="276" w:lineRule="auto"/>
      </w:pPr>
      <w:r>
        <w:t>D. No precautions — would be appropriate in a different situation, not this one</w:t>
      </w:r>
    </w:p>
    <w:p>
      <w:pPr>
        <w:spacing w:after="200" w:line="276" w:lineRule="auto"/>
      </w:pPr>
      <w:r>
        <w:t>⚠️ Exam Trap: Kernig (knee extension pain on hip flexion) and Brudzinski (neck flexion → hip/knee flexion) are MENINGEAL signs, not stroke or neuropathy signs.</w:t>
      </w:r>
    </w:p>
    <w:p>
      <w:pPr>
        <w:spacing w:after="200" w:line="276" w:lineRule="auto"/>
      </w:pPr>
      <w:r>
        <w:t>💎 PNC Pearl: Kernig's and Brudzinski's signs indicate meningeal irritation — the hallmark of meningitis.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Herpes simplex encephalitis is treated with</w:t>
      </w:r>
    </w:p>
    <w:p>
      <w:pPr>
        <w:spacing w:after="200" w:line="276" w:lineRule="auto"/>
      </w:pPr>
      <w:r>
        <w:t>(a) IV acyclovir</w:t>
      </w:r>
    </w:p>
    <w:p>
      <w:pPr>
        <w:spacing w:after="200" w:line="276" w:lineRule="auto"/>
      </w:pPr>
      <w:r>
        <w:t>(b) Antibiotics</w:t>
      </w:r>
    </w:p>
    <w:p>
      <w:pPr>
        <w:spacing w:after="200" w:line="276" w:lineRule="auto"/>
      </w:pPr>
      <w:r>
        <w:t>(c) Steroids only</w:t>
      </w:r>
    </w:p>
    <w:p>
      <w:pPr>
        <w:spacing w:after="200" w:line="276" w:lineRule="auto"/>
      </w:pPr>
      <w:r>
        <w:t>(d) Antifungals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IV acyclovir</w:t>
      </w:r>
    </w:p>
    <w:p>
      <w:pPr>
        <w:spacing w:after="200" w:line="276" w:lineRule="auto"/>
      </w:pPr>
      <w:r>
        <w:t>🧠 Clinical Rationale: Prompt IV acyclovir reduces mortality and brain damage in HSV encephalitis.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Antibiotics — not the correct drug/class for this indication</w:t>
      </w:r>
    </w:p>
    <w:p>
      <w:pPr>
        <w:spacing w:after="200" w:line="276" w:lineRule="auto"/>
      </w:pPr>
      <w:r>
        <w:t>C. Steroids only — not the correct drug/class for this indication</w:t>
      </w:r>
    </w:p>
    <w:p>
      <w:pPr>
        <w:spacing w:after="200" w:line="276" w:lineRule="auto"/>
      </w:pPr>
      <w:r>
        <w:t>D. Antifungals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