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Postpartum endometritis is suggested by</w:t>
      </w:r>
    </w:p>
    <w:p>
      <w:pPr>
        <w:spacing w:after="200" w:line="276" w:lineRule="auto"/>
      </w:pPr>
      <w:r>
        <w:t>(a) Clear lochia</w:t>
      </w:r>
    </w:p>
    <w:p>
      <w:pPr>
        <w:spacing w:after="200" w:line="276" w:lineRule="auto"/>
      </w:pPr>
      <w:r>
        <w:t>(b) Fever, foul lochia and uterine tenderness</w:t>
      </w:r>
    </w:p>
    <w:p>
      <w:pPr>
        <w:spacing w:after="200" w:line="276" w:lineRule="auto"/>
      </w:pPr>
      <w:r>
        <w:t>(c) Normal temperature</w:t>
      </w:r>
    </w:p>
    <w:p>
      <w:pPr>
        <w:spacing w:after="200" w:line="276" w:lineRule="auto"/>
      </w:pPr>
      <w:r>
        <w:t>(d) Breast engorgement only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Fever, foul lochia and uterine tenderness</w:t>
      </w:r>
    </w:p>
    <w:p>
      <w:pPr>
        <w:spacing w:after="200" w:line="276" w:lineRule="auto"/>
      </w:pPr>
      <w:r>
        <w:t>🧠 Clinical Rationale: Endometritis follows ascending infection, especially after caesarean — broad-spectrum antibiotics.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Clear lochia — does not match the characteristic feature/management described in the stem</w:t>
      </w:r>
    </w:p>
    <w:p>
      <w:pPr>
        <w:spacing w:after="200" w:line="276" w:lineRule="auto"/>
      </w:pPr>
      <w:r>
        <w:t>C. Normal temperature — does not match the characteristic feature/management described in the stem</w:t>
      </w:r>
    </w:p>
    <w:p>
      <w:pPr>
        <w:spacing w:after="200" w:line="276" w:lineRule="auto"/>
      </w:pPr>
      <w:r>
        <w:t>D. Breast engorgement only — does not match the characteristic feature/management described in the stem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mother with mastitis should be advised to</w:t>
      </w:r>
    </w:p>
    <w:p>
      <w:pPr>
        <w:spacing w:after="200" w:line="276" w:lineRule="auto"/>
      </w:pPr>
      <w:r>
        <w:t>(a) Continue breastfeeding/emptying the breast and take antibiotics</w:t>
      </w:r>
    </w:p>
    <w:p>
      <w:pPr>
        <w:spacing w:after="200" w:line="276" w:lineRule="auto"/>
      </w:pPr>
      <w:r>
        <w:t>(b) Stop breastfeeding completely</w:t>
      </w:r>
    </w:p>
    <w:p>
      <w:pPr>
        <w:spacing w:after="200" w:line="276" w:lineRule="auto"/>
      </w:pPr>
      <w:r>
        <w:t>(c) Apply heat only</w:t>
      </w:r>
    </w:p>
    <w:p>
      <w:pPr>
        <w:spacing w:after="200" w:line="276" w:lineRule="auto"/>
      </w:pPr>
      <w:r>
        <w:t>(d) Avoid all feeding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Continue breastfeeding/emptying the breast and take antibiotics</w:t>
      </w:r>
    </w:p>
    <w:p>
      <w:pPr>
        <w:spacing w:after="200" w:line="276" w:lineRule="auto"/>
      </w:pPr>
      <w:r>
        <w:t>🧠 Clinical Rationale: Continued milk removal plus antibiotics resolves mastitis; stopping worsens engorgement.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Stop breastfeeding completely — would be appropriate in a different situation, not this one</w:t>
      </w:r>
    </w:p>
    <w:p>
      <w:pPr>
        <w:spacing w:after="200" w:line="276" w:lineRule="auto"/>
      </w:pPr>
      <w:r>
        <w:t>C. Apply heat only — would be appropriate in a different situation, not this one</w:t>
      </w:r>
    </w:p>
    <w:p>
      <w:pPr>
        <w:spacing w:after="200" w:line="276" w:lineRule="auto"/>
      </w:pPr>
      <w:r>
        <w:t>D. Avoid all feeding — would be appropriate in a different situation, not this one</w:t>
      </w:r>
    </w:p>
    <w:p>
      <w:pPr>
        <w:spacing w:after="200" w:line="276" w:lineRule="auto"/>
      </w:pPr>
      <w:r>
        <w:t>⚠️ Exam Trap: Mastitis: DO NOT stop breastfeeding — emptying the breast aids recovery; antibiotics (against Staph aureus) are indicated.</w:t>
      </w:r>
    </w:p>
    <w:p>
      <w:pPr>
        <w:spacing w:after="200" w:line="276" w:lineRule="auto"/>
      </w:pPr>
      <w:r>
        <w:t>💎 PNC Pearl: Mastitis: breast infection during lactation — continue breastfeeding/empty the breast, antibiotics, and analgesics.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Postpartum psychosis is</w:t>
      </w:r>
    </w:p>
    <w:p>
      <w:pPr>
        <w:spacing w:after="200" w:line="276" w:lineRule="auto"/>
      </w:pPr>
      <w:r>
        <w:t>(a) The same as baby blues</w:t>
      </w:r>
    </w:p>
    <w:p>
      <w:pPr>
        <w:spacing w:after="200" w:line="276" w:lineRule="auto"/>
      </w:pPr>
      <w:r>
        <w:t>(b) A mild mood change</w:t>
      </w:r>
    </w:p>
    <w:p>
      <w:pPr>
        <w:spacing w:after="200" w:line="276" w:lineRule="auto"/>
      </w:pPr>
      <w:r>
        <w:t>(c) Always benign</w:t>
      </w:r>
    </w:p>
    <w:p>
      <w:pPr>
        <w:spacing w:after="200" w:line="276" w:lineRule="auto"/>
      </w:pPr>
      <w:r>
        <w:t>(d) A psychiatric emergency with hallucinations and risk of harm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A psychiatric emergency with hallucinations and risk of harm</w:t>
      </w:r>
    </w:p>
    <w:p>
      <w:pPr>
        <w:spacing w:after="200" w:line="276" w:lineRule="auto"/>
      </w:pPr>
      <w:r>
        <w:t>🧠 Clinical Rationale: Rapid-onset psychosis after delivery needs urgent psychiatric care for safety.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Postpartum Psychosis</w:t>
      </w:r>
    </w:p>
    <w:p>
      <w:pPr>
        <w:spacing w:after="200" w:line="276" w:lineRule="auto"/>
      </w:pPr>
      <w:r>
        <w:t>Priority framework: Maternal–fetal safety, then ABC</w:t>
      </w:r>
    </w:p>
    <w:p>
      <w:pPr>
        <w:spacing w:after="200" w:line="276" w:lineRule="auto"/>
      </w:pPr>
      <w:r>
        <w:t>Therefore: D — A psychiatric emergency with hallucinations and risk of harm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The same as baby blues — does not address the immediate life-threatening problem (ABC comes first)</w:t>
      </w:r>
    </w:p>
    <w:p>
      <w:pPr>
        <w:spacing w:after="200" w:line="276" w:lineRule="auto"/>
      </w:pPr>
      <w:r>
        <w:t>B. A mild mood change — does not address the immediate life-threatening problem (ABC comes first)</w:t>
      </w:r>
    </w:p>
    <w:p>
      <w:pPr>
        <w:spacing w:after="200" w:line="276" w:lineRule="auto"/>
      </w:pPr>
      <w:r>
        <w:t>C. Always benign — does not address the immediate life-threatening problem (ABC comes first)</w:t>
      </w:r>
    </w:p>
    <w:p>
      <w:pPr>
        <w:spacing w:after="200" w:line="276" w:lineRule="auto"/>
      </w:pPr>
      <w:r>
        <w:t>⚠️ Exam Trap: Lochia progression is rubra (days 1–3) → serosa (4–10) → alba (2–6 weeks); foul-smelling lochia suggests infection.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Postpartum check: fundus firm and midline at the umbilicus, lochia rubra→serosa→alba — a boggy or displaced uterus needs attention.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Postpartum care</w:t>
      </w:r>
    </w:p>
    <w:p>
      <w:pPr>
        <w:spacing w:after="200" w:line="276" w:lineRule="auto"/>
      </w:pPr>
      <w:r>
        <w:t>→ Fundus: firm, midline, involutes ~1 cm/day; boggy → massage + check for clots</w:t>
      </w:r>
    </w:p>
    <w:p>
      <w:pPr>
        <w:spacing w:after="200" w:line="276" w:lineRule="auto"/>
      </w:pPr>
      <w:r>
        <w:t>→ Lochia: rubra → serosa → alba; report foul odour, heavy bleeding, large clots</w:t>
      </w:r>
    </w:p>
    <w:p>
      <w:pPr>
        <w:spacing w:after="200" w:line="276" w:lineRule="auto"/>
      </w:pPr>
      <w:r>
        <w:t>→ Perineal care: front-to-back, peri-pads, ice pack for first 24 h</w:t>
      </w:r>
    </w:p>
    <w:p>
      <w:pPr>
        <w:spacing w:after="200" w:line="276" w:lineRule="auto"/>
      </w:pPr>
      <w:r>
        <w:t>→ Void within 6–8 h; monitor for postpartum depression and breastfeeding support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Risk factors for ectopic pregnancy include</w:t>
      </w:r>
    </w:p>
    <w:p>
      <w:pPr>
        <w:spacing w:after="200" w:line="276" w:lineRule="auto"/>
      </w:pPr>
      <w:r>
        <w:t>(a) Normal fallopian tubes</w:t>
      </w:r>
    </w:p>
    <w:p>
      <w:pPr>
        <w:spacing w:after="200" w:line="276" w:lineRule="auto"/>
      </w:pPr>
      <w:r>
        <w:t>(b) Previous ectopic, tubal surgery and PID</w:t>
      </w:r>
    </w:p>
    <w:p>
      <w:pPr>
        <w:spacing w:after="200" w:line="276" w:lineRule="auto"/>
      </w:pPr>
      <w:r>
        <w:t>(c) Oral contraception</w:t>
      </w:r>
    </w:p>
    <w:p>
      <w:pPr>
        <w:spacing w:after="200" w:line="276" w:lineRule="auto"/>
      </w:pPr>
      <w:r>
        <w:t>(d) Young primigravida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Previous ectopic, tubal surgery and PID</w:t>
      </w:r>
    </w:p>
    <w:p>
      <w:pPr>
        <w:spacing w:after="200" w:line="276" w:lineRule="auto"/>
      </w:pPr>
      <w:r>
        <w:t>🧠 Clinical Rationale: Tubal damage from infection or surgery predisposes to ectopic implantation.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fallopian tubes — a related concept, but it does not match the defining feature asked</w:t>
      </w:r>
    </w:p>
    <w:p>
      <w:pPr>
        <w:spacing w:after="200" w:line="276" w:lineRule="auto"/>
      </w:pPr>
      <w:r>
        <w:t>C. Oral contraception — a related concept, but it does not match the defining feature asked</w:t>
      </w:r>
    </w:p>
    <w:p>
      <w:pPr>
        <w:spacing w:after="200" w:line="276" w:lineRule="auto"/>
      </w:pPr>
      <w:r>
        <w:t>D. Young primigravida — a related concept, but it does not match the defining feature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After hydatidiform mole evacuation, hCG is monitored to</w:t>
      </w:r>
    </w:p>
    <w:p>
      <w:pPr>
        <w:spacing w:after="200" w:line="276" w:lineRule="auto"/>
      </w:pPr>
      <w:r>
        <w:t>(a) Confirm the sex of the baby</w:t>
      </w:r>
    </w:p>
    <w:p>
      <w:pPr>
        <w:spacing w:after="200" w:line="276" w:lineRule="auto"/>
      </w:pPr>
      <w:r>
        <w:t>(b) Check iron</w:t>
      </w:r>
    </w:p>
    <w:p>
      <w:pPr>
        <w:spacing w:after="200" w:line="276" w:lineRule="auto"/>
      </w:pPr>
      <w:r>
        <w:t>(c) Measure weight</w:t>
      </w:r>
    </w:p>
    <w:p>
      <w:pPr>
        <w:spacing w:after="200" w:line="276" w:lineRule="auto"/>
      </w:pPr>
      <w:r>
        <w:t>(d) Detect persistent trophoblastic disease/choriocarcinoma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Detect persistent trophoblastic disease/choriocarcinoma</w:t>
      </w:r>
    </w:p>
    <w:p>
      <w:pPr>
        <w:spacing w:after="200" w:line="276" w:lineRule="auto"/>
      </w:pPr>
      <w:r>
        <w:t>🧠 Clinical Rationale: Persistent hCG elevation signals GTN requiring chemotherapy — serial monitoring is essential.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Confirm the sex of the baby — would be appropriate in a different situation, not this one</w:t>
      </w:r>
    </w:p>
    <w:p>
      <w:pPr>
        <w:spacing w:after="200" w:line="276" w:lineRule="auto"/>
      </w:pPr>
      <w:r>
        <w:t>B. Check iron — would be appropriate in a different situation, not this one</w:t>
      </w:r>
    </w:p>
    <w:p>
      <w:pPr>
        <w:spacing w:after="200" w:line="276" w:lineRule="auto"/>
      </w:pPr>
      <w:r>
        <w:t>C. Measure weight — would be appropriate in a different situation, not this one</w:t>
      </w:r>
    </w:p>
    <w:p>
      <w:pPr>
        <w:spacing w:after="200" w:line="276" w:lineRule="auto"/>
      </w:pPr>
      <w:r>
        <w:t>⚠️ Exam Trap: Extravasation: stop infusion immediately, notify, and follow the drug-specific protocol — do NOT flush the line or apply heat blindly.</w:t>
      </w:r>
    </w:p>
    <w:p>
      <w:pPr>
        <w:spacing w:after="200" w:line="276" w:lineRule="auto"/>
      </w:pPr>
      <w:r>
        <w:t>💎 PNC Pearl: Chemotherapy safety: if extravasation occurs, STOP the infusion and notify — never flush; neutropenic patients need infection precautions.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Cervical incompetence causes</w:t>
      </w:r>
    </w:p>
    <w:p>
      <w:pPr>
        <w:spacing w:after="200" w:line="276" w:lineRule="auto"/>
      </w:pPr>
      <w:r>
        <w:t>(a) First-trimester bleeding</w:t>
      </w:r>
    </w:p>
    <w:p>
      <w:pPr>
        <w:spacing w:after="200" w:line="276" w:lineRule="auto"/>
      </w:pPr>
      <w:r>
        <w:t>(b) Post-term delivery</w:t>
      </w:r>
    </w:p>
    <w:p>
      <w:pPr>
        <w:spacing w:after="200" w:line="276" w:lineRule="auto"/>
      </w:pPr>
      <w:r>
        <w:t>(c) Hyperemesis</w:t>
      </w:r>
    </w:p>
    <w:p>
      <w:pPr>
        <w:spacing w:after="200" w:line="276" w:lineRule="auto"/>
      </w:pPr>
      <w:r>
        <w:t>(d) Recurrent mid-trimester pregnancy loss with painless dilatation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Recurrent mid-trimester pregnancy loss with painless dilatation</w:t>
      </w:r>
    </w:p>
    <w:p>
      <w:pPr>
        <w:spacing w:after="200" w:line="276" w:lineRule="auto"/>
      </w:pPr>
      <w:r>
        <w:t>🧠 Clinical Rationale: A weak cervix opens painlessly in the second trimester; cerclage (cervical stitch) may help.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First-trimester bleeding — does not match the characteristic feature/management described in the stem</w:t>
      </w:r>
    </w:p>
    <w:p>
      <w:pPr>
        <w:spacing w:after="200" w:line="276" w:lineRule="auto"/>
      </w:pPr>
      <w:r>
        <w:t>B. Post-term delivery — does not match the characteristic feature/management described in the stem</w:t>
      </w:r>
    </w:p>
    <w:p>
      <w:pPr>
        <w:spacing w:after="200" w:line="276" w:lineRule="auto"/>
      </w:pPr>
      <w:r>
        <w:t>C. Hyperemesis — does not match the characteristic feature/management described in the stem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Antenatal care</w:t>
      </w:r>
    </w:p>
    <w:p>
      <w:pPr>
        <w:spacing w:after="200" w:line="276" w:lineRule="auto"/>
      </w:pPr>
      <w:r>
        <w:t>→ Visits: monthly to 28 weeks, fortnightly 28–36, weekly after 36</w:t>
      </w:r>
    </w:p>
    <w:p>
      <w:pPr>
        <w:spacing w:after="200" w:line="276" w:lineRule="auto"/>
      </w:pPr>
      <w:r>
        <w:t>→ Supplements: iron + folic acid (IFA), calcium; tetanus toxoid doses</w:t>
      </w:r>
    </w:p>
    <w:p>
      <w:pPr>
        <w:spacing w:after="200" w:line="276" w:lineRule="auto"/>
      </w:pPr>
      <w:r>
        <w:t>→ Danger signs: bleeding, headache/visual disturbance, epigastric pain, reduced movements, leaking</w:t>
      </w:r>
    </w:p>
    <w:p>
      <w:pPr>
        <w:spacing w:after="200" w:line="276" w:lineRule="auto"/>
      </w:pPr>
      <w:r>
        <w:t>→ Education: nutrition, rest, danger-sign reporting, birth preparedness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oxytocin infusion, uterine hyperstimulation (tachysystole) is managed by</w:t>
      </w:r>
    </w:p>
    <w:p>
      <w:pPr>
        <w:spacing w:after="200" w:line="276" w:lineRule="auto"/>
      </w:pPr>
      <w:r>
        <w:t>(a) Increasing the rate</w:t>
      </w:r>
    </w:p>
    <w:p>
      <w:pPr>
        <w:spacing w:after="200" w:line="276" w:lineRule="auto"/>
      </w:pPr>
      <w:r>
        <w:t>(b) Stopping the infusion and repositioning with oxygen</w:t>
      </w:r>
    </w:p>
    <w:p>
      <w:pPr>
        <w:spacing w:after="200" w:line="276" w:lineRule="auto"/>
      </w:pPr>
      <w:r>
        <w:t>(c) Giving more oxytocin</w:t>
      </w:r>
    </w:p>
    <w:p>
      <w:pPr>
        <w:spacing w:after="200" w:line="276" w:lineRule="auto"/>
      </w:pPr>
      <w:r>
        <w:t>(d) Ignoring the tracing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Stopping the infusion and repositioning with oxygen</w:t>
      </w:r>
    </w:p>
    <w:p>
      <w:pPr>
        <w:spacing w:after="200" w:line="276" w:lineRule="auto"/>
      </w:pPr>
      <w:r>
        <w:t>🧠 Clinical Rationale: Stop the infusion, left-lateral position and oxygen improve uteroplacental perfusion.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Oxytocin - Hyperstimulation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Stopping the infusion and repositioning with oxygen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Increasing the rate — does not address the immediate life-threatening problem (ABC comes first)</w:t>
      </w:r>
    </w:p>
    <w:p>
      <w:pPr>
        <w:spacing w:after="200" w:line="276" w:lineRule="auto"/>
      </w:pPr>
      <w:r>
        <w:t>C. Giving more oxytocin — does not address the immediate life-threatening problem (ABC comes first)</w:t>
      </w:r>
    </w:p>
    <w:p>
      <w:pPr>
        <w:spacing w:after="200" w:line="276" w:lineRule="auto"/>
      </w:pPr>
      <w:r>
        <w:t>D. Ignoring the tracing — does not address the immediate life-threatening problem (ABC comes first)</w:t>
      </w:r>
    </w:p>
    <w:p>
      <w:pPr>
        <w:spacing w:after="200" w:line="276" w:lineRule="auto"/>
      </w:pPr>
      <w:r>
        <w:t>⚠️ Exam Trap: Oxytocin adverse effects include water intoxication and uterine hyperstimulation — not 'uterine relaxation'.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Oxytocin contracts the uterus — monitor uterine tone, bleeding and contractions; know that it can cause water intoxication.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Oxytocin</w:t>
      </w:r>
    </w:p>
    <w:p>
      <w:pPr>
        <w:spacing w:after="200" w:line="276" w:lineRule="auto"/>
      </w:pPr>
      <w:r>
        <w:t>→ Use: induction/augmentation of labour, PPH (after delivery)</w:t>
      </w:r>
    </w:p>
    <w:p>
      <w:pPr>
        <w:spacing w:after="200" w:line="276" w:lineRule="auto"/>
      </w:pPr>
      <w:r>
        <w:t>→ Monitor: contractions, fetal heart, uterine tone, I/O (antidiuretic effect)</w:t>
      </w:r>
    </w:p>
    <w:p>
      <w:pPr>
        <w:spacing w:after="200" w:line="276" w:lineRule="auto"/>
      </w:pPr>
      <w:r>
        <w:t>→ Adverse effects: uterine hyperstimulation, water intoxication, hypotension (rapid bolus)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therapeutic serum magnesium level for preeclampsia is</w:t>
      </w:r>
    </w:p>
    <w:p>
      <w:pPr>
        <w:spacing w:after="200" w:line="276" w:lineRule="auto"/>
      </w:pPr>
      <w:r>
        <w:t>(a) 1–2 mEq/L</w:t>
      </w:r>
    </w:p>
    <w:p>
      <w:pPr>
        <w:spacing w:after="200" w:line="276" w:lineRule="auto"/>
      </w:pPr>
      <w:r>
        <w:t>(b) 10–15 mEq/L</w:t>
      </w:r>
    </w:p>
    <w:p>
      <w:pPr>
        <w:spacing w:after="200" w:line="276" w:lineRule="auto"/>
      </w:pPr>
      <w:r>
        <w:t>(c) 4–7 mEq/L</w:t>
      </w:r>
    </w:p>
    <w:p>
      <w:pPr>
        <w:spacing w:after="200" w:line="276" w:lineRule="auto"/>
      </w:pPr>
      <w:r>
        <w:t>(d) 2–3 mEq/L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4–7 mEq/L</w:t>
      </w:r>
    </w:p>
    <w:p>
      <w:pPr>
        <w:spacing w:after="200" w:line="276" w:lineRule="auto"/>
      </w:pPr>
      <w:r>
        <w:t>🧠 Clinical Rationale: Levels of 4–7 mEq/L prevent seizures; toxicity appears above 7–8 mEq/L.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1–2 mEq/L — not the correct drug/class for this indication</w:t>
      </w:r>
    </w:p>
    <w:p>
      <w:pPr>
        <w:spacing w:after="200" w:line="276" w:lineRule="auto"/>
      </w:pPr>
      <w:r>
        <w:t>B. 10–15 mEq/L — not the correct drug/class for this indication</w:t>
      </w:r>
    </w:p>
    <w:p>
      <w:pPr>
        <w:spacing w:after="200" w:line="276" w:lineRule="auto"/>
      </w:pPr>
      <w:r>
        <w:t>D. 2–3 mEq/L — not the correct drug/class for this indication</w:t>
      </w:r>
    </w:p>
    <w:p>
      <w:pPr>
        <w:spacing w:after="200" w:line="276" w:lineRule="auto"/>
      </w:pPr>
      <w:r>
        <w:t>⚠️ Exam Trap: Preeclampsia is HYPERTENSION with proteinuria — hypotension is the distractor; magnesium sulfate is the seizure-prevention drug.</w:t>
      </w:r>
    </w:p>
    <w:p>
      <w:pPr>
        <w:spacing w:after="200" w:line="276" w:lineRule="auto"/>
      </w:pPr>
      <w:r>
        <w:t>💎 PNC Pearl: Preeclampsia = hypertension + proteinuria (+ oedema) after 20 weeks; classic triad is hypertension, proteinuria and oedema.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Preeclampsia</w:t>
      </w:r>
    </w:p>
    <w:p>
      <w:pPr>
        <w:spacing w:after="200" w:line="276" w:lineRule="auto"/>
      </w:pPr>
      <w:r>
        <w:t>→ Triad: Hypertension + Proteinuria + Oedema (after 20 weeks)</w:t>
      </w:r>
    </w:p>
    <w:p>
      <w:pPr>
        <w:spacing w:after="200" w:line="276" w:lineRule="auto"/>
      </w:pPr>
      <w:r>
        <w:t>→ Severe features: headache, visual disturbances, epigastric pain, BP ≥ 160/110</w:t>
      </w:r>
    </w:p>
    <w:p>
      <w:pPr>
        <w:spacing w:after="200" w:line="276" w:lineRule="auto"/>
      </w:pPr>
      <w:r>
        <w:t>→ Drug: Magnesium sulfate (seizure prophylaxis); antihypertensives (labetalol)</w:t>
      </w:r>
    </w:p>
    <w:p>
      <w:pPr>
        <w:spacing w:after="200" w:line="276" w:lineRule="auto"/>
      </w:pPr>
      <w:r>
        <w:t>→ Definitive treatment: Delivery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Anti-D immunoglobulin is given to an Rh-negative mother</w:t>
      </w:r>
    </w:p>
    <w:p>
      <w:pPr>
        <w:spacing w:after="200" w:line="276" w:lineRule="auto"/>
      </w:pPr>
      <w:r>
        <w:t>(a) Only during labour</w:t>
      </w:r>
    </w:p>
    <w:p>
      <w:pPr>
        <w:spacing w:after="200" w:line="276" w:lineRule="auto"/>
      </w:pPr>
      <w:r>
        <w:t>(b) At 28 weeks and within 72 hours after delivery of an Rh-positive baby</w:t>
      </w:r>
    </w:p>
    <w:p>
      <w:pPr>
        <w:spacing w:after="200" w:line="276" w:lineRule="auto"/>
      </w:pPr>
      <w:r>
        <w:t>(c) To every mother</w:t>
      </w:r>
    </w:p>
    <w:p>
      <w:pPr>
        <w:spacing w:after="200" w:line="276" w:lineRule="auto"/>
      </w:pPr>
      <w:r>
        <w:t>(d) Never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At 28 weeks and within 72 hours after delivery of an Rh-positive baby</w:t>
      </w:r>
    </w:p>
    <w:p>
      <w:pPr>
        <w:spacing w:after="200" w:line="276" w:lineRule="auto"/>
      </w:pPr>
      <w:r>
        <w:t>🧠 Clinical Rationale: Anti-D prevents sensitization when fetal Rh-positive cells enter the maternal circulation.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during labour — would be appropriate in a different situation, not this one</w:t>
      </w:r>
    </w:p>
    <w:p>
      <w:pPr>
        <w:spacing w:after="200" w:line="276" w:lineRule="auto"/>
      </w:pPr>
      <w:r>
        <w:t>C. To every mother — would be appropriate in a different situation, not this one</w:t>
      </w:r>
    </w:p>
    <w:p>
      <w:pPr>
        <w:spacing w:after="200" w:line="276" w:lineRule="auto"/>
      </w:pPr>
      <w:r>
        <w:t>D. Never — would be appropriate in a different situation, not this one</w:t>
      </w:r>
    </w:p>
    <w:p>
      <w:pPr>
        <w:spacing w:after="200" w:line="276" w:lineRule="auto"/>
      </w:pPr>
      <w:r>
        <w:t>⚠️ Exam Trap: The situation in the stem decides the action — the same procedure can be wrong in a different situation.</w:t>
      </w:r>
    </w:p>
    <w:p>
      <w:pPr>
        <w:spacing w:after="200" w:line="276" w:lineRule="auto"/>
      </w:pPr>
      <w:r>
        <w:t>💎 PNC Pearl: The patient situation decides the correct action, not the name of the procedure.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GBS-positive mother in labour receives</w:t>
      </w:r>
    </w:p>
    <w:p>
      <w:pPr>
        <w:spacing w:after="200" w:line="276" w:lineRule="auto"/>
      </w:pPr>
      <w:r>
        <w:t>(a) IV penicillin during labour</w:t>
      </w:r>
    </w:p>
    <w:p>
      <w:pPr>
        <w:spacing w:after="200" w:line="276" w:lineRule="auto"/>
      </w:pPr>
      <w:r>
        <w:t>(b) Oral antibiotics after delivery</w:t>
      </w:r>
    </w:p>
    <w:p>
      <w:pPr>
        <w:spacing w:after="200" w:line="276" w:lineRule="auto"/>
      </w:pPr>
      <w:r>
        <w:t>(c) No antibiotics</w:t>
      </w:r>
    </w:p>
    <w:p>
      <w:pPr>
        <w:spacing w:after="200" w:line="276" w:lineRule="auto"/>
      </w:pPr>
      <w:r>
        <w:t>(d) Antifungals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IV penicillin during labour</w:t>
      </w:r>
    </w:p>
    <w:p>
      <w:pPr>
        <w:spacing w:after="200" w:line="276" w:lineRule="auto"/>
      </w:pPr>
      <w:r>
        <w:t>🧠 Clinical Rationale: Intrapartum IV penicillin protects the newborn from early-onset GBS disease.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Oral antibiotics after delivery — not the correct drug/class for this indication</w:t>
      </w:r>
    </w:p>
    <w:p>
      <w:pPr>
        <w:spacing w:after="200" w:line="276" w:lineRule="auto"/>
      </w:pPr>
      <w:r>
        <w:t>C. No antibiotics — not the correct drug/class for this indication</w:t>
      </w:r>
    </w:p>
    <w:p>
      <w:pPr>
        <w:spacing w:after="200" w:line="276" w:lineRule="auto"/>
      </w:pPr>
      <w:r>
        <w:t>D. Antifungals — not the correct drug/class for this indication</w:t>
      </w:r>
    </w:p>
    <w:p>
      <w:pPr>
        <w:spacing w:after="200" w:line="276" w:lineRule="auto"/>
      </w:pPr>
      <w:r>
        <w:t>⚠️ Exam Trap: Mechanism of action is the exam point: penicillins → cell wall; aminoglycosides/macrolides → protein synthesis.</w:t>
      </w:r>
    </w:p>
    <w:p>
      <w:pPr>
        <w:spacing w:after="200" w:line="276" w:lineRule="auto"/>
      </w:pPr>
      <w:r>
        <w:t>💎 PNC Pearl: Penicillins are beta-lactams that inhibit bacterial CELL WALL (peptidoglycan) synthesis; watch for allergy (anaphylaxis).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Antibiotic mechanisms</w:t>
      </w:r>
    </w:p>
    <w:p>
      <w:pPr>
        <w:spacing w:after="200" w:line="276" w:lineRule="auto"/>
      </w:pPr>
      <w:r>
        <w:t>→ Cell wall: penicillins, cephalosporins, vancomycin</w:t>
      </w:r>
    </w:p>
    <w:p>
      <w:pPr>
        <w:spacing w:after="200" w:line="276" w:lineRule="auto"/>
      </w:pPr>
      <w:r>
        <w:t>→ Protein synthesis: aminoglycosides, macrolides, tetracyclines</w:t>
      </w:r>
    </w:p>
    <w:p>
      <w:pPr>
        <w:spacing w:after="200" w:line="276" w:lineRule="auto"/>
      </w:pPr>
      <w:r>
        <w:t>→ DNA gyrase: fluoroquinolones</w:t>
      </w:r>
    </w:p>
    <w:p>
      <w:pPr>
        <w:spacing w:after="200" w:line="276" w:lineRule="auto"/>
      </w:pPr>
      <w:r>
        <w:t>→ Folic acid: sulfonamides, trimethoprim</w:t>
      </w:r>
    </w:p>
    <w:p>
      <w:pPr>
        <w:spacing w:after="200" w:line="276" w:lineRule="auto"/>
      </w:pPr>
      <w:r>
        <w:t>→ Always ask about penicillin allergy history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Carboprost (prostaglandin) for PPH is contraindicated in</w:t>
      </w:r>
    </w:p>
    <w:p>
      <w:pPr>
        <w:spacing w:after="200" w:line="276" w:lineRule="auto"/>
      </w:pPr>
      <w:r>
        <w:t>(a) Hypertension</w:t>
      </w:r>
    </w:p>
    <w:p>
      <w:pPr>
        <w:spacing w:after="200" w:line="276" w:lineRule="auto"/>
      </w:pPr>
      <w:r>
        <w:t>(b) Diabetes</w:t>
      </w:r>
    </w:p>
    <w:p>
      <w:pPr>
        <w:spacing w:after="200" w:line="276" w:lineRule="auto"/>
      </w:pPr>
      <w:r>
        <w:t>(c) Asthma</w:t>
      </w:r>
    </w:p>
    <w:p>
      <w:pPr>
        <w:spacing w:after="200" w:line="276" w:lineRule="auto"/>
      </w:pPr>
      <w:r>
        <w:t>(d) Constipation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Asthma</w:t>
      </w:r>
    </w:p>
    <w:p>
      <w:pPr>
        <w:spacing w:after="200" w:line="276" w:lineRule="auto"/>
      </w:pPr>
      <w:r>
        <w:t>🧠 Clinical Rationale: Prostaglandins can trigger bronchospasm — avoided in asthmatic women.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Hypertension — not the correct drug/class for this indication</w:t>
      </w:r>
    </w:p>
    <w:p>
      <w:pPr>
        <w:spacing w:after="200" w:line="276" w:lineRule="auto"/>
      </w:pPr>
      <w:r>
        <w:t>B. Diabetes — not the correct drug/class for this indication</w:t>
      </w:r>
    </w:p>
    <w:p>
      <w:pPr>
        <w:spacing w:after="200" w:line="276" w:lineRule="auto"/>
      </w:pPr>
      <w:r>
        <w:t>D. Constipation — not the correct drug/class for this indication</w:t>
      </w:r>
    </w:p>
    <w:p>
      <w:pPr>
        <w:spacing w:after="200" w:line="276" w:lineRule="auto"/>
      </w:pPr>
      <w:r>
        <w:t>⚠️ Exam Trap: The FIRST drug in acute asthma is an inhaled bronchodilator (salbutamol), not steroids or antibiotics.</w:t>
      </w:r>
    </w:p>
    <w:p>
      <w:pPr>
        <w:spacing w:after="200" w:line="276" w:lineRule="auto"/>
      </w:pPr>
      <w:r>
        <w:t>💎 PNC Pearl: Acute asthma attack → inhaled short-acting beta-2 agonist (salbutamol) first; severe/status → oxygen + systemic steroids + monitor.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Asthma</w:t>
      </w:r>
    </w:p>
    <w:p>
      <w:pPr>
        <w:spacing w:after="200" w:line="276" w:lineRule="auto"/>
      </w:pPr>
      <w:r>
        <w:t>→ Acute attack: inhaled salbutamol (SABA) first</w:t>
      </w:r>
    </w:p>
    <w:p>
      <w:pPr>
        <w:spacing w:after="200" w:line="276" w:lineRule="auto"/>
      </w:pPr>
      <w:r>
        <w:t>→ Severe/status asthmaticus: oxygen, systemic corticosteroids, repeated bronchodilators, monitor ABG</w:t>
      </w:r>
    </w:p>
    <w:p>
      <w:pPr>
        <w:spacing w:after="200" w:line="276" w:lineRule="auto"/>
      </w:pPr>
      <w:r>
        <w:t>→ Triggers: allergens, dust, smoke, cold air, exercise</w:t>
      </w:r>
    </w:p>
    <w:p>
      <w:pPr>
        <w:spacing w:after="200" w:line="276" w:lineRule="auto"/>
      </w:pPr>
      <w:r>
        <w:t>→ Signs of worsening: silent chest, use of accessory muscles, PEF falling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Ibuprofen is preferred over aspirin for postpartum pain because it</w:t>
      </w:r>
    </w:p>
    <w:p>
      <w:pPr>
        <w:spacing w:after="200" w:line="276" w:lineRule="auto"/>
      </w:pPr>
      <w:r>
        <w:t>(a) Works faster than everything</w:t>
      </w:r>
    </w:p>
    <w:p>
      <w:pPr>
        <w:spacing w:after="200" w:line="276" w:lineRule="auto"/>
      </w:pPr>
      <w:r>
        <w:t>(b) Is compatible with breastfeeding and safer</w:t>
      </w:r>
    </w:p>
    <w:p>
      <w:pPr>
        <w:spacing w:after="200" w:line="276" w:lineRule="auto"/>
      </w:pPr>
      <w:r>
        <w:t>(c) Is a narcotic</w:t>
      </w:r>
    </w:p>
    <w:p>
      <w:pPr>
        <w:spacing w:after="200" w:line="276" w:lineRule="auto"/>
      </w:pPr>
      <w:r>
        <w:t>(d) Cannot be used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Is compatible with breastfeeding and safer</w:t>
      </w:r>
    </w:p>
    <w:p>
      <w:pPr>
        <w:spacing w:after="200" w:line="276" w:lineRule="auto"/>
      </w:pPr>
      <w:r>
        <w:t>🧠 Clinical Rationale: Ibuprofen is safe in lactation; aspirin is avoided because of Reye risk and bleeding.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Works faster than everything — not the correct drug/class for this indication</w:t>
      </w:r>
    </w:p>
    <w:p>
      <w:pPr>
        <w:spacing w:after="200" w:line="276" w:lineRule="auto"/>
      </w:pPr>
      <w:r>
        <w:t>C. Is a narcotic — not the correct drug/class for this indication</w:t>
      </w:r>
    </w:p>
    <w:p>
      <w:pPr>
        <w:spacing w:after="200" w:line="276" w:lineRule="auto"/>
      </w:pPr>
      <w:r>
        <w:t>D. Cannot be used — not the correct drug/class for this indication</w:t>
      </w:r>
    </w:p>
    <w:p>
      <w:pPr>
        <w:spacing w:after="200" w:line="276" w:lineRule="auto"/>
      </w:pPr>
      <w:r>
        <w:t>⚠️ Exam Trap: Lactogenesis: prolactin = synthesis, oxytocin = ejection. The exam loves this pair — and oxytocin is also the drug for PPH/induction.</w:t>
      </w:r>
    </w:p>
    <w:p>
      <w:pPr>
        <w:spacing w:after="200" w:line="276" w:lineRule="auto"/>
      </w:pPr>
      <w:r>
        <w:t>💎 PNC Pearl: Prolactin stimulates milk PRODUCTION; oxytocin triggers milk EJECTION (let-down) — don't swap the two hormones.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Breastfeeding hormones</w:t>
      </w:r>
    </w:p>
    <w:p>
      <w:pPr>
        <w:spacing w:after="200" w:line="276" w:lineRule="auto"/>
      </w:pPr>
      <w:r>
        <w:t>→ Prolactin (anterior pituitary): milk synthesis/production</w:t>
      </w:r>
    </w:p>
    <w:p>
      <w:pPr>
        <w:spacing w:after="200" w:line="276" w:lineRule="auto"/>
      </w:pPr>
      <w:r>
        <w:t>→ Oxytocin (posterior pituitary): milk ejection (let-down reflex)</w:t>
      </w:r>
    </w:p>
    <w:p>
      <w:pPr>
        <w:spacing w:after="200" w:line="276" w:lineRule="auto"/>
      </w:pPr>
      <w:r>
        <w:t>→ Suckling stimulates both; stress inhibits let-down</w:t>
      </w:r>
    </w:p>
    <w:p>
      <w:pPr>
        <w:spacing w:after="200" w:line="276" w:lineRule="auto"/>
      </w:pPr>
      <w:r>
        <w:t>→ Exclusive breastfeeding first 6 months; colostrum = first milk (IgA-rich)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haemoglobin threshold for anaemia in pregnancy is</w:t>
      </w:r>
    </w:p>
    <w:p>
      <w:pPr>
        <w:spacing w:after="200" w:line="276" w:lineRule="auto"/>
      </w:pPr>
      <w:r>
        <w:t>(a) &lt;13 g/dL</w:t>
      </w:r>
    </w:p>
    <w:p>
      <w:pPr>
        <w:spacing w:after="200" w:line="276" w:lineRule="auto"/>
      </w:pPr>
      <w:r>
        <w:t>(b) &lt;9 g/dL</w:t>
      </w:r>
    </w:p>
    <w:p>
      <w:pPr>
        <w:spacing w:after="200" w:line="276" w:lineRule="auto"/>
      </w:pPr>
      <w:r>
        <w:t>(c) &lt;12.5 g/dL</w:t>
      </w:r>
    </w:p>
    <w:p>
      <w:pPr>
        <w:spacing w:after="200" w:line="276" w:lineRule="auto"/>
      </w:pPr>
      <w:r>
        <w:t>(d) &lt;11 g/dL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&lt;11 g/dL</w:t>
      </w:r>
    </w:p>
    <w:p>
      <w:pPr>
        <w:spacing w:after="200" w:line="276" w:lineRule="auto"/>
      </w:pPr>
      <w:r>
        <w:t>🧠 Clinical Rationale: WHO defines pregnancy anaemia as Hb &lt;11 g/dL.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&lt;13 g/dL — plausible, but not the single most accurate fact asked</w:t>
      </w:r>
    </w:p>
    <w:p>
      <w:pPr>
        <w:spacing w:after="200" w:line="276" w:lineRule="auto"/>
      </w:pPr>
      <w:r>
        <w:t>B. &lt;9 g/dL — plausible, but not the single most accurate fact asked</w:t>
      </w:r>
    </w:p>
    <w:p>
      <w:pPr>
        <w:spacing w:after="200" w:line="276" w:lineRule="auto"/>
      </w:pPr>
      <w:r>
        <w:t>C. &lt;12.5 g/dL — plausible, but not the single most accurate fact asked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Women at high risk of neural tube defects take folic acid</w:t>
      </w:r>
    </w:p>
    <w:p>
      <w:pPr>
        <w:spacing w:after="200" w:line="276" w:lineRule="auto"/>
      </w:pPr>
      <w:r>
        <w:t>(a) 4 mg daily from before conception</w:t>
      </w:r>
    </w:p>
    <w:p>
      <w:pPr>
        <w:spacing w:after="200" w:line="276" w:lineRule="auto"/>
      </w:pPr>
      <w:r>
        <w:t>(b) 400 mcg only</w:t>
      </w:r>
    </w:p>
    <w:p>
      <w:pPr>
        <w:spacing w:after="200" w:line="276" w:lineRule="auto"/>
      </w:pPr>
      <w:r>
        <w:t>(c) No folic acid</w:t>
      </w:r>
    </w:p>
    <w:p>
      <w:pPr>
        <w:spacing w:after="200" w:line="276" w:lineRule="auto"/>
      </w:pPr>
      <w:r>
        <w:t>(d) 10 mg weekly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4 mg daily from before conception</w:t>
      </w:r>
    </w:p>
    <w:p>
      <w:pPr>
        <w:spacing w:after="200" w:line="276" w:lineRule="auto"/>
      </w:pPr>
      <w:r>
        <w:t>🧠 Clinical Rationale: High-dose folic acid (4 mg/day) is used for women with a previous NTD-affected pregnancy.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400 mcg only — would be appropriate in a different situation, not this one</w:t>
      </w:r>
    </w:p>
    <w:p>
      <w:pPr>
        <w:spacing w:after="200" w:line="276" w:lineRule="auto"/>
      </w:pPr>
      <w:r>
        <w:t>C. No folic acid — would be appropriate in a different situation, not this one</w:t>
      </w:r>
    </w:p>
    <w:p>
      <w:pPr>
        <w:spacing w:after="200" w:line="276" w:lineRule="auto"/>
      </w:pPr>
      <w:r>
        <w:t>D. 10 mg weekly — would be appropriate in a different situation, not this one</w:t>
      </w:r>
    </w:p>
    <w:p>
      <w:pPr>
        <w:spacing w:after="200" w:line="276" w:lineRule="auto"/>
      </w:pPr>
      <w:r>
        <w:t>⚠️ Exam Trap: Antenatal danger signs are the exam favourites — bleeding, headache + visual changes, epigastric pain and reduced fetal movements are all emergencies.</w:t>
      </w:r>
    </w:p>
    <w:p>
      <w:pPr>
        <w:spacing w:after="200" w:line="276" w:lineRule="auto"/>
      </w:pPr>
      <w:r>
        <w:t>💎 PNC Pearl: Antenatal danger signs: vaginal bleeding, severe headache, blurred vision, epigastric pain, reduced fetal movements, leaking — report immediately.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Common complications of preterm infants include</w:t>
      </w:r>
    </w:p>
    <w:p>
      <w:pPr>
        <w:spacing w:after="200" w:line="276" w:lineRule="auto"/>
      </w:pPr>
      <w:r>
        <w:t>(a) RDS, necrotizing enterocolitis and intraventricular haemorrhage</w:t>
      </w:r>
    </w:p>
    <w:p>
      <w:pPr>
        <w:spacing w:after="200" w:line="276" w:lineRule="auto"/>
      </w:pPr>
      <w:r>
        <w:t>(b) Post-term problems</w:t>
      </w:r>
    </w:p>
    <w:p>
      <w:pPr>
        <w:spacing w:after="200" w:line="276" w:lineRule="auto"/>
      </w:pPr>
      <w:r>
        <w:t>(c) Macrosomia</w:t>
      </w:r>
    </w:p>
    <w:p>
      <w:pPr>
        <w:spacing w:after="200" w:line="276" w:lineRule="auto"/>
      </w:pPr>
      <w:r>
        <w:t>(d) Cataract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RDS, necrotizing enterocolitis and intraventricular haemorrhage</w:t>
      </w:r>
    </w:p>
    <w:p>
      <w:pPr>
        <w:spacing w:after="200" w:line="276" w:lineRule="auto"/>
      </w:pPr>
      <w:r>
        <w:t>🧠 Clinical Rationale: Prematurity's immature organs cause respiratory, gut and brain complications.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Post-term problems — does not match the characteristic feature/management described in the stem</w:t>
      </w:r>
    </w:p>
    <w:p>
      <w:pPr>
        <w:spacing w:after="200" w:line="276" w:lineRule="auto"/>
      </w:pPr>
      <w:r>
        <w:t>C. Macrosomia — does not match the characteristic feature/management described in the stem</w:t>
      </w:r>
    </w:p>
    <w:p>
      <w:pPr>
        <w:spacing w:after="200" w:line="276" w:lineRule="auto"/>
      </w:pPr>
      <w:r>
        <w:t>D. Cataract — does not match the characteristic feature/management described in the stem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preterm infant with abdominal distension, bilious aspirates and blood in stool may have</w:t>
      </w:r>
    </w:p>
    <w:p>
      <w:pPr>
        <w:spacing w:after="200" w:line="276" w:lineRule="auto"/>
      </w:pPr>
      <w:r>
        <w:t>(a) Simple colic</w:t>
      </w:r>
    </w:p>
    <w:p>
      <w:pPr>
        <w:spacing w:after="200" w:line="276" w:lineRule="auto"/>
      </w:pPr>
      <w:r>
        <w:t>(b) Jaundice</w:t>
      </w:r>
    </w:p>
    <w:p>
      <w:pPr>
        <w:spacing w:after="200" w:line="276" w:lineRule="auto"/>
      </w:pPr>
      <w:r>
        <w:t>(c) Necrotizing enterocolitis</w:t>
      </w:r>
    </w:p>
    <w:p>
      <w:pPr>
        <w:spacing w:after="200" w:line="276" w:lineRule="auto"/>
      </w:pPr>
      <w:r>
        <w:t>(d) Rash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Necrotizing enterocolitis</w:t>
      </w:r>
    </w:p>
    <w:p>
      <w:pPr>
        <w:spacing w:after="200" w:line="276" w:lineRule="auto"/>
      </w:pPr>
      <w:r>
        <w:t>🧠 Clinical Rationale: NEC — bowel ischaemia and inflammation — needs NPO, antibiotics and urgent review.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NEC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Necrotizing enterocolitis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Simple colic — does not address the immediate life-threatening problem (ABC comes first)</w:t>
      </w:r>
    </w:p>
    <w:p>
      <w:pPr>
        <w:spacing w:after="200" w:line="276" w:lineRule="auto"/>
      </w:pPr>
      <w:r>
        <w:t>B. Jaundice — does not address the immediate life-threatening problem (ABC comes first)</w:t>
      </w:r>
    </w:p>
    <w:p>
      <w:pPr>
        <w:spacing w:after="200" w:line="276" w:lineRule="auto"/>
      </w:pPr>
      <w:r>
        <w:t>D. Rash — does not address the immediate life-threatening problem (ABC comes first)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Respiratory distress syndrome in preterm babies is treated with</w:t>
      </w:r>
    </w:p>
    <w:p>
      <w:pPr>
        <w:spacing w:after="200" w:line="276" w:lineRule="auto"/>
      </w:pPr>
      <w:r>
        <w:t>(a) Antibiotics only</w:t>
      </w:r>
    </w:p>
    <w:p>
      <w:pPr>
        <w:spacing w:after="200" w:line="276" w:lineRule="auto"/>
      </w:pPr>
      <w:r>
        <w:t>(b) Phototherapy</w:t>
      </w:r>
    </w:p>
    <w:p>
      <w:pPr>
        <w:spacing w:after="200" w:line="276" w:lineRule="auto"/>
      </w:pPr>
      <w:r>
        <w:t>(c) Exogenous surfactant and respiratory support</w:t>
      </w:r>
    </w:p>
    <w:p>
      <w:pPr>
        <w:spacing w:after="200" w:line="276" w:lineRule="auto"/>
      </w:pPr>
      <w:r>
        <w:t>(d) Oral feeds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Exogenous surfactant and respiratory support</w:t>
      </w:r>
    </w:p>
    <w:p>
      <w:pPr>
        <w:spacing w:after="200" w:line="276" w:lineRule="auto"/>
      </w:pPr>
      <w:r>
        <w:t>🧠 Clinical Rationale: Surfactant replacement and CPAP/ventilation treat neonatal RDS.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Antibiotics only — not the correct drug/class for this indication</w:t>
      </w:r>
    </w:p>
    <w:p>
      <w:pPr>
        <w:spacing w:after="200" w:line="276" w:lineRule="auto"/>
      </w:pPr>
      <w:r>
        <w:t>B. Phototherapy — not the correct drug/class for this indication</w:t>
      </w:r>
    </w:p>
    <w:p>
      <w:pPr>
        <w:spacing w:after="200" w:line="276" w:lineRule="auto"/>
      </w:pPr>
      <w:r>
        <w:t>D. Oral feeds — not the correct drug/class for this indication</w:t>
      </w:r>
    </w:p>
    <w:p>
      <w:pPr>
        <w:spacing w:after="200" w:line="276" w:lineRule="auto"/>
      </w:pPr>
      <w:r>
        <w:t>⚠️ Exam Trap: Kangaroo mother care (skin-to-skin) stabilises temperature and bonding — it is recommended, not just 'optional cuddling'.</w:t>
      </w:r>
    </w:p>
    <w:p>
      <w:pPr>
        <w:spacing w:after="200" w:line="276" w:lineRule="auto"/>
      </w:pPr>
      <w:r>
        <w:t>💎 PNC Pearl: Preterm care: thermoregulation (kangaroo mother care), infection prevention and feeding support are the three pillars.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Preterm / low birth weight</w:t>
      </w:r>
    </w:p>
    <w:p>
      <w:pPr>
        <w:spacing w:after="200" w:line="276" w:lineRule="auto"/>
      </w:pPr>
      <w:r>
        <w:t>→ Risks: hypothermia, hypoglycaemia, RDS, infection, feeding difficulty</w:t>
      </w:r>
    </w:p>
    <w:p>
      <w:pPr>
        <w:spacing w:after="200" w:line="276" w:lineRule="auto"/>
      </w:pPr>
      <w:r>
        <w:t>→ Kangaroo mother care: skin-to-skin, early and prolonged</w:t>
      </w:r>
    </w:p>
    <w:p>
      <w:pPr>
        <w:spacing w:after="200" w:line="276" w:lineRule="auto"/>
      </w:pPr>
      <w:r>
        <w:t>→ Feeding: frequent small feeds, monitor weight gain, gavage if weak suck</w:t>
      </w:r>
    </w:p>
    <w:p>
      <w:pPr>
        <w:spacing w:after="200" w:line="276" w:lineRule="auto"/>
      </w:pPr>
      <w:r>
        <w:t>→ RDS: surfactant therapy, CPAP/ventilation, monitor respiratory distress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During phototherapy for neonatal jaundice, the nurse</w:t>
      </w:r>
    </w:p>
    <w:p>
      <w:pPr>
        <w:spacing w:after="200" w:line="276" w:lineRule="auto"/>
      </w:pPr>
      <w:r>
        <w:t>(a) Covers the whole body tightly</w:t>
      </w:r>
    </w:p>
    <w:p>
      <w:pPr>
        <w:spacing w:after="200" w:line="276" w:lineRule="auto"/>
      </w:pPr>
      <w:r>
        <w:t>(b) Stops feeding</w:t>
      </w:r>
    </w:p>
    <w:p>
      <w:pPr>
        <w:spacing w:after="200" w:line="276" w:lineRule="auto"/>
      </w:pPr>
      <w:r>
        <w:t>(c) Wraps in blankets</w:t>
      </w:r>
    </w:p>
    <w:p>
      <w:pPr>
        <w:spacing w:after="200" w:line="276" w:lineRule="auto"/>
      </w:pPr>
      <w:r>
        <w:t>(d) Protects the eyes, monitors temperature and encourages feeding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Protects the eyes, monitors temperature and encourages feeding</w:t>
      </w:r>
    </w:p>
    <w:p>
      <w:pPr>
        <w:spacing w:after="200" w:line="276" w:lineRule="auto"/>
      </w:pPr>
      <w:r>
        <w:t>🧠 Clinical Rationale: Eye shields, thermoregulation and hydration are essential during phototherapy.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Covers the whole body tightly — would be appropriate in a different situation, not this one</w:t>
      </w:r>
    </w:p>
    <w:p>
      <w:pPr>
        <w:spacing w:after="200" w:line="276" w:lineRule="auto"/>
      </w:pPr>
      <w:r>
        <w:t>B. Stops feeding — would be appropriate in a different situation, not this one</w:t>
      </w:r>
    </w:p>
    <w:p>
      <w:pPr>
        <w:spacing w:after="200" w:line="276" w:lineRule="auto"/>
      </w:pPr>
      <w:r>
        <w:t>C. Wraps in blankets — would be appropriate in a different situation, not this one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Kernicterus is</w:t>
      </w:r>
    </w:p>
    <w:p>
      <w:pPr>
        <w:spacing w:after="200" w:line="276" w:lineRule="auto"/>
      </w:pPr>
      <w:r>
        <w:t>(a) Mild jaundice</w:t>
      </w:r>
    </w:p>
    <w:p>
      <w:pPr>
        <w:spacing w:after="200" w:line="276" w:lineRule="auto"/>
      </w:pPr>
      <w:r>
        <w:t>(b) A vaccine reaction</w:t>
      </w:r>
    </w:p>
    <w:p>
      <w:pPr>
        <w:spacing w:after="200" w:line="276" w:lineRule="auto"/>
      </w:pPr>
      <w:r>
        <w:t>(c) Bilirubin encephalopathy causing permanent brain damage</w:t>
      </w:r>
    </w:p>
    <w:p>
      <w:pPr>
        <w:spacing w:after="200" w:line="276" w:lineRule="auto"/>
      </w:pPr>
      <w:r>
        <w:t>(d) A feeding problem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Bilirubin encephalopathy causing permanent brain damage</w:t>
      </w:r>
    </w:p>
    <w:p>
      <w:pPr>
        <w:spacing w:after="200" w:line="276" w:lineRule="auto"/>
      </w:pPr>
      <w:r>
        <w:t>🧠 Clinical Rationale: Severe unconjugated hyperbilirubinaemia stains the basal ganglia — exchange transfusion prevents it.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Kernicterus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Bilirubin encephalopathy causing permanent brain damage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Mild jaundice — does not address the immediate life-threatening problem (ABC comes first)</w:t>
      </w:r>
    </w:p>
    <w:p>
      <w:pPr>
        <w:spacing w:after="200" w:line="276" w:lineRule="auto"/>
      </w:pPr>
      <w:r>
        <w:t>B. A vaccine reaction — does not address the immediate life-threatening problem (ABC comes first)</w:t>
      </w:r>
    </w:p>
    <w:p>
      <w:pPr>
        <w:spacing w:after="200" w:line="276" w:lineRule="auto"/>
      </w:pPr>
      <w:r>
        <w:t>D. A feeding problem — does not address the immediate life-threatening problem (ABC comes first)</w:t>
      </w:r>
    </w:p>
    <w:p>
      <w:pPr>
        <w:spacing w:after="200" w:line="276" w:lineRule="auto"/>
      </w:pPr>
      <w:r>
        <w:t>⚠️ Exam Trap: Jaundice within the FIRST 24 hours is pathological until proven otherwise — physiological jaundice appears after 24 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Neonatal jaundice: physiological after 24 h; pathological if &lt; 24 h, high bilirubin, or associated illness — phototherapy prevents kernicterus.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Neonatal jaundice</w:t>
      </w:r>
    </w:p>
    <w:p>
      <w:pPr>
        <w:spacing w:after="200" w:line="276" w:lineRule="auto"/>
      </w:pPr>
      <w:r>
        <w:t>→ Physiological: appears day 2–3, peaks day 4–5, resolves by 2 weeks</w:t>
      </w:r>
    </w:p>
    <w:p>
      <w:pPr>
        <w:spacing w:after="200" w:line="276" w:lineRule="auto"/>
      </w:pPr>
      <w:r>
        <w:t>→ Pathological: &lt; 24 h onset, rapidly rising bilirubin, poor feeding</w:t>
      </w:r>
    </w:p>
    <w:p>
      <w:pPr>
        <w:spacing w:after="200" w:line="276" w:lineRule="auto"/>
      </w:pPr>
      <w:r>
        <w:t>→ Phototherapy: eye shields, expose skin, monitor temperature and hydration</w:t>
      </w:r>
    </w:p>
    <w:p>
      <w:pPr>
        <w:spacing w:after="200" w:line="276" w:lineRule="auto"/>
      </w:pPr>
      <w:r>
        <w:t>→ Kernicterus (brain damage) is preventable — treat high bilirubin early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Small-for-gestational-age infants are at risk of</w:t>
      </w:r>
    </w:p>
    <w:p>
      <w:pPr>
        <w:spacing w:after="200" w:line="276" w:lineRule="auto"/>
      </w:pPr>
      <w:r>
        <w:t>(a) Hypoglycaemia and hypothermia</w:t>
      </w:r>
    </w:p>
    <w:p>
      <w:pPr>
        <w:spacing w:after="200" w:line="276" w:lineRule="auto"/>
      </w:pPr>
      <w:r>
        <w:t>(b) Obesity</w:t>
      </w:r>
    </w:p>
    <w:p>
      <w:pPr>
        <w:spacing w:after="200" w:line="276" w:lineRule="auto"/>
      </w:pPr>
      <w:r>
        <w:t>(c) Polycythaemia only</w:t>
      </w:r>
    </w:p>
    <w:p>
      <w:pPr>
        <w:spacing w:after="200" w:line="276" w:lineRule="auto"/>
      </w:pPr>
      <w:r>
        <w:t>(d) Cataract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Hypoglycaemia and hypothermia</w:t>
      </w:r>
    </w:p>
    <w:p>
      <w:pPr>
        <w:spacing w:after="200" w:line="276" w:lineRule="auto"/>
      </w:pPr>
      <w:r>
        <w:t>🧠 Clinical Rationale: Depleted glycogen stores in SGA babies cause low glucose — early feeding and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SGA - Hypoglycaemia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Hypoglycaemia and hypothermia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Obesity — does not address the immediate life-threatening problem (ABC comes first)</w:t>
      </w:r>
    </w:p>
    <w:p>
      <w:pPr>
        <w:spacing w:after="200" w:line="276" w:lineRule="auto"/>
      </w:pPr>
      <w:r>
        <w:t>C. Polycythaemia only — does not address the immediate life-threatening problem (ABC comes first)</w:t>
      </w:r>
    </w:p>
    <w:p>
      <w:pPr>
        <w:spacing w:after="200" w:line="276" w:lineRule="auto"/>
      </w:pPr>
      <w:r>
        <w:t>D. Cataract — does not address the immediate life-threatening problem (ABC comes first)</w:t>
      </w:r>
    </w:p>
    <w:p>
      <w:pPr>
        <w:spacing w:after="200" w:line="276" w:lineRule="auto"/>
      </w:pPr>
      <w:r>
        <w:t>⚠️ Exam Trap: Treatment depends on consciousness, not just the glucose value — never give oral glucose to an unconscious patient (aspiration risk).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Recognize → Stabilize → Reassess → Escalate</w:t>
      </w:r>
    </w:p>
    <w:p>
      <w:pPr>
        <w:spacing w:after="200" w:line="276" w:lineRule="auto"/>
      </w:pPr>
      <w:r>
        <w:t>Reassess after each step: response to intervention, vital signs and mental status.</w:t>
      </w:r>
    </w:p>
    <w:p>
      <w:pPr>
        <w:spacing w:after="200" w:line="276" w:lineRule="auto"/>
      </w:pPr>
      <w:r>
        <w:t>💎 PNC Pearl: Hypoglycaemia + conscious patient = oral glucose; hypoglycaemia + unconscious/impaired swallowing = IV dextrose (or glucagon if no IV access).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Hypoglycaemia</w:t>
      </w:r>
    </w:p>
    <w:p>
      <w:pPr>
        <w:spacing w:after="200" w:line="276" w:lineRule="auto"/>
      </w:pPr>
      <w:r>
        <w:t>→ Conscious, able to swallow: 15–20 g fast-acting carbohydrate → recheck in 15 min (rule of 15)</w:t>
      </w:r>
    </w:p>
    <w:p>
      <w:pPr>
        <w:spacing w:after="200" w:line="276" w:lineRule="auto"/>
      </w:pPr>
      <w:r>
        <w:t>→ Unconscious / unable to swallow: IV dextrose 25–50% (or glucagon IM if no IV access)</w:t>
      </w:r>
    </w:p>
    <w:p>
      <w:pPr>
        <w:spacing w:after="200" w:line="276" w:lineRule="auto"/>
      </w:pPr>
      <w:r>
        <w:t>→ Always recheck glucose after treatment and find the cause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