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normal resting pulse of a 2-year-old child is approximately</w:t>
      </w:r>
    </w:p>
    <w:p>
      <w:pPr>
        <w:spacing w:after="200" w:line="276" w:lineRule="auto"/>
      </w:pPr>
      <w:r>
        <w:t>(a) 40–60 bpm</w:t>
      </w:r>
    </w:p>
    <w:p>
      <w:pPr>
        <w:spacing w:after="200" w:line="276" w:lineRule="auto"/>
      </w:pPr>
      <w:r>
        <w:t>(b) 80–130 beats per minute</w:t>
      </w:r>
    </w:p>
    <w:p>
      <w:pPr>
        <w:spacing w:after="200" w:line="276" w:lineRule="auto"/>
      </w:pPr>
      <w:r>
        <w:t>(c) 60–100 bpm</w:t>
      </w:r>
    </w:p>
    <w:p>
      <w:pPr>
        <w:spacing w:after="200" w:line="276" w:lineRule="auto"/>
      </w:pPr>
      <w:r>
        <w:t>(d) 150–200 bpm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80–130 beats per minute</w:t>
      </w:r>
    </w:p>
    <w:p>
      <w:pPr>
        <w:spacing w:after="200" w:line="276" w:lineRule="auto"/>
      </w:pPr>
      <w:r>
        <w:t>🧠 Clinical Rationale: Toddler heart rates are higher than adults — 80–130 bpm.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40–60 bpm — plausible, but not the single most accurate fact asked</w:t>
      </w:r>
    </w:p>
    <w:p>
      <w:pPr>
        <w:spacing w:after="200" w:line="276" w:lineRule="auto"/>
      </w:pPr>
      <w:r>
        <w:t>C. 60–100 bpm — plausible, but not the single most accurate fact asked</w:t>
      </w:r>
    </w:p>
    <w:p>
      <w:pPr>
        <w:spacing w:after="200" w:line="276" w:lineRule="auto"/>
      </w:pPr>
      <w:r>
        <w:t>D. 150–200 bpm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infant is burped after feeding to</w:t>
      </w:r>
    </w:p>
    <w:p>
      <w:pPr>
        <w:spacing w:after="200" w:line="276" w:lineRule="auto"/>
      </w:pPr>
      <w:r>
        <w:t>(a) Increase milk intake</w:t>
      </w:r>
    </w:p>
    <w:p>
      <w:pPr>
        <w:spacing w:after="200" w:line="276" w:lineRule="auto"/>
      </w:pPr>
      <w:r>
        <w:t>(b) Cool the feed</w:t>
      </w:r>
    </w:p>
    <w:p>
      <w:pPr>
        <w:spacing w:after="200" w:line="276" w:lineRule="auto"/>
      </w:pPr>
      <w:r>
        <w:t>(c) Release swallowed air and prevent discomfort/reflux</w:t>
      </w:r>
    </w:p>
    <w:p>
      <w:pPr>
        <w:spacing w:after="200" w:line="276" w:lineRule="auto"/>
      </w:pPr>
      <w:r>
        <w:t>(d) Stop crying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Release swallowed air and prevent discomfort/reflux</w:t>
      </w:r>
    </w:p>
    <w:p>
      <w:pPr>
        <w:spacing w:after="200" w:line="276" w:lineRule="auto"/>
      </w:pPr>
      <w:r>
        <w:t>🧠 Clinical Rationale: Burping expels air swallowed during feeding, reducing spit-up and colic.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 milk intake — would be appropriate in a different situation, not this one</w:t>
      </w:r>
    </w:p>
    <w:p>
      <w:pPr>
        <w:spacing w:after="200" w:line="276" w:lineRule="auto"/>
      </w:pPr>
      <w:r>
        <w:t>B. Cool the feed — would be appropriate in a different situation, not this one</w:t>
      </w:r>
    </w:p>
    <w:p>
      <w:pPr>
        <w:spacing w:after="200" w:line="276" w:lineRule="auto"/>
      </w:pPr>
      <w:r>
        <w:t>D. Stop crying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Until the umbilical cord falls off, the newborn is given</w:t>
      </w:r>
    </w:p>
    <w:p>
      <w:pPr>
        <w:spacing w:after="200" w:line="276" w:lineRule="auto"/>
      </w:pPr>
      <w:r>
        <w:t>(a) Sponge baths (not immersion)</w:t>
      </w:r>
    </w:p>
    <w:p>
      <w:pPr>
        <w:spacing w:after="200" w:line="276" w:lineRule="auto"/>
      </w:pPr>
      <w:r>
        <w:t>(b) Tub baths</w:t>
      </w:r>
    </w:p>
    <w:p>
      <w:pPr>
        <w:spacing w:after="200" w:line="276" w:lineRule="auto"/>
      </w:pPr>
      <w:r>
        <w:t>(c) No bathing</w:t>
      </w:r>
    </w:p>
    <w:p>
      <w:pPr>
        <w:spacing w:after="200" w:line="276" w:lineRule="auto"/>
      </w:pPr>
      <w:r>
        <w:t>(d) Alcohol scrubs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Sponge baths (not immersion)</w:t>
      </w:r>
    </w:p>
    <w:p>
      <w:pPr>
        <w:spacing w:after="200" w:line="276" w:lineRule="auto"/>
      </w:pPr>
      <w:r>
        <w:t>🧠 Clinical Rationale: Sponge baths keep the cord dry and reduce infection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Tub baths — would be appropriate in a different situation, not this one</w:t>
      </w:r>
    </w:p>
    <w:p>
      <w:pPr>
        <w:spacing w:after="200" w:line="276" w:lineRule="auto"/>
      </w:pPr>
      <w:r>
        <w:t>C. No bathing — would be appropriate in a different situation, not this one</w:t>
      </w:r>
    </w:p>
    <w:p>
      <w:pPr>
        <w:spacing w:after="200" w:line="276" w:lineRule="auto"/>
      </w:pPr>
      <w:r>
        <w:t>D. Alcohol scrubs — would be appropriate in a different situation, not this one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reduce SIDS risk, infants should be placed to sleep</w:t>
      </w:r>
    </w:p>
    <w:p>
      <w:pPr>
        <w:spacing w:after="200" w:line="276" w:lineRule="auto"/>
      </w:pPr>
      <w:r>
        <w:t>(a) On their stomach</w:t>
      </w:r>
    </w:p>
    <w:p>
      <w:pPr>
        <w:spacing w:after="200" w:line="276" w:lineRule="auto"/>
      </w:pPr>
      <w:r>
        <w:t>(b) On soft pillows</w:t>
      </w:r>
    </w:p>
    <w:p>
      <w:pPr>
        <w:spacing w:after="200" w:line="276" w:lineRule="auto"/>
      </w:pPr>
      <w:r>
        <w:t>(c) On their back on a firm mattress</w:t>
      </w:r>
    </w:p>
    <w:p>
      <w:pPr>
        <w:spacing w:after="200" w:line="276" w:lineRule="auto"/>
      </w:pPr>
      <w:r>
        <w:t>(d) With loose blankets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On their back on a firm mattress</w:t>
      </w:r>
    </w:p>
    <w:p>
      <w:pPr>
        <w:spacing w:after="200" w:line="276" w:lineRule="auto"/>
      </w:pPr>
      <w:r>
        <w:t>🧠 Clinical Rationale: Back-sleeping on a firm surface in a smoke-free room reduces SIDS.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 their stomach — would be appropriate in a different situation, not this one</w:t>
      </w:r>
    </w:p>
    <w:p>
      <w:pPr>
        <w:spacing w:after="200" w:line="276" w:lineRule="auto"/>
      </w:pPr>
      <w:r>
        <w:t>B. On soft pillows — would be appropriate in a different situation, not this one</w:t>
      </w:r>
    </w:p>
    <w:p>
      <w:pPr>
        <w:spacing w:after="200" w:line="276" w:lineRule="auto"/>
      </w:pPr>
      <w:r>
        <w:t>D. With loose blankets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Recumbent (lying) length is measured for infants because</w:t>
      </w:r>
    </w:p>
    <w:p>
      <w:pPr>
        <w:spacing w:after="200" w:line="276" w:lineRule="auto"/>
      </w:pPr>
      <w:r>
        <w:t>(a) It is quicker</w:t>
      </w:r>
    </w:p>
    <w:p>
      <w:pPr>
        <w:spacing w:after="200" w:line="276" w:lineRule="auto"/>
      </w:pPr>
      <w:r>
        <w:t>(b) It is less accurate</w:t>
      </w:r>
    </w:p>
    <w:p>
      <w:pPr>
        <w:spacing w:after="200" w:line="276" w:lineRule="auto"/>
      </w:pPr>
      <w:r>
        <w:t>(c) They refuse it</w:t>
      </w:r>
    </w:p>
    <w:p>
      <w:pPr>
        <w:spacing w:after="200" w:line="276" w:lineRule="auto"/>
      </w:pPr>
      <w:r>
        <w:t>(d) They cannot stand reliably until about 2 years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They cannot stand reliably until about 2 years</w:t>
      </w:r>
    </w:p>
    <w:p>
      <w:pPr>
        <w:spacing w:after="200" w:line="276" w:lineRule="auto"/>
      </w:pPr>
      <w:r>
        <w:t>🧠 Clinical Rationale: Recumbent length is standard under 2 years; standing height after.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It is quicker — would be appropriate in a different situation, not this one</w:t>
      </w:r>
    </w:p>
    <w:p>
      <w:pPr>
        <w:spacing w:after="200" w:line="276" w:lineRule="auto"/>
      </w:pPr>
      <w:r>
        <w:t>B. It is less accurate — would be appropriate in a different situation, not this one</w:t>
      </w:r>
    </w:p>
    <w:p>
      <w:pPr>
        <w:spacing w:after="200" w:line="276" w:lineRule="auto"/>
      </w:pPr>
      <w:r>
        <w:t>C. They refuse it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Expressed breast milk can be safely refrigerated for</w:t>
      </w:r>
    </w:p>
    <w:p>
      <w:pPr>
        <w:spacing w:after="200" w:line="276" w:lineRule="auto"/>
      </w:pPr>
      <w:r>
        <w:t>(a) Only 1 hour</w:t>
      </w:r>
    </w:p>
    <w:p>
      <w:pPr>
        <w:spacing w:after="200" w:line="276" w:lineRule="auto"/>
      </w:pPr>
      <w:r>
        <w:t>(b) 1 week at room temperature</w:t>
      </w:r>
    </w:p>
    <w:p>
      <w:pPr>
        <w:spacing w:after="200" w:line="276" w:lineRule="auto"/>
      </w:pPr>
      <w:r>
        <w:t>(c) Up to 24–48 hours (and frozen for months)</w:t>
      </w:r>
    </w:p>
    <w:p>
      <w:pPr>
        <w:spacing w:after="200" w:line="276" w:lineRule="auto"/>
      </w:pPr>
      <w:r>
        <w:t>(d) A month unrefrigerated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Up to 24–48 hours (and frozen for months)</w:t>
      </w:r>
    </w:p>
    <w:p>
      <w:pPr>
        <w:spacing w:after="200" w:line="276" w:lineRule="auto"/>
      </w:pPr>
      <w:r>
        <w:t>🧠 Clinical Rationale: Refrigerated expressed milk lasts ~24–48 hours; freezer storage 3–6 months.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1 hour — would be appropriate in a different situation, not this one</w:t>
      </w:r>
    </w:p>
    <w:p>
      <w:pPr>
        <w:spacing w:after="200" w:line="276" w:lineRule="auto"/>
      </w:pPr>
      <w:r>
        <w:t>B. 1 week at room temperature — would be appropriate in a different situation, not this one</w:t>
      </w:r>
    </w:p>
    <w:p>
      <w:pPr>
        <w:spacing w:after="200" w:line="276" w:lineRule="auto"/>
      </w:pPr>
      <w:r>
        <w:t>D. A month unrefrigerated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newborn's first bath is delayed because</w:t>
      </w:r>
    </w:p>
    <w:p>
      <w:pPr>
        <w:spacing w:after="200" w:line="276" w:lineRule="auto"/>
      </w:pPr>
      <w:r>
        <w:t>(a) Bathing too early causes hypothermia and hypoglycaemia</w:t>
      </w:r>
    </w:p>
    <w:p>
      <w:pPr>
        <w:spacing w:after="200" w:line="276" w:lineRule="auto"/>
      </w:pPr>
      <w:r>
        <w:t>(b) It is against law</w:t>
      </w:r>
    </w:p>
    <w:p>
      <w:pPr>
        <w:spacing w:after="200" w:line="276" w:lineRule="auto"/>
      </w:pPr>
      <w:r>
        <w:t>(c) The baby is dirty anyway</w:t>
      </w:r>
    </w:p>
    <w:p>
      <w:pPr>
        <w:spacing w:after="200" w:line="276" w:lineRule="auto"/>
      </w:pPr>
      <w:r>
        <w:t>(d) It hurts the baby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Bathing too early causes hypothermia and hypoglycaemia</w:t>
      </w:r>
    </w:p>
    <w:p>
      <w:pPr>
        <w:spacing w:after="200" w:line="276" w:lineRule="auto"/>
      </w:pPr>
      <w:r>
        <w:t>🧠 Clinical Rationale: Delayed bathing preserves temperature stability and promotes breastfeeding.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It is against law — would be appropriate in a different situation, not this one</w:t>
      </w:r>
    </w:p>
    <w:p>
      <w:pPr>
        <w:spacing w:after="200" w:line="276" w:lineRule="auto"/>
      </w:pPr>
      <w:r>
        <w:t>C. The baby is dirty anyway — would be appropriate in a different situation, not this one</w:t>
      </w:r>
    </w:p>
    <w:p>
      <w:pPr>
        <w:spacing w:after="200" w:line="276" w:lineRule="auto"/>
      </w:pPr>
      <w:r>
        <w:t>D. It hurts the baby — would be appropriate in a different situation, not this one</w:t>
      </w:r>
    </w:p>
    <w:p>
      <w:pPr>
        <w:spacing w:after="200" w:line="276" w:lineRule="auto"/>
      </w:pPr>
      <w:r>
        <w:t>⚠️ Exam Trap: Treatment depends on consciousness, not just the glucose value — never give oral glucose to an unconscious patient (aspiration risk).</w:t>
      </w:r>
    </w:p>
    <w:p>
      <w:pPr>
        <w:spacing w:after="200" w:line="276" w:lineRule="auto"/>
      </w:pPr>
      <w:r>
        <w:t>💎 PNC Pearl: Hypoglycaemia + conscious patient = oral glucose; hypoglycaemia + unconscious/impaired swallowing = IV dextrose (or glucagon if no IV access).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Immediate skin-to-skin contact after birth</w:t>
      </w:r>
    </w:p>
    <w:p>
      <w:pPr>
        <w:spacing w:after="200" w:line="276" w:lineRule="auto"/>
      </w:pPr>
      <w:r>
        <w:t>(a) Stabilizes temperature, glucose and bonding</w:t>
      </w:r>
    </w:p>
    <w:p>
      <w:pPr>
        <w:spacing w:after="200" w:line="276" w:lineRule="auto"/>
      </w:pPr>
      <w:r>
        <w:t>(b) Causes hypothermia</w:t>
      </w:r>
    </w:p>
    <w:p>
      <w:pPr>
        <w:spacing w:after="200" w:line="276" w:lineRule="auto"/>
      </w:pPr>
      <w:r>
        <w:t>(c) Stops breastfeeding</w:t>
      </w:r>
    </w:p>
    <w:p>
      <w:pPr>
        <w:spacing w:after="200" w:line="276" w:lineRule="auto"/>
      </w:pPr>
      <w:r>
        <w:t>(d) Increases crying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Stabilizes temperature, glucose and bonding</w:t>
      </w:r>
    </w:p>
    <w:p>
      <w:pPr>
        <w:spacing w:after="200" w:line="276" w:lineRule="auto"/>
      </w:pPr>
      <w:r>
        <w:t>🧠 Clinical Rationale: Skin-to-skin warms the newborn, steadies glucose and initiates breastfeeding.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Causes hypothermia — would be appropriate in a different situation, not this one</w:t>
      </w:r>
    </w:p>
    <w:p>
      <w:pPr>
        <w:spacing w:after="200" w:line="276" w:lineRule="auto"/>
      </w:pPr>
      <w:r>
        <w:t>C. Stops breastfeeding — would be appropriate in a different situation, not this one</w:t>
      </w:r>
    </w:p>
    <w:p>
      <w:pPr>
        <w:spacing w:after="200" w:line="276" w:lineRule="auto"/>
      </w:pPr>
      <w:r>
        <w:t>D. Increases crying — would be appropriate in a different situation, not this one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Delayed cord clamping (1–3 minutes) benefits the newborn by</w:t>
      </w:r>
    </w:p>
    <w:p>
      <w:pPr>
        <w:spacing w:after="200" w:line="276" w:lineRule="auto"/>
      </w:pPr>
      <w:r>
        <w:t>(a) Causing polycythaemia always</w:t>
      </w:r>
    </w:p>
    <w:p>
      <w:pPr>
        <w:spacing w:after="200" w:line="276" w:lineRule="auto"/>
      </w:pPr>
      <w:r>
        <w:t>(b) Stopping blood flow</w:t>
      </w:r>
    </w:p>
    <w:p>
      <w:pPr>
        <w:spacing w:after="200" w:line="276" w:lineRule="auto"/>
      </w:pPr>
      <w:r>
        <w:t>(c) Reducing jaundice</w:t>
      </w:r>
    </w:p>
    <w:p>
      <w:pPr>
        <w:spacing w:after="200" w:line="276" w:lineRule="auto"/>
      </w:pPr>
      <w:r>
        <w:t>(d) Improving iron stores and reducing anaemia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Improving iron stores and reducing anaemia</w:t>
      </w:r>
    </w:p>
    <w:p>
      <w:pPr>
        <w:spacing w:after="200" w:line="276" w:lineRule="auto"/>
      </w:pPr>
      <w:r>
        <w:t>🧠 Clinical Rationale: Delayed clamping transfers placental blood, boosting iron and reducing anaemia.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Causing polycythaemia always — a related concept, but it does not match the defining feature asked</w:t>
      </w:r>
    </w:p>
    <w:p>
      <w:pPr>
        <w:spacing w:after="200" w:line="276" w:lineRule="auto"/>
      </w:pPr>
      <w:r>
        <w:t>B. Stopping blood flow — a related concept, but it does not match the defining feature asked</w:t>
      </w:r>
    </w:p>
    <w:p>
      <w:pPr>
        <w:spacing w:after="200" w:line="276" w:lineRule="auto"/>
      </w:pPr>
      <w:r>
        <w:t>C. Reducing jaundice — a related concept, but it does not match the defining feature asked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IMNCI assessment begins by</w:t>
      </w:r>
    </w:p>
    <w:p>
      <w:pPr>
        <w:spacing w:after="200" w:line="276" w:lineRule="auto"/>
      </w:pPr>
      <w:r>
        <w:t>(a) Measuring height only</w:t>
      </w:r>
    </w:p>
    <w:p>
      <w:pPr>
        <w:spacing w:after="200" w:line="276" w:lineRule="auto"/>
      </w:pPr>
      <w:r>
        <w:t>(b) Checking for danger signs and counting breathing</w:t>
      </w:r>
    </w:p>
    <w:p>
      <w:pPr>
        <w:spacing w:after="200" w:line="276" w:lineRule="auto"/>
      </w:pPr>
      <w:r>
        <w:t>(c) Asking the father</w:t>
      </w:r>
    </w:p>
    <w:p>
      <w:pPr>
        <w:spacing w:after="200" w:line="276" w:lineRule="auto"/>
      </w:pPr>
      <w:r>
        <w:t>(d) Weighing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Checking for danger signs and counting breathing</w:t>
      </w:r>
    </w:p>
    <w:p>
      <w:pPr>
        <w:spacing w:after="200" w:line="276" w:lineRule="auto"/>
      </w:pPr>
      <w:r>
        <w:t>🧠 Clinical Rationale: Danger signs and respiratory rate drive IMNCI classification.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Measuring height only — would be appropriate in a different situation, not this one</w:t>
      </w:r>
    </w:p>
    <w:p>
      <w:pPr>
        <w:spacing w:after="200" w:line="276" w:lineRule="auto"/>
      </w:pPr>
      <w:r>
        <w:t>C. Asking the father — would be appropriate in a different situation, not this one</w:t>
      </w:r>
    </w:p>
    <w:p>
      <w:pPr>
        <w:spacing w:after="200" w:line="276" w:lineRule="auto"/>
      </w:pPr>
      <w:r>
        <w:t>D. Weighing only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Vaccines under the UIP include</w:t>
      </w:r>
    </w:p>
    <w:p>
      <w:pPr>
        <w:spacing w:after="200" w:line="276" w:lineRule="auto"/>
      </w:pPr>
      <w:r>
        <w:t>(a) Only BCG</w:t>
      </w:r>
    </w:p>
    <w:p>
      <w:pPr>
        <w:spacing w:after="200" w:line="276" w:lineRule="auto"/>
      </w:pPr>
      <w:r>
        <w:t>(b) BCG, OPV, hepatitis B, DPT, pentavalent, rotavirus, MMR, JE and TT</w:t>
      </w:r>
    </w:p>
    <w:p>
      <w:pPr>
        <w:spacing w:after="200" w:line="276" w:lineRule="auto"/>
      </w:pPr>
      <w:r>
        <w:t>(c) Only MMR</w:t>
      </w:r>
    </w:p>
    <w:p>
      <w:pPr>
        <w:spacing w:after="200" w:line="276" w:lineRule="auto"/>
      </w:pPr>
      <w:r>
        <w:t>(d) Only polio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BCG, OPV, hepatitis B, DPT, pentavalent, rotavirus, MMR, JE and TT</w:t>
      </w:r>
    </w:p>
    <w:p>
      <w:pPr>
        <w:spacing w:after="200" w:line="276" w:lineRule="auto"/>
      </w:pPr>
      <w:r>
        <w:t>🧠 Clinical Rationale: UIP covers TB, polio, hepatitis B, DPT/pentavalent, rotavirus, measles/MMR, JE and tetanus.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BCG — plausible, but not the single most accurate fact asked</w:t>
      </w:r>
    </w:p>
    <w:p>
      <w:pPr>
        <w:spacing w:after="200" w:line="276" w:lineRule="auto"/>
      </w:pPr>
      <w:r>
        <w:t>C. Only MMR — plausible, but not the single most accurate fact asked</w:t>
      </w:r>
    </w:p>
    <w:p>
      <w:pPr>
        <w:spacing w:after="200" w:line="276" w:lineRule="auto"/>
      </w:pPr>
      <w:r>
        <w:t>D. Only polio — plausible, but not the single most accurate fact asked</w:t>
      </w:r>
    </w:p>
    <w:p>
      <w:pPr>
        <w:spacing w:after="200" w:line="276" w:lineRule="auto"/>
      </w:pPr>
      <w:r>
        <w:t>⚠️ Exam Trap: Transmission routes are the exam point: A/E faecal-oral, B/C blood-borne — and hepatitis B vaccine prevents it.</w:t>
      </w:r>
    </w:p>
    <w:p>
      <w:pPr>
        <w:spacing w:after="200" w:line="276" w:lineRule="auto"/>
      </w:pPr>
      <w:r>
        <w:t>💎 PNC Pearl: Hepatitis A/E are faecal-oral (hand hygiene); B/C/D are blood/body fluid — vaccine protects against A and B.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Rashtriya Bal Swasthya Karyakram (RBSK) screens children aged</w:t>
      </w:r>
    </w:p>
    <w:p>
      <w:pPr>
        <w:spacing w:after="200" w:line="276" w:lineRule="auto"/>
      </w:pPr>
      <w:r>
        <w:t>(a) 0–5 years</w:t>
      </w:r>
    </w:p>
    <w:p>
      <w:pPr>
        <w:spacing w:after="200" w:line="276" w:lineRule="auto"/>
      </w:pPr>
      <w:r>
        <w:t>(b) 5–10 years</w:t>
      </w:r>
    </w:p>
    <w:p>
      <w:pPr>
        <w:spacing w:after="200" w:line="276" w:lineRule="auto"/>
      </w:pPr>
      <w:r>
        <w:t>(c) 0–18 years</w:t>
      </w:r>
    </w:p>
    <w:p>
      <w:pPr>
        <w:spacing w:after="200" w:line="276" w:lineRule="auto"/>
      </w:pPr>
      <w:r>
        <w:t>(d) Only newborns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0–18 years</w:t>
      </w:r>
    </w:p>
    <w:p>
      <w:pPr>
        <w:spacing w:after="200" w:line="276" w:lineRule="auto"/>
      </w:pPr>
      <w:r>
        <w:t>🧠 Clinical Rationale: RBSK covers 0–18 years for 4 Ds — defects, diseases, deficiencies, developmental delays.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0–5 years — plausible, but not the single most accurate fact asked</w:t>
      </w:r>
    </w:p>
    <w:p>
      <w:pPr>
        <w:spacing w:after="200" w:line="276" w:lineRule="auto"/>
      </w:pPr>
      <w:r>
        <w:t>B. 5–10 years — plausible, but not the single most accurate fact asked</w:t>
      </w:r>
    </w:p>
    <w:p>
      <w:pPr>
        <w:spacing w:after="200" w:line="276" w:lineRule="auto"/>
      </w:pPr>
      <w:r>
        <w:t>D. Only newborns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ICDS scheme provides</w:t>
      </w:r>
    </w:p>
    <w:p>
      <w:pPr>
        <w:spacing w:after="200" w:line="276" w:lineRule="auto"/>
      </w:pPr>
      <w:r>
        <w:t>(a) Only school uniforms</w:t>
      </w:r>
    </w:p>
    <w:p>
      <w:pPr>
        <w:spacing w:after="200" w:line="276" w:lineRule="auto"/>
      </w:pPr>
      <w:r>
        <w:t>(b) Only vaccines</w:t>
      </w:r>
    </w:p>
    <w:p>
      <w:pPr>
        <w:spacing w:after="200" w:line="276" w:lineRule="auto"/>
      </w:pPr>
      <w:r>
        <w:t>(c) Only textbooks</w:t>
      </w:r>
    </w:p>
    <w:p>
      <w:pPr>
        <w:spacing w:after="200" w:line="276" w:lineRule="auto"/>
      </w:pPr>
      <w:r>
        <w:t>(d) Supplementary nutrition, health check-ups and preschool education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Supplementary nutrition, health check-ups and preschool education</w:t>
      </w:r>
    </w:p>
    <w:p>
      <w:pPr>
        <w:spacing w:after="200" w:line="276" w:lineRule="auto"/>
      </w:pPr>
      <w:r>
        <w:t>🧠 Clinical Rationale: ICDS delivers nutrition, immunization support, growth monitoring and preschool education.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school uniforms — a related concept, but it does not match the defining feature asked</w:t>
      </w:r>
    </w:p>
    <w:p>
      <w:pPr>
        <w:spacing w:after="200" w:line="276" w:lineRule="auto"/>
      </w:pPr>
      <w:r>
        <w:t>B. Only vaccines — a related concept, but it does not match the defining feature asked</w:t>
      </w:r>
    </w:p>
    <w:p>
      <w:pPr>
        <w:spacing w:after="200" w:line="276" w:lineRule="auto"/>
      </w:pPr>
      <w:r>
        <w:t>C. Only textbooks — a related concept, but it does not match the defining feature asked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School health screening detects refractive errors so that</w:t>
      </w:r>
    </w:p>
    <w:p>
      <w:pPr>
        <w:spacing w:after="200" w:line="276" w:lineRule="auto"/>
      </w:pPr>
      <w:r>
        <w:t>(a) They are excluded</w:t>
      </w:r>
    </w:p>
    <w:p>
      <w:pPr>
        <w:spacing w:after="200" w:line="276" w:lineRule="auto"/>
      </w:pPr>
      <w:r>
        <w:t>(b) Children receive glasses and avoid school failure</w:t>
      </w:r>
    </w:p>
    <w:p>
      <w:pPr>
        <w:spacing w:after="200" w:line="276" w:lineRule="auto"/>
      </w:pPr>
      <w:r>
        <w:t>(c) Nothing happens</w:t>
      </w:r>
    </w:p>
    <w:p>
      <w:pPr>
        <w:spacing w:after="200" w:line="276" w:lineRule="auto"/>
      </w:pPr>
      <w:r>
        <w:t>(d) They are hospitalized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Children receive glasses and avoid school failure</w:t>
      </w:r>
    </w:p>
    <w:p>
      <w:pPr>
        <w:spacing w:after="200" w:line="276" w:lineRule="auto"/>
      </w:pPr>
      <w:r>
        <w:t>🧠 Clinical Rationale: Early vision correction improves learning and prevents amblyopia.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They are excluded — would be appropriate in a different situation, not this one</w:t>
      </w:r>
    </w:p>
    <w:p>
      <w:pPr>
        <w:spacing w:after="200" w:line="276" w:lineRule="auto"/>
      </w:pPr>
      <w:r>
        <w:t>C. Nothing happens — would be appropriate in a different situation, not this one</w:t>
      </w:r>
    </w:p>
    <w:p>
      <w:pPr>
        <w:spacing w:after="200" w:line="276" w:lineRule="auto"/>
      </w:pPr>
      <w:r>
        <w:t>D. They are hospitalized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Adolescent Reproductive and Sexual Health (ARSH) strategy provides</w:t>
      </w:r>
    </w:p>
    <w:p>
      <w:pPr>
        <w:spacing w:after="200" w:line="276" w:lineRule="auto"/>
      </w:pPr>
      <w:r>
        <w:t>(a) Only school exams</w:t>
      </w:r>
    </w:p>
    <w:p>
      <w:pPr>
        <w:spacing w:after="200" w:line="276" w:lineRule="auto"/>
      </w:pPr>
      <w:r>
        <w:t>(b) Only sports</w:t>
      </w:r>
    </w:p>
    <w:p>
      <w:pPr>
        <w:spacing w:after="200" w:line="276" w:lineRule="auto"/>
      </w:pPr>
      <w:r>
        <w:t>(c) Friendly health services, counselling and nutrition for adolescents</w:t>
      </w:r>
    </w:p>
    <w:p>
      <w:pPr>
        <w:spacing w:after="200" w:line="276" w:lineRule="auto"/>
      </w:pPr>
      <w:r>
        <w:t>(d) Hospital beds for elders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Friendly health services, counselling and nutrition for adolescents</w:t>
      </w:r>
    </w:p>
    <w:p>
      <w:pPr>
        <w:spacing w:after="200" w:line="276" w:lineRule="auto"/>
      </w:pPr>
      <w:r>
        <w:t>🧠 Clinical Rationale: ARSH addresses adolescent nutrition, anaemia, SRH and mental health.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school exams — a related concept, but it does not match the defining feature asked</w:t>
      </w:r>
    </w:p>
    <w:p>
      <w:pPr>
        <w:spacing w:after="200" w:line="276" w:lineRule="auto"/>
      </w:pPr>
      <w:r>
        <w:t>B. Only sports — a related concept, but it does not match the defining feature asked</w:t>
      </w:r>
    </w:p>
    <w:p>
      <w:pPr>
        <w:spacing w:after="200" w:line="276" w:lineRule="auto"/>
      </w:pPr>
      <w:r>
        <w:t>D. Hospital beds for elders — a related concept, but it does not match the defining feature asked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Newborns generate heat mainly through</w:t>
      </w:r>
    </w:p>
    <w:p>
      <w:pPr>
        <w:spacing w:after="200" w:line="276" w:lineRule="auto"/>
      </w:pPr>
      <w:r>
        <w:t>(a) Shivering</w:t>
      </w:r>
    </w:p>
    <w:p>
      <w:pPr>
        <w:spacing w:after="200" w:line="276" w:lineRule="auto"/>
      </w:pPr>
      <w:r>
        <w:t>(b) Sweating</w:t>
      </w:r>
    </w:p>
    <w:p>
      <w:pPr>
        <w:spacing w:after="200" w:line="276" w:lineRule="auto"/>
      </w:pPr>
      <w:r>
        <w:t>(c) Muscle exercise</w:t>
      </w:r>
    </w:p>
    <w:p>
      <w:pPr>
        <w:spacing w:after="200" w:line="276" w:lineRule="auto"/>
      </w:pPr>
      <w:r>
        <w:t>(d) Brown fat metabolism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Brown fat metabolism</w:t>
      </w:r>
    </w:p>
    <w:p>
      <w:pPr>
        <w:spacing w:after="200" w:line="276" w:lineRule="auto"/>
      </w:pPr>
      <w:r>
        <w:t>🧠 Clinical Rationale: Brown adipose tissue (non-shivering thermogenesis) keeps newborns warm.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Shivering — a related concept, but it does not match the defining feature asked</w:t>
      </w:r>
    </w:p>
    <w:p>
      <w:pPr>
        <w:spacing w:after="200" w:line="276" w:lineRule="auto"/>
      </w:pPr>
      <w:r>
        <w:t>B. Sweating — a related concept, but it does not match the defining feature asked</w:t>
      </w:r>
    </w:p>
    <w:p>
      <w:pPr>
        <w:spacing w:after="200" w:line="276" w:lineRule="auto"/>
      </w:pPr>
      <w:r>
        <w:t>C. Muscle exercise — a related concept, but it does not match the defining feature asked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Puberty is triggered by</w:t>
      </w:r>
    </w:p>
    <w:p>
      <w:pPr>
        <w:spacing w:after="200" w:line="276" w:lineRule="auto"/>
      </w:pPr>
      <w:r>
        <w:t>(a) Gonadotropin-releasing hormone activating FSH/LH</w:t>
      </w:r>
    </w:p>
    <w:p>
      <w:pPr>
        <w:spacing w:after="200" w:line="276" w:lineRule="auto"/>
      </w:pPr>
      <w:r>
        <w:t>(b) Thyroid hormone</w:t>
      </w:r>
    </w:p>
    <w:p>
      <w:pPr>
        <w:spacing w:after="200" w:line="276" w:lineRule="auto"/>
      </w:pPr>
      <w:r>
        <w:t>(c) Insulin</w:t>
      </w:r>
    </w:p>
    <w:p>
      <w:pPr>
        <w:spacing w:after="200" w:line="276" w:lineRule="auto"/>
      </w:pPr>
      <w:r>
        <w:t>(d) Cortisol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Gonadotropin-releasing hormone activating FSH/LH</w:t>
      </w:r>
    </w:p>
    <w:p>
      <w:pPr>
        <w:spacing w:after="200" w:line="276" w:lineRule="auto"/>
      </w:pPr>
      <w:r>
        <w:t>🧠 Clinical Rationale: GnRH pulses stimulate FSH/LH, driving sex steroid production and pubertal changes.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Thyroid hormone — a related concept, but it does not match the defining feature asked</w:t>
      </w:r>
    </w:p>
    <w:p>
      <w:pPr>
        <w:spacing w:after="200" w:line="276" w:lineRule="auto"/>
      </w:pPr>
      <w:r>
        <w:t>C. Insulin — a related concept, but it does not match the defining feature asked</w:t>
      </w:r>
    </w:p>
    <w:p>
      <w:pPr>
        <w:spacing w:after="200" w:line="276" w:lineRule="auto"/>
      </w:pPr>
      <w:r>
        <w:t>D. Cortisol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Infant kidneys are less able to</w:t>
      </w:r>
    </w:p>
    <w:p>
      <w:pPr>
        <w:spacing w:after="200" w:line="276" w:lineRule="auto"/>
      </w:pPr>
      <w:r>
        <w:t>(a) Produce urine</w:t>
      </w:r>
    </w:p>
    <w:p>
      <w:pPr>
        <w:spacing w:after="200" w:line="276" w:lineRule="auto"/>
      </w:pPr>
      <w:r>
        <w:t>(b) Concentrate urine and handle solute loads</w:t>
      </w:r>
    </w:p>
    <w:p>
      <w:pPr>
        <w:spacing w:after="200" w:line="276" w:lineRule="auto"/>
      </w:pPr>
      <w:r>
        <w:t>(c) Filter blood</w:t>
      </w:r>
    </w:p>
    <w:p>
      <w:pPr>
        <w:spacing w:after="200" w:line="276" w:lineRule="auto"/>
      </w:pPr>
      <w:r>
        <w:t>(d) Excrete water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Concentrate urine and handle solute loads</w:t>
      </w:r>
    </w:p>
    <w:p>
      <w:pPr>
        <w:spacing w:after="200" w:line="276" w:lineRule="auto"/>
      </w:pPr>
      <w:r>
        <w:t>🧠 Clinical Rationale: Immature concentrating ability predisposes infants to dehydration with illness.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Produce urine — a related concept, but it does not match the defining feature asked</w:t>
      </w:r>
    </w:p>
    <w:p>
      <w:pPr>
        <w:spacing w:after="200" w:line="276" w:lineRule="auto"/>
      </w:pPr>
      <w:r>
        <w:t>C. Filter blood — a related concept, but it does not match the defining feature asked</w:t>
      </w:r>
    </w:p>
    <w:p>
      <w:pPr>
        <w:spacing w:after="200" w:line="276" w:lineRule="auto"/>
      </w:pPr>
      <w:r>
        <w:t>D. Excrete water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Breastfeeding protects infants through</w:t>
      </w:r>
    </w:p>
    <w:p>
      <w:pPr>
        <w:spacing w:after="200" w:line="276" w:lineRule="auto"/>
      </w:pPr>
      <w:r>
        <w:t>(a) Heat</w:t>
      </w:r>
    </w:p>
    <w:p>
      <w:pPr>
        <w:spacing w:after="200" w:line="276" w:lineRule="auto"/>
      </w:pPr>
      <w:r>
        <w:t>(b) Sugars</w:t>
      </w:r>
    </w:p>
    <w:p>
      <w:pPr>
        <w:spacing w:after="200" w:line="276" w:lineRule="auto"/>
      </w:pPr>
      <w:r>
        <w:t>(c) Steroids</w:t>
      </w:r>
    </w:p>
    <w:p>
      <w:pPr>
        <w:spacing w:after="200" w:line="276" w:lineRule="auto"/>
      </w:pPr>
      <w:r>
        <w:t>(d) Maternal antibodies (IgA) in breast milk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Maternal antibodies (IgA) in breast milk</w:t>
      </w:r>
    </w:p>
    <w:p>
      <w:pPr>
        <w:spacing w:after="200" w:line="276" w:lineRule="auto"/>
      </w:pPr>
      <w:r>
        <w:t>🧠 Clinical Rationale: Secretory IgA and other factors in milk confer passive protection.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Heat — a related concept, but it does not match the defining feature asked</w:t>
      </w:r>
    </w:p>
    <w:p>
      <w:pPr>
        <w:spacing w:after="200" w:line="276" w:lineRule="auto"/>
      </w:pPr>
      <w:r>
        <w:t>B. Sugars — a related concept, but it does not match the defining feature asked</w:t>
      </w:r>
    </w:p>
    <w:p>
      <w:pPr>
        <w:spacing w:after="200" w:line="276" w:lineRule="auto"/>
      </w:pPr>
      <w:r>
        <w:t>C. Steroids — a related concept, but it does not match the defining feature asked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Excessive distress on separation from parents in a young child may indicate</w:t>
      </w:r>
    </w:p>
    <w:p>
      <w:pPr>
        <w:spacing w:after="200" w:line="276" w:lineRule="auto"/>
      </w:pPr>
      <w:r>
        <w:t>(a) Separation anxiety disorder</w:t>
      </w:r>
    </w:p>
    <w:p>
      <w:pPr>
        <w:spacing w:after="200" w:line="276" w:lineRule="auto"/>
      </w:pPr>
      <w:r>
        <w:t>(b) Normal play</w:t>
      </w:r>
    </w:p>
    <w:p>
      <w:pPr>
        <w:spacing w:after="200" w:line="276" w:lineRule="auto"/>
      </w:pPr>
      <w:r>
        <w:t>(c) ADHD</w:t>
      </w:r>
    </w:p>
    <w:p>
      <w:pPr>
        <w:spacing w:after="200" w:line="276" w:lineRule="auto"/>
      </w:pPr>
      <w:r>
        <w:t>(d) Autism always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Separation anxiety disorder</w:t>
      </w:r>
    </w:p>
    <w:p>
      <w:pPr>
        <w:spacing w:after="200" w:line="276" w:lineRule="auto"/>
      </w:pPr>
      <w:r>
        <w:t>🧠 Clinical Rationale: When separation fear is extreme and persistent, it is a childhood anxiety disorder.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Normal play — does not match the characteristic feature/management described in the stem</w:t>
      </w:r>
    </w:p>
    <w:p>
      <w:pPr>
        <w:spacing w:after="200" w:line="276" w:lineRule="auto"/>
      </w:pPr>
      <w:r>
        <w:t>C. ADHD — does not match the characteristic feature/management described in the stem</w:t>
      </w:r>
    </w:p>
    <w:p>
      <w:pPr>
        <w:spacing w:after="200" w:line="276" w:lineRule="auto"/>
      </w:pPr>
      <w:r>
        <w:t>D. Autism always — does not match the characteristic feature/management described in the stem</w:t>
      </w:r>
    </w:p>
    <w:p>
      <w:pPr>
        <w:spacing w:after="200" w:line="276" w:lineRule="auto"/>
      </w:pPr>
      <w:r>
        <w:t>⚠️ Exam Trap: Benzodiazepines are for short-term/acute use — long-term they cause dependence; SSRIs are the mainstay for anxiety disorders.</w:t>
      </w:r>
    </w:p>
    <w:p>
      <w:pPr>
        <w:spacing w:after="200" w:line="276" w:lineRule="auto"/>
      </w:pPr>
      <w:r>
        <w:t>💎 PNC Pearl: Panic attack: stay with the patient, use a calm voice and breathing exercises — benzodiazepines are short-term only.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Anxiety</w:t>
      </w:r>
    </w:p>
    <w:p>
      <w:pPr>
        <w:spacing w:after="200" w:line="276" w:lineRule="auto"/>
      </w:pPr>
      <w:r>
        <w:t>→ Acute panic: remain with patient, calm voice, slow breathing, reduce stimuli</w:t>
      </w:r>
    </w:p>
    <w:p>
      <w:pPr>
        <w:spacing w:after="200" w:line="276" w:lineRule="auto"/>
      </w:pPr>
      <w:r>
        <w:t>→ Drugs: SSRIs (long-term), benzodiazepines (acute, short-term), beta-blockers</w:t>
      </w:r>
    </w:p>
    <w:p>
      <w:pPr>
        <w:spacing w:after="200" w:line="276" w:lineRule="auto"/>
      </w:pPr>
      <w:r>
        <w:t>→ Teach: relaxation techniques, cognitive reframing, avoid caffeine</w:t>
      </w:r>
    </w:p>
    <w:p>
      <w:pPr>
        <w:spacing w:after="200" w:line="276" w:lineRule="auto"/>
      </w:pPr>
      <w:r>
        <w:t>→ Reassurance: panic attacks are not life-threatening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