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During a blood transfusion, the patient develops chills and back pain. The FIRST action is</w:t>
      </w:r>
    </w:p>
    <w:p>
      <w:pPr>
        <w:spacing w:after="200" w:line="276" w:lineRule="auto"/>
      </w:pPr>
      <w:r>
        <w:t>(a) Stop the transfusion and keep the line open with saline</w:t>
      </w:r>
    </w:p>
    <w:p>
      <w:pPr>
        <w:spacing w:after="200" w:line="276" w:lineRule="auto"/>
      </w:pPr>
      <w:r>
        <w:t>(b) Slow the transfusion</w:t>
      </w:r>
    </w:p>
    <w:p>
      <w:pPr>
        <w:spacing w:after="200" w:line="276" w:lineRule="auto"/>
      </w:pPr>
      <w:r>
        <w:t>(c) Give the rest quickly</w:t>
      </w:r>
    </w:p>
    <w:p>
      <w:pPr>
        <w:spacing w:after="200" w:line="276" w:lineRule="auto"/>
      </w:pPr>
      <w:r>
        <w:t>(d) Remove the IV line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Stop the transfusion and keep the line open with saline</w:t>
      </w:r>
    </w:p>
    <w:p>
      <w:pPr>
        <w:spacing w:after="200" w:line="276" w:lineRule="auto"/>
      </w:pPr>
      <w:r>
        <w:t>🧠 Clinical Rationale: Stop the transfusion immediately, maintain IV access and notify the doctor.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Blood Transfusion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Stop the transfusion and keep the line open with saline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Slow the transfusion — does not address the immediate life-threatening problem (ABC comes first)</w:t>
      </w:r>
    </w:p>
    <w:p>
      <w:pPr>
        <w:spacing w:after="200" w:line="276" w:lineRule="auto"/>
      </w:pPr>
      <w:r>
        <w:t>C. Give the rest quickly — does not address the immediate life-threatening problem (ABC comes first)</w:t>
      </w:r>
    </w:p>
    <w:p>
      <w:pPr>
        <w:spacing w:after="200" w:line="276" w:lineRule="auto"/>
      </w:pPr>
      <w:r>
        <w:t>D. Remove the IV line — does not address the immediate life-threatening problem (ABC comes first)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confirm a patient understands discharge instructions, the nurse uses</w:t>
      </w:r>
    </w:p>
    <w:p>
      <w:pPr>
        <w:spacing w:after="200" w:line="276" w:lineRule="auto"/>
      </w:pPr>
      <w:r>
        <w:t>(a) A quick nod</w:t>
      </w:r>
    </w:p>
    <w:p>
      <w:pPr>
        <w:spacing w:after="200" w:line="276" w:lineRule="auto"/>
      </w:pPr>
      <w:r>
        <w:t>(b) Handing the papers</w:t>
      </w:r>
    </w:p>
    <w:p>
      <w:pPr>
        <w:spacing w:after="200" w:line="276" w:lineRule="auto"/>
      </w:pPr>
      <w:r>
        <w:t>(c) No check</w:t>
      </w:r>
    </w:p>
    <w:p>
      <w:pPr>
        <w:spacing w:after="200" w:line="276" w:lineRule="auto"/>
      </w:pPr>
      <w:r>
        <w:t>(d) Teach-back (patient repeats key points)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Teach-back (patient repeats key points)</w:t>
      </w:r>
    </w:p>
    <w:p>
      <w:pPr>
        <w:spacing w:after="200" w:line="276" w:lineRule="auto"/>
      </w:pPr>
      <w:r>
        <w:t>🧠 Clinical Rationale: Teach-back verifies understanding and reduces readmission.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quick nod — would be appropriate in a different situation, not this one</w:t>
      </w:r>
    </w:p>
    <w:p>
      <w:pPr>
        <w:spacing w:after="200" w:line="276" w:lineRule="auto"/>
      </w:pPr>
      <w:r>
        <w:t>B. Handing the papers — would be appropriate in a different situation, not this one</w:t>
      </w:r>
    </w:p>
    <w:p>
      <w:pPr>
        <w:spacing w:after="200" w:line="276" w:lineRule="auto"/>
      </w:pPr>
      <w:r>
        <w:t>C. No check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34-week pregnant woman has sudden painless bright-red bleeding. The priority is</w:t>
      </w:r>
    </w:p>
    <w:p>
      <w:pPr>
        <w:spacing w:after="200" w:line="276" w:lineRule="auto"/>
      </w:pPr>
      <w:r>
        <w:t>(a) Assessment, IV access, monitoring and no vaginal examination (suspect previa)</w:t>
      </w:r>
    </w:p>
    <w:p>
      <w:pPr>
        <w:spacing w:after="200" w:line="276" w:lineRule="auto"/>
      </w:pPr>
      <w:r>
        <w:t>(b) Immediate vaginal exam</w:t>
      </w:r>
    </w:p>
    <w:p>
      <w:pPr>
        <w:spacing w:after="200" w:line="276" w:lineRule="auto"/>
      </w:pPr>
      <w:r>
        <w:t>(c) Home rest</w:t>
      </w:r>
    </w:p>
    <w:p>
      <w:pPr>
        <w:spacing w:after="200" w:line="276" w:lineRule="auto"/>
      </w:pPr>
      <w:r>
        <w:t>(d) Induction at home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Assessment, IV access, monitoring and no vaginal examination (suspect previa)</w:t>
      </w:r>
    </w:p>
    <w:p>
      <w:pPr>
        <w:spacing w:after="200" w:line="276" w:lineRule="auto"/>
      </w:pPr>
      <w:r>
        <w:t>🧠 Clinical Rationale: Painless third-trimester bleeding suggests placenta previa — vaginal examination is contraindicated.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Case - Antenatal Bleeding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Assessment, IV access, monitoring and no vaginal examination (suspect previa)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Immediate vaginal exam — does not address the immediate life-threatening problem (ABC comes first)</w:t>
      </w:r>
    </w:p>
    <w:p>
      <w:pPr>
        <w:spacing w:after="200" w:line="276" w:lineRule="auto"/>
      </w:pPr>
      <w:r>
        <w:t>C. Home rest — does not address the immediate life-threatening problem (ABC comes first)</w:t>
      </w:r>
    </w:p>
    <w:p>
      <w:pPr>
        <w:spacing w:after="200" w:line="276" w:lineRule="auto"/>
      </w:pPr>
      <w:r>
        <w:t>D. Induction at home — does not address the immediate life-threatening problem (ABC comes first)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woman in labour develops fever, uterine tenderness and fetal tachycardia. The nurse suspects</w:t>
      </w:r>
    </w:p>
    <w:p>
      <w:pPr>
        <w:spacing w:after="200" w:line="276" w:lineRule="auto"/>
      </w:pPr>
      <w:r>
        <w:t>(a) Normal labour</w:t>
      </w:r>
    </w:p>
    <w:p>
      <w:pPr>
        <w:spacing w:after="200" w:line="276" w:lineRule="auto"/>
      </w:pPr>
      <w:r>
        <w:t>(b) Dehydration only</w:t>
      </w:r>
    </w:p>
    <w:p>
      <w:pPr>
        <w:spacing w:after="200" w:line="276" w:lineRule="auto"/>
      </w:pPr>
      <w:r>
        <w:t>(c) Chorioamnionitis — antibiotics and delivery planning</w:t>
      </w:r>
    </w:p>
    <w:p>
      <w:pPr>
        <w:spacing w:after="200" w:line="276" w:lineRule="auto"/>
      </w:pPr>
      <w:r>
        <w:t>(d) Gas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Chorioamnionitis — antibiotics and delivery planning</w:t>
      </w:r>
    </w:p>
    <w:p>
      <w:pPr>
        <w:spacing w:after="200" w:line="276" w:lineRule="auto"/>
      </w:pPr>
      <w:r>
        <w:t>🧠 Clinical Rationale: Intra-amniotic infection needs antibiotics and timely delivery.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Tachycardia — compensatory / unstable state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Labour + Fever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Chorioamnionitis — antibiotics and delivery planning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labour — does not address the immediate life-threatening problem (ABC comes first)</w:t>
      </w:r>
    </w:p>
    <w:p>
      <w:pPr>
        <w:spacing w:after="200" w:line="276" w:lineRule="auto"/>
      </w:pPr>
      <w:r>
        <w:t>B. Dehydration only — does not address the immediate life-threatening problem (ABC comes first)</w:t>
      </w:r>
    </w:p>
    <w:p>
      <w:pPr>
        <w:spacing w:after="200" w:line="276" w:lineRule="auto"/>
      </w:pPr>
      <w:r>
        <w:t>D. Gas — does not address the immediate life-threatening problem (ABC comes first)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postpartum woman's pad is soaked and the fundus is boggy. The nurse</w:t>
      </w:r>
    </w:p>
    <w:p>
      <w:pPr>
        <w:spacing w:after="200" w:line="276" w:lineRule="auto"/>
      </w:pPr>
      <w:r>
        <w:t>(a) Leaves her to rest</w:t>
      </w:r>
    </w:p>
    <w:p>
      <w:pPr>
        <w:spacing w:after="200" w:line="276" w:lineRule="auto"/>
      </w:pPr>
      <w:r>
        <w:t>(b) Gives a cold drink</w:t>
      </w:r>
    </w:p>
    <w:p>
      <w:pPr>
        <w:spacing w:after="200" w:line="276" w:lineRule="auto"/>
      </w:pPr>
      <w:r>
        <w:t>(c) Massages the fundus, gives oxytocin and monitors vital signs</w:t>
      </w:r>
    </w:p>
    <w:p>
      <w:pPr>
        <w:spacing w:after="200" w:line="276" w:lineRule="auto"/>
      </w:pPr>
      <w:r>
        <w:t>(d) Increases activity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Massages the fundus, gives oxytocin and monitors vital signs</w:t>
      </w:r>
    </w:p>
    <w:p>
      <w:pPr>
        <w:spacing w:after="200" w:line="276" w:lineRule="auto"/>
      </w:pPr>
      <w:r>
        <w:t>🧠 Clinical Rationale: Atonic PPH is managed with fundal massage, uterotonics and close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Postpartum Bleeding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Massages the fundus, gives oxytocin and monitors vital signs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Leaves her to rest — does not address the immediate life-threatening problem (ABC comes first)</w:t>
      </w:r>
    </w:p>
    <w:p>
      <w:pPr>
        <w:spacing w:after="200" w:line="276" w:lineRule="auto"/>
      </w:pPr>
      <w:r>
        <w:t>B. Gives a cold drink — does not address the immediate life-threatening problem (ABC comes first)</w:t>
      </w:r>
    </w:p>
    <w:p>
      <w:pPr>
        <w:spacing w:after="200" w:line="276" w:lineRule="auto"/>
      </w:pPr>
      <w:r>
        <w:t>D. Increases activity — does not address the immediate life-threatening problem (ABC comes first)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preeclamptic woman with severe headache and hyperreflexia needs</w:t>
      </w:r>
    </w:p>
    <w:p>
      <w:pPr>
        <w:spacing w:after="200" w:line="276" w:lineRule="auto"/>
      </w:pPr>
      <w:r>
        <w:t>(a) Only paracetamol</w:t>
      </w:r>
    </w:p>
    <w:p>
      <w:pPr>
        <w:spacing w:after="200" w:line="276" w:lineRule="auto"/>
      </w:pPr>
      <w:r>
        <w:t>(b) Home rest</w:t>
      </w:r>
    </w:p>
    <w:p>
      <w:pPr>
        <w:spacing w:after="200" w:line="276" w:lineRule="auto"/>
      </w:pPr>
      <w:r>
        <w:t>(c) More salt</w:t>
      </w:r>
    </w:p>
    <w:p>
      <w:pPr>
        <w:spacing w:after="200" w:line="276" w:lineRule="auto"/>
      </w:pPr>
      <w:r>
        <w:t>(d) Magnesium sulphate and delivery planning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Magnesium sulphate and delivery planning</w:t>
      </w:r>
    </w:p>
    <w:p>
      <w:pPr>
        <w:spacing w:after="200" w:line="276" w:lineRule="auto"/>
      </w:pPr>
      <w:r>
        <w:t>🧠 Clinical Rationale: Magnesium prevents eclamptic seizures in severe preeclampsia.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Headache — raised ICP / vascular cause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paracetamol — not the correct drug/class for this indication</w:t>
      </w:r>
    </w:p>
    <w:p>
      <w:pPr>
        <w:spacing w:after="200" w:line="276" w:lineRule="auto"/>
      </w:pPr>
      <w:r>
        <w:t>B. Home rest — not the correct drug/class for this indication</w:t>
      </w:r>
    </w:p>
    <w:p>
      <w:pPr>
        <w:spacing w:after="200" w:line="276" w:lineRule="auto"/>
      </w:pPr>
      <w:r>
        <w:t>C. More salt — not the correct drug/class for this indication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mother reports cracked nipples and pain. The nurse teaches</w:t>
      </w:r>
    </w:p>
    <w:p>
      <w:pPr>
        <w:spacing w:after="200" w:line="276" w:lineRule="auto"/>
      </w:pPr>
      <w:r>
        <w:t>(a) Stop breastfeeding</w:t>
      </w:r>
    </w:p>
    <w:p>
      <w:pPr>
        <w:spacing w:after="200" w:line="276" w:lineRule="auto"/>
      </w:pPr>
      <w:r>
        <w:t>(b) Soap scrubbing</w:t>
      </w:r>
    </w:p>
    <w:p>
      <w:pPr>
        <w:spacing w:after="200" w:line="276" w:lineRule="auto"/>
      </w:pPr>
      <w:r>
        <w:t>(c) Formula only</w:t>
      </w:r>
    </w:p>
    <w:p>
      <w:pPr>
        <w:spacing w:after="200" w:line="276" w:lineRule="auto"/>
      </w:pPr>
      <w:r>
        <w:t>(d) Correct latch, air-drying and feeding position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Correct latch, air-drying and feeding position</w:t>
      </w:r>
    </w:p>
    <w:p>
      <w:pPr>
        <w:spacing w:after="200" w:line="276" w:lineRule="auto"/>
      </w:pPr>
      <w:r>
        <w:t>🧠 Clinical Rationale: Good positioning and latch prevent and heal sore nipples.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breastfeeding — would be appropriate in a different situation, not this one</w:t>
      </w:r>
    </w:p>
    <w:p>
      <w:pPr>
        <w:spacing w:after="200" w:line="276" w:lineRule="auto"/>
      </w:pPr>
      <w:r>
        <w:t>B. Soap scrubbing — would be appropriate in a different situation, not this one</w:t>
      </w:r>
    </w:p>
    <w:p>
      <w:pPr>
        <w:spacing w:after="200" w:line="276" w:lineRule="auto"/>
      </w:pPr>
      <w:r>
        <w:t>C. Formula only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pregnant woman with poor weight gain and vomiting may need</w:t>
      </w:r>
    </w:p>
    <w:p>
      <w:pPr>
        <w:spacing w:after="200" w:line="276" w:lineRule="auto"/>
      </w:pPr>
      <w:r>
        <w:t>(a) Nutritional assessment and support</w:t>
      </w:r>
    </w:p>
    <w:p>
      <w:pPr>
        <w:spacing w:after="200" w:line="276" w:lineRule="auto"/>
      </w:pPr>
      <w:r>
        <w:t>(b) No changes</w:t>
      </w:r>
    </w:p>
    <w:p>
      <w:pPr>
        <w:spacing w:after="200" w:line="276" w:lineRule="auto"/>
      </w:pPr>
      <w:r>
        <w:t>(c) More work</w:t>
      </w:r>
    </w:p>
    <w:p>
      <w:pPr>
        <w:spacing w:after="200" w:line="276" w:lineRule="auto"/>
      </w:pPr>
      <w:r>
        <w:t>(d) Fasting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Nutritional assessment and support</w:t>
      </w:r>
    </w:p>
    <w:p>
      <w:pPr>
        <w:spacing w:after="200" w:line="276" w:lineRule="auto"/>
      </w:pPr>
      <w:r>
        <w:t>🧠 Clinical Rationale: Adequate weight gain is essential; hyperemesis and undernutrition are addressed.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Vomiting — GI disturbance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changes — does not match the characteristic feature/management described in the stem</w:t>
      </w:r>
    </w:p>
    <w:p>
      <w:pPr>
        <w:spacing w:after="200" w:line="276" w:lineRule="auto"/>
      </w:pPr>
      <w:r>
        <w:t>C. More work — does not match the characteristic feature/management described in the stem</w:t>
      </w:r>
    </w:p>
    <w:p>
      <w:pPr>
        <w:spacing w:after="200" w:line="276" w:lineRule="auto"/>
      </w:pPr>
      <w:r>
        <w:t>D. Fasting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Rh-negative woman with an Rh-positive baby is given</w:t>
      </w:r>
    </w:p>
    <w:p>
      <w:pPr>
        <w:spacing w:after="200" w:line="276" w:lineRule="auto"/>
      </w:pPr>
      <w:r>
        <w:t>(a) No treatment</w:t>
      </w:r>
    </w:p>
    <w:p>
      <w:pPr>
        <w:spacing w:after="200" w:line="276" w:lineRule="auto"/>
      </w:pPr>
      <w:r>
        <w:t>(b) Anti-D within 72 hours of delivery</w:t>
      </w:r>
    </w:p>
    <w:p>
      <w:pPr>
        <w:spacing w:after="200" w:line="276" w:lineRule="auto"/>
      </w:pPr>
      <w:r>
        <w:t>(c) Blood transfusion</w:t>
      </w:r>
    </w:p>
    <w:p>
      <w:pPr>
        <w:spacing w:after="200" w:line="276" w:lineRule="auto"/>
      </w:pPr>
      <w:r>
        <w:t>(d) Iron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Anti-D within 72 hours of delivery</w:t>
      </w:r>
    </w:p>
    <w:p>
      <w:pPr>
        <w:spacing w:after="200" w:line="276" w:lineRule="auto"/>
      </w:pPr>
      <w:r>
        <w:t>🧠 Clinical Rationale: Anti-D prevents sensitization in the next pregnancy.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treatment — would be appropriate in a different situation, not this one</w:t>
      </w:r>
    </w:p>
    <w:p>
      <w:pPr>
        <w:spacing w:after="200" w:line="276" w:lineRule="auto"/>
      </w:pPr>
      <w:r>
        <w:t>C. Blood transfusion — would be appropriate in a different situation, not this one</w:t>
      </w:r>
    </w:p>
    <w:p>
      <w:pPr>
        <w:spacing w:after="200" w:line="276" w:lineRule="auto"/>
      </w:pPr>
      <w:r>
        <w:t>D. Iron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menopausal woman with hot flushes and osteoporosis risk is counselled on</w:t>
      </w:r>
    </w:p>
    <w:p>
      <w:pPr>
        <w:spacing w:after="200" w:line="276" w:lineRule="auto"/>
      </w:pPr>
      <w:r>
        <w:t>(a) No treatment</w:t>
      </w:r>
    </w:p>
    <w:p>
      <w:pPr>
        <w:spacing w:after="200" w:line="276" w:lineRule="auto"/>
      </w:pPr>
      <w:r>
        <w:t>(b) Only painkillers</w:t>
      </w:r>
    </w:p>
    <w:p>
      <w:pPr>
        <w:spacing w:after="200" w:line="276" w:lineRule="auto"/>
      </w:pPr>
      <w:r>
        <w:t>(c) Lifestyle, calcium/vitamin D and HRT options with risks</w:t>
      </w:r>
    </w:p>
    <w:p>
      <w:pPr>
        <w:spacing w:after="200" w:line="276" w:lineRule="auto"/>
      </w:pPr>
      <w:r>
        <w:t>(d) Restricted activity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Lifestyle, calcium/vitamin D and HRT options with risks</w:t>
      </w:r>
    </w:p>
    <w:p>
      <w:pPr>
        <w:spacing w:after="200" w:line="276" w:lineRule="auto"/>
      </w:pPr>
      <w:r>
        <w:t>🧠 Clinical Rationale: Menopause management balances symptom relief with long-term bone and CV health.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treatment — would be appropriate in a different situation, not this one</w:t>
      </w:r>
    </w:p>
    <w:p>
      <w:pPr>
        <w:spacing w:after="200" w:line="276" w:lineRule="auto"/>
      </w:pPr>
      <w:r>
        <w:t>B. Only painkillers — would be appropriate in a different situation, not this one</w:t>
      </w:r>
    </w:p>
    <w:p>
      <w:pPr>
        <w:spacing w:after="200" w:line="276" w:lineRule="auto"/>
      </w:pPr>
      <w:r>
        <w:t>D. Restricted activity — would be appropriate in a different situation, not this one</w:t>
      </w:r>
    </w:p>
    <w:p>
      <w:pPr>
        <w:spacing w:after="200" w:line="276" w:lineRule="auto"/>
      </w:pPr>
      <w:r>
        <w:t>⚠️ Exam Trap: Osteoporosis is silent until fracture — prevention (calcium, vitamin D, exercise) and fall prevention are the nursing priorities.</w:t>
      </w:r>
    </w:p>
    <w:p>
      <w:pPr>
        <w:spacing w:after="200" w:line="276" w:lineRule="auto"/>
      </w:pPr>
      <w:r>
        <w:t>💎 PNC Pearl: Osteoporosis prevention: calcium + vitamin D, weight-bearing exercise and fall prevention — screening with DEXA from 65 years.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2-month-old with fever 38.8°C, lethargy and poor feeding requires</w:t>
      </w:r>
    </w:p>
    <w:p>
      <w:pPr>
        <w:spacing w:after="200" w:line="276" w:lineRule="auto"/>
      </w:pPr>
      <w:r>
        <w:t>(a) Paracetamol at home</w:t>
      </w:r>
    </w:p>
    <w:p>
      <w:pPr>
        <w:spacing w:after="200" w:line="276" w:lineRule="auto"/>
      </w:pPr>
      <w:r>
        <w:t>(b) Urgent evaluation for sepsis (blood work, cultures, admission)</w:t>
      </w:r>
    </w:p>
    <w:p>
      <w:pPr>
        <w:spacing w:after="200" w:line="276" w:lineRule="auto"/>
      </w:pPr>
      <w:r>
        <w:t>(c) A cold bath</w:t>
      </w:r>
    </w:p>
    <w:p>
      <w:pPr>
        <w:spacing w:after="200" w:line="276" w:lineRule="auto"/>
      </w:pPr>
      <w:r>
        <w:t>(d) Observation for a day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Urgent evaluation for sepsis (blood work, cultures, admission)</w:t>
      </w:r>
    </w:p>
    <w:p>
      <w:pPr>
        <w:spacing w:after="200" w:line="276" w:lineRule="auto"/>
      </w:pPr>
      <w:r>
        <w:t>🧠 Clinical Rationale: Young infants with fever and lethargy may have serious bacterial infection.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38.8°C — key data point in the stem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Infant Fever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Urgent evaluation for sepsis (blood work, cultures, admission)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Paracetamol at home — does not address the immediate life-threatening problem (ABC comes first)</w:t>
      </w:r>
    </w:p>
    <w:p>
      <w:pPr>
        <w:spacing w:after="200" w:line="276" w:lineRule="auto"/>
      </w:pPr>
      <w:r>
        <w:t>C. A cold bath — does not address the immediate life-threatening problem (ABC comes first)</w:t>
      </w:r>
    </w:p>
    <w:p>
      <w:pPr>
        <w:spacing w:after="200" w:line="276" w:lineRule="auto"/>
      </w:pPr>
      <w:r>
        <w:t>D. Observation for a day — does not address the immediate life-threatening problem (ABC comes first)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2-year-old with some dehydration from diarrhoea is managed with</w:t>
      </w:r>
    </w:p>
    <w:p>
      <w:pPr>
        <w:spacing w:after="200" w:line="276" w:lineRule="auto"/>
      </w:pPr>
      <w:r>
        <w:t>(a) IV fluids immediately</w:t>
      </w:r>
    </w:p>
    <w:p>
      <w:pPr>
        <w:spacing w:after="200" w:line="276" w:lineRule="auto"/>
      </w:pPr>
      <w:r>
        <w:t>(b) ORS 75 mL/kg over 4 hours with reassessment</w:t>
      </w:r>
    </w:p>
    <w:p>
      <w:pPr>
        <w:spacing w:after="200" w:line="276" w:lineRule="auto"/>
      </w:pPr>
      <w:r>
        <w:t>(c) Only water</w:t>
      </w:r>
    </w:p>
    <w:p>
      <w:pPr>
        <w:spacing w:after="200" w:line="276" w:lineRule="auto"/>
      </w:pPr>
      <w:r>
        <w:t>(d) No fluids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ORS 75 mL/kg over 4 hours with reassessment</w:t>
      </w:r>
    </w:p>
    <w:p>
      <w:pPr>
        <w:spacing w:after="200" w:line="276" w:lineRule="auto"/>
      </w:pPr>
      <w:r>
        <w:t>🧠 Clinical Rationale: Plan B ORS rehydrates without admission; reassess after 4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IV fluids immediately — would be appropriate in a different situation, not this one</w:t>
      </w:r>
    </w:p>
    <w:p>
      <w:pPr>
        <w:spacing w:after="200" w:line="276" w:lineRule="auto"/>
      </w:pPr>
      <w:r>
        <w:t>C. Only water — would be appropriate in a different situation, not this one</w:t>
      </w:r>
    </w:p>
    <w:p>
      <w:pPr>
        <w:spacing w:after="200" w:line="276" w:lineRule="auto"/>
      </w:pPr>
      <w:r>
        <w:t>D. No fluids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preterm newborn is cold to touch and lethargic. The nurse should</w:t>
      </w:r>
    </w:p>
    <w:p>
      <w:pPr>
        <w:spacing w:after="200" w:line="276" w:lineRule="auto"/>
      </w:pPr>
      <w:r>
        <w:t>(a) Warm the baby (skin-to-skin/incubator) and check glucose</w:t>
      </w:r>
    </w:p>
    <w:p>
      <w:pPr>
        <w:spacing w:after="200" w:line="276" w:lineRule="auto"/>
      </w:pPr>
      <w:r>
        <w:t>(b) Bathe the baby</w:t>
      </w:r>
    </w:p>
    <w:p>
      <w:pPr>
        <w:spacing w:after="200" w:line="276" w:lineRule="auto"/>
      </w:pPr>
      <w:r>
        <w:t>(c) Leave uncovered</w:t>
      </w:r>
    </w:p>
    <w:p>
      <w:pPr>
        <w:spacing w:after="200" w:line="276" w:lineRule="auto"/>
      </w:pPr>
      <w:r>
        <w:t>(d) Feed cold milk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Warm the baby (skin-to-skin/incubator) and check glucose</w:t>
      </w:r>
    </w:p>
    <w:p>
      <w:pPr>
        <w:spacing w:after="200" w:line="276" w:lineRule="auto"/>
      </w:pPr>
      <w:r>
        <w:t>🧠 Clinical Rationale: Hypothermia and hypoglycaemia in newborns need urgent warming and feeding.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Newborn Hypothermia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Warm the baby (skin-to-skin/incubator) and check glucose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Bathe the baby — does not address the immediate life-threatening problem (ABC comes first)</w:t>
      </w:r>
    </w:p>
    <w:p>
      <w:pPr>
        <w:spacing w:after="200" w:line="276" w:lineRule="auto"/>
      </w:pPr>
      <w:r>
        <w:t>C. Leave uncovered — does not address the immediate life-threatening problem (ABC comes first)</w:t>
      </w:r>
    </w:p>
    <w:p>
      <w:pPr>
        <w:spacing w:after="200" w:line="276" w:lineRule="auto"/>
      </w:pPr>
      <w:r>
        <w:t>D. Feed cold milk — does not address the immediate life-threatening problem (ABC comes first)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barking cough and stridor at night, improving in cool air, has</w:t>
      </w:r>
    </w:p>
    <w:p>
      <w:pPr>
        <w:spacing w:after="200" w:line="276" w:lineRule="auto"/>
      </w:pPr>
      <w:r>
        <w:t>(a) Epiglottitis</w:t>
      </w:r>
    </w:p>
    <w:p>
      <w:pPr>
        <w:spacing w:after="200" w:line="276" w:lineRule="auto"/>
      </w:pPr>
      <w:r>
        <w:t>(b) Asthma</w:t>
      </w:r>
    </w:p>
    <w:p>
      <w:pPr>
        <w:spacing w:after="200" w:line="276" w:lineRule="auto"/>
      </w:pPr>
      <w:r>
        <w:t>(c) Foreign body</w:t>
      </w:r>
    </w:p>
    <w:p>
      <w:pPr>
        <w:spacing w:after="200" w:line="276" w:lineRule="auto"/>
      </w:pPr>
      <w:r>
        <w:t>(d) Croup — keep calm, observe for worsening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Croup — keep calm, observe for worsening</w:t>
      </w:r>
    </w:p>
    <w:p>
      <w:pPr>
        <w:spacing w:after="200" w:line="276" w:lineRule="auto"/>
      </w:pPr>
      <w:r>
        <w:t>🧠 Clinical Rationale: Viral croup responds to cool mist and steroids; severe stridor needs urgent care.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Stridor — upper airway obstruction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Child Stridor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Croup — keep calm, observe for worsening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Epiglottitis — does not address the immediate life-threatening problem (ABC comes first)</w:t>
      </w:r>
    </w:p>
    <w:p>
      <w:pPr>
        <w:spacing w:after="200" w:line="276" w:lineRule="auto"/>
      </w:pPr>
      <w:r>
        <w:t>B. Asthma — does not address the immediate life-threatening problem (ABC comes first)</w:t>
      </w:r>
    </w:p>
    <w:p>
      <w:pPr>
        <w:spacing w:after="200" w:line="276" w:lineRule="auto"/>
      </w:pPr>
      <w:r>
        <w:t>C. Foreign body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6-week-old infant due for vaccines should receive</w:t>
      </w:r>
    </w:p>
    <w:p>
      <w:pPr>
        <w:spacing w:after="200" w:line="276" w:lineRule="auto"/>
      </w:pPr>
      <w:r>
        <w:t>(a) DPT, OPV, hepatitis B (and IPV as per schedule)</w:t>
      </w:r>
    </w:p>
    <w:p>
      <w:pPr>
        <w:spacing w:after="200" w:line="276" w:lineRule="auto"/>
      </w:pPr>
      <w:r>
        <w:t>(b) Only BCG</w:t>
      </w:r>
    </w:p>
    <w:p>
      <w:pPr>
        <w:spacing w:after="200" w:line="276" w:lineRule="auto"/>
      </w:pPr>
      <w:r>
        <w:t>(c) Only MMR</w:t>
      </w:r>
    </w:p>
    <w:p>
      <w:pPr>
        <w:spacing w:after="200" w:line="276" w:lineRule="auto"/>
      </w:pPr>
      <w:r>
        <w:t>(d) No vaccines yet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DPT, OPV, hepatitis B (and IPV as per schedule)</w:t>
      </w:r>
    </w:p>
    <w:p>
      <w:pPr>
        <w:spacing w:after="200" w:line="276" w:lineRule="auto"/>
      </w:pPr>
      <w:r>
        <w:t>🧠 Clinical Rationale: At 6 weeks the infant gets DPT/OPV/HepB first doses.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BCG — would be appropriate in a different situation, not this one</w:t>
      </w:r>
    </w:p>
    <w:p>
      <w:pPr>
        <w:spacing w:after="200" w:line="276" w:lineRule="auto"/>
      </w:pPr>
      <w:r>
        <w:t>C. Only MMR — would be appropriate in a different situation, not this one</w:t>
      </w:r>
    </w:p>
    <w:p>
      <w:pPr>
        <w:spacing w:after="200" w:line="276" w:lineRule="auto"/>
      </w:pPr>
      <w:r>
        <w:t>D. No vaccines yet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severe wasting, oedema and skin changes has</w:t>
      </w:r>
    </w:p>
    <w:p>
      <w:pPr>
        <w:spacing w:after="200" w:line="276" w:lineRule="auto"/>
      </w:pPr>
      <w:r>
        <w:t>(a) A mild cold</w:t>
      </w:r>
    </w:p>
    <w:p>
      <w:pPr>
        <w:spacing w:after="200" w:line="276" w:lineRule="auto"/>
      </w:pPr>
      <w:r>
        <w:t>(b) Obesity</w:t>
      </w:r>
    </w:p>
    <w:p>
      <w:pPr>
        <w:spacing w:after="200" w:line="276" w:lineRule="auto"/>
      </w:pPr>
      <w:r>
        <w:t>(c) Allergy</w:t>
      </w:r>
    </w:p>
    <w:p>
      <w:pPr>
        <w:spacing w:after="200" w:line="276" w:lineRule="auto"/>
      </w:pPr>
      <w:r>
        <w:t>(d) Severe acute malnutrition — therapeutic feeding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Severe acute malnutrition — therapeutic feeding</w:t>
      </w:r>
    </w:p>
    <w:p>
      <w:pPr>
        <w:spacing w:after="200" w:line="276" w:lineRule="auto"/>
      </w:pPr>
      <w:r>
        <w:t>🧠 Clinical Rationale: SAM with oedema (kwashiorkor) needs F-75/F-100 therapeutic feeding.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Oedema — fluid retention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mild cold — does not match the characteristic feature/management described in the stem</w:t>
      </w:r>
    </w:p>
    <w:p>
      <w:pPr>
        <w:spacing w:after="200" w:line="276" w:lineRule="auto"/>
      </w:pPr>
      <w:r>
        <w:t>B. Obesity — does not match the characteristic feature/management described in the stem</w:t>
      </w:r>
    </w:p>
    <w:p>
      <w:pPr>
        <w:spacing w:after="200" w:line="276" w:lineRule="auto"/>
      </w:pPr>
      <w:r>
        <w:t>C. Allergy — does not match the characteristic feature/management described in the stem</w:t>
      </w:r>
    </w:p>
    <w:p>
      <w:pPr>
        <w:spacing w:after="200" w:line="276" w:lineRule="auto"/>
      </w:pPr>
      <w:r>
        <w:t>⚠️ Exam Trap: Flag sign + oedema = Kwashiorkor; severe wasting WITHOUT oedema = Marasmus. The oedema is the discriminator.</w:t>
      </w:r>
    </w:p>
    <w:p>
      <w:pPr>
        <w:spacing w:after="200" w:line="276" w:lineRule="auto"/>
      </w:pPr>
      <w:r>
        <w:t>💎 PNC Pearl: Kwashiorkor = protein deficiency → oedema, 'flag sign' hair changes, moon face; marasmus = overall starvation → severe wasting.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PEM</w:t>
      </w:r>
    </w:p>
    <w:p>
      <w:pPr>
        <w:spacing w:after="200" w:line="276" w:lineRule="auto"/>
      </w:pPr>
      <w:r>
        <w:t>→ Kwashiorkor: oedema, flag sign hair, moon face, skin changes (protein lack)</w:t>
      </w:r>
    </w:p>
    <w:p>
      <w:pPr>
        <w:spacing w:after="200" w:line="276" w:lineRule="auto"/>
      </w:pPr>
      <w:r>
        <w:t>→ Marasmus: severe wasting, no oedema, 'old man' face (total calorie lack)</w:t>
      </w:r>
    </w:p>
    <w:p>
      <w:pPr>
        <w:spacing w:after="200" w:line="276" w:lineRule="auto"/>
      </w:pPr>
      <w:r>
        <w:t>→ Treatment: staged feeding, treat infections, vitamin 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cyanotic newborn with poor feeding and a murmur should have</w:t>
      </w:r>
    </w:p>
    <w:p>
      <w:pPr>
        <w:spacing w:after="200" w:line="276" w:lineRule="auto"/>
      </w:pPr>
      <w:r>
        <w:t>(a) Routine care</w:t>
      </w:r>
    </w:p>
    <w:p>
      <w:pPr>
        <w:spacing w:after="200" w:line="276" w:lineRule="auto"/>
      </w:pPr>
      <w:r>
        <w:t>(b) More blankets</w:t>
      </w:r>
    </w:p>
    <w:p>
      <w:pPr>
        <w:spacing w:after="200" w:line="276" w:lineRule="auto"/>
      </w:pPr>
      <w:r>
        <w:t>(c) Urgent cardiac evaluation (echo)</w:t>
      </w:r>
    </w:p>
    <w:p>
      <w:pPr>
        <w:spacing w:after="200" w:line="276" w:lineRule="auto"/>
      </w:pPr>
      <w:r>
        <w:t>(d) Delayed feeding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Urgent cardiac evaluation (echo)</w:t>
      </w:r>
    </w:p>
    <w:p>
      <w:pPr>
        <w:spacing w:after="200" w:line="276" w:lineRule="auto"/>
      </w:pPr>
      <w:r>
        <w:t>🧠 Clinical Rationale: Cyanotic congenital heart disease needs prompt cardiology assessment.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Infant Cyanosis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Urgent cardiac evaluation (echo)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Routine care — does not address the immediate life-threatening problem (ABC comes first)</w:t>
      </w:r>
    </w:p>
    <w:p>
      <w:pPr>
        <w:spacing w:after="200" w:line="276" w:lineRule="auto"/>
      </w:pPr>
      <w:r>
        <w:t>B. More blankets — does not address the immediate life-threatening problem (ABC comes first)</w:t>
      </w:r>
    </w:p>
    <w:p>
      <w:pPr>
        <w:spacing w:after="200" w:line="276" w:lineRule="auto"/>
      </w:pPr>
      <w:r>
        <w:t>D. Delayed feeding — does not address the immediate life-threatening problem (ABC comes first)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previously talking toddler stops speaking and loses eye contact. The nurse should</w:t>
      </w:r>
    </w:p>
    <w:p>
      <w:pPr>
        <w:spacing w:after="200" w:line="276" w:lineRule="auto"/>
      </w:pPr>
      <w:r>
        <w:t>(a) Wait a year</w:t>
      </w:r>
    </w:p>
    <w:p>
      <w:pPr>
        <w:spacing w:after="200" w:line="276" w:lineRule="auto"/>
      </w:pPr>
      <w:r>
        <w:t>(b) Refer for developmental and autism evaluation</w:t>
      </w:r>
    </w:p>
    <w:p>
      <w:pPr>
        <w:spacing w:after="200" w:line="276" w:lineRule="auto"/>
      </w:pPr>
      <w:r>
        <w:t>(c) Ignore it</w:t>
      </w:r>
    </w:p>
    <w:p>
      <w:pPr>
        <w:spacing w:after="200" w:line="276" w:lineRule="auto"/>
      </w:pPr>
      <w:r>
        <w:t>(d) Blame the parents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Refer for developmental and autism evaluation</w:t>
      </w:r>
    </w:p>
    <w:p>
      <w:pPr>
        <w:spacing w:after="200" w:line="276" w:lineRule="auto"/>
      </w:pPr>
      <w:r>
        <w:t>🧠 Clinical Rationale: Loss of language and social skills is a red flag requiring early assessment.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Toddler Regression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Refer for developmental and autism evaluation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Wait a year — does not address the immediate life-threatening problem (ABC comes first)</w:t>
      </w:r>
    </w:p>
    <w:p>
      <w:pPr>
        <w:spacing w:after="200" w:line="276" w:lineRule="auto"/>
      </w:pPr>
      <w:r>
        <w:t>C. Ignore it — does not address the immediate life-threatening problem (ABC comes first)</w:t>
      </w:r>
    </w:p>
    <w:p>
      <w:pPr>
        <w:spacing w:after="200" w:line="276" w:lineRule="auto"/>
      </w:pPr>
      <w:r>
        <w:t>D. Blame the parents — does not address the immediate life-threatening problem (ABC comes first)</w:t>
      </w:r>
    </w:p>
    <w:p>
      <w:pPr>
        <w:spacing w:after="200" w:line="276" w:lineRule="auto"/>
      </w:pPr>
      <w:r>
        <w:t>⚠️ Exam Trap: Autism care: keep routines and use clear, simple communication — sudden changes and overwhelming stimuli trigger distress.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Autism: routines, predictability and visual supports reduce distress — sensory sensitivities and communication differences guide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Autism spectrum</w:t>
      </w:r>
    </w:p>
    <w:p>
      <w:pPr>
        <w:spacing w:after="200" w:line="276" w:lineRule="auto"/>
      </w:pPr>
      <w:r>
        <w:t>→ Clues: social-communication difficulty, repetitive behaviours, sensory sensitivities</w:t>
      </w:r>
    </w:p>
    <w:p>
      <w:pPr>
        <w:spacing w:after="200" w:line="276" w:lineRule="auto"/>
      </w:pPr>
      <w:r>
        <w:t>→ Nursing: routine, visual schedules, minimal unexpected stimuli, clear language</w:t>
      </w:r>
    </w:p>
    <w:p>
      <w:pPr>
        <w:spacing w:after="200" w:line="276" w:lineRule="auto"/>
      </w:pPr>
      <w:r>
        <w:t>→ Safety: wandering/elopement risk — supervise and secure environment</w:t>
      </w:r>
    </w:p>
    <w:p>
      <w:pPr>
        <w:spacing w:after="200" w:line="276" w:lineRule="auto"/>
      </w:pPr>
      <w:r>
        <w:t>→ Early intervention and family support improve outcomes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Several villagers report watery diarrhoea after a fair. The nurse's first step is to</w:t>
      </w:r>
    </w:p>
    <w:p>
      <w:pPr>
        <w:spacing w:after="200" w:line="276" w:lineRule="auto"/>
      </w:pPr>
      <w:r>
        <w:t>(a) Close the village</w:t>
      </w:r>
    </w:p>
    <w:p>
      <w:pPr>
        <w:spacing w:after="200" w:line="276" w:lineRule="auto"/>
      </w:pPr>
      <w:r>
        <w:t>(b) Confirm the diagnosis and investigate the source</w:t>
      </w:r>
    </w:p>
    <w:p>
      <w:pPr>
        <w:spacing w:after="200" w:line="276" w:lineRule="auto"/>
      </w:pPr>
      <w:r>
        <w:t>(c) Blame the water vendor</w:t>
      </w:r>
    </w:p>
    <w:p>
      <w:pPr>
        <w:spacing w:after="200" w:line="276" w:lineRule="auto"/>
      </w:pPr>
      <w:r>
        <w:t>(d) Wait for the media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Confirm the diagnosis and investigate the source</w:t>
      </w:r>
    </w:p>
    <w:p>
      <w:pPr>
        <w:spacing w:after="200" w:line="276" w:lineRule="auto"/>
      </w:pPr>
      <w:r>
        <w:t>🧠 Clinical Rationale: Outbreak response verifies the cases, finds the source and implements control.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Village Outbreak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Confirm the diagnosis and investigate the source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Close the village — does not address the immediate life-threatening problem (ABC comes first)</w:t>
      </w:r>
    </w:p>
    <w:p>
      <w:pPr>
        <w:spacing w:after="200" w:line="276" w:lineRule="auto"/>
      </w:pPr>
      <w:r>
        <w:t>C. Blame the water vendor — does not address the immediate life-threatening problem (ABC comes first)</w:t>
      </w:r>
    </w:p>
    <w:p>
      <w:pPr>
        <w:spacing w:after="200" w:line="276" w:lineRule="auto"/>
      </w:pPr>
      <w:r>
        <w:t>D. Wait for the media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improve antenatal coverage in a village, the health worker should</w:t>
      </w:r>
    </w:p>
    <w:p>
      <w:pPr>
        <w:spacing w:after="200" w:line="276" w:lineRule="auto"/>
      </w:pPr>
      <w:r>
        <w:t>(a) Wait for women to come</w:t>
      </w:r>
    </w:p>
    <w:p>
      <w:pPr>
        <w:spacing w:after="200" w:line="276" w:lineRule="auto"/>
      </w:pPr>
      <w:r>
        <w:t>(b) Only register names</w:t>
      </w:r>
    </w:p>
    <w:p>
      <w:pPr>
        <w:spacing w:after="200" w:line="276" w:lineRule="auto"/>
      </w:pPr>
      <w:r>
        <w:t>(c) Home visits, awareness and local maternity support</w:t>
      </w:r>
    </w:p>
    <w:p>
      <w:pPr>
        <w:spacing w:after="200" w:line="276" w:lineRule="auto"/>
      </w:pPr>
      <w:r>
        <w:t>(d) Stop the programme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Home visits, awareness and local maternity support</w:t>
      </w:r>
    </w:p>
    <w:p>
      <w:pPr>
        <w:spacing w:after="200" w:line="276" w:lineRule="auto"/>
      </w:pPr>
      <w:r>
        <w:t>🧠 Clinical Rationale: Outreach and education improve early and regular ANC.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Wait for women to come — would be appropriate in a different situation, not this one</w:t>
      </w:r>
    </w:p>
    <w:p>
      <w:pPr>
        <w:spacing w:after="200" w:line="276" w:lineRule="auto"/>
      </w:pPr>
      <w:r>
        <w:t>B. Only register names — would be appropriate in a different situation, not this one</w:t>
      </w:r>
    </w:p>
    <w:p>
      <w:pPr>
        <w:spacing w:after="200" w:line="276" w:lineRule="auto"/>
      </w:pPr>
      <w:r>
        <w:t>D. Stop the programme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