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Family contacts of a smear-positive TB patient should be</w:t>
      </w:r>
    </w:p>
    <w:p>
      <w:pPr>
        <w:spacing w:after="200" w:line="276" w:lineRule="auto"/>
      </w:pPr>
      <w:r>
        <w:t>(a) Screened and offered preventive therapy</w:t>
      </w:r>
    </w:p>
    <w:p>
      <w:pPr>
        <w:spacing w:after="200" w:line="276" w:lineRule="auto"/>
      </w:pPr>
      <w:r>
        <w:t>(b) Left alone</w:t>
      </w:r>
    </w:p>
    <w:p>
      <w:pPr>
        <w:spacing w:after="200" w:line="276" w:lineRule="auto"/>
      </w:pPr>
      <w:r>
        <w:t>(c) Shunned</w:t>
      </w:r>
    </w:p>
    <w:p>
      <w:pPr>
        <w:spacing w:after="200" w:line="276" w:lineRule="auto"/>
      </w:pPr>
      <w:r>
        <w:t>(d) Given antibiotics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Screened and offered preventive therapy</w:t>
      </w:r>
    </w:p>
    <w:p>
      <w:pPr>
        <w:spacing w:after="200" w:line="276" w:lineRule="auto"/>
      </w:pPr>
      <w:r>
        <w:t>🧠 Clinical Rationale: Contact screening and INH preventive therapy protect close contacts.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Left alone — would be appropriate in a different situation, not this one</w:t>
      </w:r>
    </w:p>
    <w:p>
      <w:pPr>
        <w:spacing w:after="200" w:line="276" w:lineRule="auto"/>
      </w:pPr>
      <w:r>
        <w:t>C. Shunned — would be appropriate in a different situation, not this one</w:t>
      </w:r>
    </w:p>
    <w:p>
      <w:pPr>
        <w:spacing w:after="200" w:line="276" w:lineRule="auto"/>
      </w:pPr>
      <w:r>
        <w:t>D. Given antibiotics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Anaemic adolescent girls in a school should receive</w:t>
      </w:r>
    </w:p>
    <w:p>
      <w:pPr>
        <w:spacing w:after="200" w:line="276" w:lineRule="auto"/>
      </w:pPr>
      <w:r>
        <w:t>(a) Only vitamins</w:t>
      </w:r>
    </w:p>
    <w:p>
      <w:pPr>
        <w:spacing w:after="200" w:line="276" w:lineRule="auto"/>
      </w:pPr>
      <w:r>
        <w:t>(b) Weekly iron-folic acid and deworming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Extra sugar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Weekly iron-folic acid and deworming</w:t>
      </w:r>
    </w:p>
    <w:p>
      <w:pPr>
        <w:spacing w:after="200" w:line="276" w:lineRule="auto"/>
      </w:pPr>
      <w:r>
        <w:t>🧠 Clinical Rationale: WIFS and deworming address adolescent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vitamins — would be appropriate in a different situation, not this one</w:t>
      </w:r>
    </w:p>
    <w:p>
      <w:pPr>
        <w:spacing w:after="200" w:line="276" w:lineRule="auto"/>
      </w:pPr>
      <w:r>
        <w:t>C. No treatment — would be appropriate in a different situation, not this one</w:t>
      </w:r>
    </w:p>
    <w:p>
      <w:pPr>
        <w:spacing w:after="200" w:line="276" w:lineRule="auto"/>
      </w:pPr>
      <w:r>
        <w:t>D. Extra sugar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dengue cluster in an urban area should trigger</w:t>
      </w:r>
    </w:p>
    <w:p>
      <w:pPr>
        <w:spacing w:after="200" w:line="276" w:lineRule="auto"/>
      </w:pPr>
      <w:r>
        <w:t>(a) Only fogging</w:t>
      </w:r>
    </w:p>
    <w:p>
      <w:pPr>
        <w:spacing w:after="200" w:line="276" w:lineRule="auto"/>
      </w:pPr>
      <w:r>
        <w:t>(b) Blame games</w:t>
      </w:r>
    </w:p>
    <w:p>
      <w:pPr>
        <w:spacing w:after="200" w:line="276" w:lineRule="auto"/>
      </w:pPr>
      <w:r>
        <w:t>(c) Source reduction, larviciding and awareness campaigns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Source reduction, larviciding and awareness campaigns</w:t>
      </w:r>
    </w:p>
    <w:p>
      <w:pPr>
        <w:spacing w:after="200" w:line="276" w:lineRule="auto"/>
      </w:pPr>
      <w:r>
        <w:t>🧠 Clinical Rationale: Eliminating breeding sites is the core dengue control measure.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fogging — would be appropriate in a different situation, not this one</w:t>
      </w:r>
    </w:p>
    <w:p>
      <w:pPr>
        <w:spacing w:after="200" w:line="276" w:lineRule="auto"/>
      </w:pPr>
      <w:r>
        <w:t>B. Blame games — would be appropriate in a different situation, not this one</w:t>
      </w:r>
    </w:p>
    <w:p>
      <w:pPr>
        <w:spacing w:after="200" w:line="276" w:lineRule="auto"/>
      </w:pPr>
      <w:r>
        <w:t>D.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home visit to a diabetic hypertensive elder should include</w:t>
      </w:r>
    </w:p>
    <w:p>
      <w:pPr>
        <w:spacing w:after="200" w:line="276" w:lineRule="auto"/>
      </w:pPr>
      <w:r>
        <w:t>(a) Only chit-chat</w:t>
      </w:r>
    </w:p>
    <w:p>
      <w:pPr>
        <w:spacing w:after="200" w:line="276" w:lineRule="auto"/>
      </w:pPr>
      <w:r>
        <w:t>(b) No checks</w:t>
      </w:r>
    </w:p>
    <w:p>
      <w:pPr>
        <w:spacing w:after="200" w:line="276" w:lineRule="auto"/>
      </w:pPr>
      <w:r>
        <w:t>(c) Hospital referral always</w:t>
      </w:r>
    </w:p>
    <w:p>
      <w:pPr>
        <w:spacing w:after="200" w:line="276" w:lineRule="auto"/>
      </w:pPr>
      <w:r>
        <w:t>(d) BP/glucose checks, medication review and fall safety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BP/glucose checks, medication review and fall safety</w:t>
      </w:r>
    </w:p>
    <w:p>
      <w:pPr>
        <w:spacing w:after="200" w:line="276" w:lineRule="auto"/>
      </w:pPr>
      <w:r>
        <w:t>🧠 Clinical Rationale: Home-based monitoring supports chronic disease control in elders.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chit-chat — would be appropriate in a different situation, not this one</w:t>
      </w:r>
    </w:p>
    <w:p>
      <w:pPr>
        <w:spacing w:after="200" w:line="276" w:lineRule="auto"/>
      </w:pPr>
      <w:r>
        <w:t>B. No checks — would be appropriate in a different situation, not this one</w:t>
      </w:r>
    </w:p>
    <w:p>
      <w:pPr>
        <w:spacing w:after="200" w:line="276" w:lineRule="auto"/>
      </w:pPr>
      <w:r>
        <w:t>C. Hospital referral always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waterborne outbreak, households are advised to</w:t>
      </w:r>
    </w:p>
    <w:p>
      <w:pPr>
        <w:spacing w:after="200" w:line="276" w:lineRule="auto"/>
      </w:pPr>
      <w:r>
        <w:t>(a) Drink from the same well</w:t>
      </w:r>
    </w:p>
    <w:p>
      <w:pPr>
        <w:spacing w:after="200" w:line="276" w:lineRule="auto"/>
      </w:pPr>
      <w:r>
        <w:t>(b) Boil drinking water and improve sanitation</w:t>
      </w:r>
    </w:p>
    <w:p>
      <w:pPr>
        <w:spacing w:after="200" w:line="276" w:lineRule="auto"/>
      </w:pPr>
      <w:r>
        <w:t>(c) Ignore hygiene</w:t>
      </w:r>
    </w:p>
    <w:p>
      <w:pPr>
        <w:spacing w:after="200" w:line="276" w:lineRule="auto"/>
      </w:pPr>
      <w:r>
        <w:t>(d) Use surface water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Boil drinking water and improve sanitation</w:t>
      </w:r>
    </w:p>
    <w:p>
      <w:pPr>
        <w:spacing w:after="200" w:line="276" w:lineRule="auto"/>
      </w:pPr>
      <w:r>
        <w:t>🧠 Clinical Rationale: Boiling and sanitation break the faeco-oral transmission chain.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Drink from the same well — would be appropriate in a different situation, not this one</w:t>
      </w:r>
    </w:p>
    <w:p>
      <w:pPr>
        <w:spacing w:after="200" w:line="276" w:lineRule="auto"/>
      </w:pPr>
      <w:r>
        <w:t>C. Ignore hygiene — would be appropriate in a different situation, not this one</w:t>
      </w:r>
    </w:p>
    <w:p>
      <w:pPr>
        <w:spacing w:after="200" w:line="276" w:lineRule="auto"/>
      </w:pPr>
      <w:r>
        <w:t>D. Use surface water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couple asking about contraception should be offered</w:t>
      </w:r>
    </w:p>
    <w:p>
      <w:pPr>
        <w:spacing w:after="200" w:line="276" w:lineRule="auto"/>
      </w:pPr>
      <w:r>
        <w:t>(a) Only one method forced</w:t>
      </w:r>
    </w:p>
    <w:p>
      <w:pPr>
        <w:spacing w:after="200" w:line="276" w:lineRule="auto"/>
      </w:pPr>
      <w:r>
        <w:t>(b) No advice</w:t>
      </w:r>
    </w:p>
    <w:p>
      <w:pPr>
        <w:spacing w:after="200" w:line="276" w:lineRule="auto"/>
      </w:pPr>
      <w:r>
        <w:t>(c) Ridicule</w:t>
      </w:r>
    </w:p>
    <w:p>
      <w:pPr>
        <w:spacing w:after="200" w:line="276" w:lineRule="auto"/>
      </w:pPr>
      <w:r>
        <w:t>(d) Information on all methods to choose freely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Information on all methods to choose freely</w:t>
      </w:r>
    </w:p>
    <w:p>
      <w:pPr>
        <w:spacing w:after="200" w:line="276" w:lineRule="auto"/>
      </w:pPr>
      <w:r>
        <w:t>🧠 Clinical Rationale: Informed choice respects the couple's preferences and improves uptake.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one method forced — would be appropriate in a different situation, not this one</w:t>
      </w:r>
    </w:p>
    <w:p>
      <w:pPr>
        <w:spacing w:after="200" w:line="276" w:lineRule="auto"/>
      </w:pPr>
      <w:r>
        <w:t>B. No advice — would be appropriate in a different situation, not this one</w:t>
      </w:r>
    </w:p>
    <w:p>
      <w:pPr>
        <w:spacing w:after="200" w:line="276" w:lineRule="auto"/>
      </w:pPr>
      <w:r>
        <w:t>C. Ridicule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digoxin and furosemide has a potassium of 2.8. The nurse should</w:t>
      </w:r>
    </w:p>
    <w:p>
      <w:pPr>
        <w:spacing w:after="200" w:line="276" w:lineRule="auto"/>
      </w:pPr>
      <w:r>
        <w:t>(a) Notify the doctor (hypokalaemia predisposes to digoxin toxicity) and recheck ECG</w:t>
      </w:r>
    </w:p>
    <w:p>
      <w:pPr>
        <w:spacing w:after="200" w:line="276" w:lineRule="auto"/>
      </w:pPr>
      <w:r>
        <w:t>(b) Give more digoxin</w:t>
      </w:r>
    </w:p>
    <w:p>
      <w:pPr>
        <w:spacing w:after="200" w:line="276" w:lineRule="auto"/>
      </w:pPr>
      <w:r>
        <w:t>(c) Withhold potassium</w:t>
      </w:r>
    </w:p>
    <w:p>
      <w:pPr>
        <w:spacing w:after="200" w:line="276" w:lineRule="auto"/>
      </w:pPr>
      <w:r>
        <w:t>(d) Discharge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Notify the doctor (hypokalaemia predisposes to digoxin toxicity) and recheck ECG</w:t>
      </w:r>
    </w:p>
    <w:p>
      <w:pPr>
        <w:spacing w:after="200" w:line="276" w:lineRule="auto"/>
      </w:pPr>
      <w:r>
        <w:t>🧠 Clinical Rationale: Low potassium potentiates digoxin toxicity — replace K+ and monitor.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Digoxin + Low 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Notify the doctor (hypokalaemia predisposes to digoxin toxicity) and recheck ECG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more digoxin — does not address the immediate life-threatening problem (ABC comes first)</w:t>
      </w:r>
    </w:p>
    <w:p>
      <w:pPr>
        <w:spacing w:after="200" w:line="276" w:lineRule="auto"/>
      </w:pPr>
      <w:r>
        <w:t>C. Withhold potassium — does not address the immediate life-threatening problem (ABC comes first)</w:t>
      </w:r>
    </w:p>
    <w:p>
      <w:pPr>
        <w:spacing w:after="200" w:line="276" w:lineRule="auto"/>
      </w:pPr>
      <w:r>
        <w:t>D. Discharge the patient — does not address the immediate life-threatening problem (ABC comes first)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warfarin with INR 5.0 and gum bleeding needs</w:t>
      </w:r>
    </w:p>
    <w:p>
      <w:pPr>
        <w:spacing w:after="200" w:line="276" w:lineRule="auto"/>
      </w:pPr>
      <w:r>
        <w:t>(a) Withholding warfarin, vitamin K and monitoring per protocol</w:t>
      </w:r>
    </w:p>
    <w:p>
      <w:pPr>
        <w:spacing w:after="200" w:line="276" w:lineRule="auto"/>
      </w:pPr>
      <w:r>
        <w:t>(b) More warfarin</w:t>
      </w:r>
    </w:p>
    <w:p>
      <w:pPr>
        <w:spacing w:after="200" w:line="276" w:lineRule="auto"/>
      </w:pPr>
      <w:r>
        <w:t>(c) Aspirin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Withholding warfarin, vitamin K and monitoring per protocol</w:t>
      </w:r>
    </w:p>
    <w:p>
      <w:pPr>
        <w:spacing w:after="200" w:line="276" w:lineRule="auto"/>
      </w:pPr>
      <w:r>
        <w:t>🧠 Clinical Rationale: Supratherapeutic INR with bleeding requires reversal and review.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More warfarin — not the correct drug/class for this indication</w:t>
      </w:r>
    </w:p>
    <w:p>
      <w:pPr>
        <w:spacing w:after="200" w:line="276" w:lineRule="auto"/>
      </w:pPr>
      <w:r>
        <w:t>C. Aspirin — not the correct drug/class for this indication</w:t>
      </w:r>
    </w:p>
    <w:p>
      <w:pPr>
        <w:spacing w:after="200" w:line="276" w:lineRule="auto"/>
      </w:pPr>
      <w:r>
        <w:t>D. Observation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rapid-acting insulin before meals who skips breakfast should</w:t>
      </w:r>
    </w:p>
    <w:p>
      <w:pPr>
        <w:spacing w:after="200" w:line="276" w:lineRule="auto"/>
      </w:pPr>
      <w:r>
        <w:t>(a) Take the insulin anyway</w:t>
      </w:r>
    </w:p>
    <w:p>
      <w:pPr>
        <w:spacing w:after="200" w:line="276" w:lineRule="auto"/>
      </w:pPr>
      <w:r>
        <w:t>(b) Hold or adjust the insulin to prevent hypoglycaemia</w:t>
      </w:r>
    </w:p>
    <w:p>
      <w:pPr>
        <w:spacing w:after="200" w:line="276" w:lineRule="auto"/>
      </w:pPr>
      <w:r>
        <w:t>(c) Double the dose</w:t>
      </w:r>
    </w:p>
    <w:p>
      <w:pPr>
        <w:spacing w:after="200" w:line="276" w:lineRule="auto"/>
      </w:pPr>
      <w:r>
        <w:t>(d) Skip insulin all day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Hold or adjust the insulin to prevent hypoglycaemia</w:t>
      </w:r>
    </w:p>
    <w:p>
      <w:pPr>
        <w:spacing w:after="200" w:line="276" w:lineRule="auto"/>
      </w:pPr>
      <w:r>
        <w:t>🧠 Clinical Rationale: Rapid insulin must match carbohydrate intake to avoid hypoglycaemia.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Take the insulin anyway — would be appropriate in a different situation, not this one</w:t>
      </w:r>
    </w:p>
    <w:p>
      <w:pPr>
        <w:spacing w:after="200" w:line="276" w:lineRule="auto"/>
      </w:pPr>
      <w:r>
        <w:t>C. Double the dose — would be appropriate in a different situation, not this one</w:t>
      </w:r>
    </w:p>
    <w:p>
      <w:pPr>
        <w:spacing w:after="200" w:line="276" w:lineRule="auto"/>
      </w:pPr>
      <w:r>
        <w:t>D. Skip insulin all day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prescribed amoxicillin reports a previous penicillin rash. The nurse should</w:t>
      </w:r>
    </w:p>
    <w:p>
      <w:pPr>
        <w:spacing w:after="200" w:line="276" w:lineRule="auto"/>
      </w:pPr>
      <w:r>
        <w:t>(a) Give the drug anyway</w:t>
      </w:r>
    </w:p>
    <w:p>
      <w:pPr>
        <w:spacing w:after="200" w:line="276" w:lineRule="auto"/>
      </w:pPr>
      <w:r>
        <w:t>(b) Ignore the history</w:t>
      </w:r>
    </w:p>
    <w:p>
      <w:pPr>
        <w:spacing w:after="200" w:line="276" w:lineRule="auto"/>
      </w:pPr>
      <w:r>
        <w:t>(c) Verify the allergy and consult before giving (cross-reactivity possible)</w:t>
      </w:r>
    </w:p>
    <w:p>
      <w:pPr>
        <w:spacing w:after="200" w:line="276" w:lineRule="auto"/>
      </w:pPr>
      <w:r>
        <w:t>(d) Give a double dose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Verify the allergy and consult before giving (cross-reactivity possible)</w:t>
      </w:r>
    </w:p>
    <w:p>
      <w:pPr>
        <w:spacing w:after="200" w:line="276" w:lineRule="auto"/>
      </w:pPr>
      <w:r>
        <w:t>🧠 Clinical Rationale: Documented beta-lactam allergy requires confirmation and alternative therapy if needed.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Rash — skin / mucosal involvement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Antibiotic Allergy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Verify the allergy and consult before giving (cross-reactivity possible)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the drug anyway — does not address the immediate life-threatening problem (ABC comes first)</w:t>
      </w:r>
    </w:p>
    <w:p>
      <w:pPr>
        <w:spacing w:after="200" w:line="276" w:lineRule="auto"/>
      </w:pPr>
      <w:r>
        <w:t>B. Ignore the history — does not address the immediate life-threatening problem (ABC comes first)</w:t>
      </w:r>
    </w:p>
    <w:p>
      <w:pPr>
        <w:spacing w:after="200" w:line="276" w:lineRule="auto"/>
      </w:pPr>
      <w:r>
        <w:t>D. Give a double dose — does not address the immediate life-threatening problem (ABC comes first)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who took many paracetamol tablets hours ago should receive</w:t>
      </w:r>
    </w:p>
    <w:p>
      <w:pPr>
        <w:spacing w:after="200" w:line="276" w:lineRule="auto"/>
      </w:pPr>
      <w:r>
        <w:t>(a) IV fluids only</w:t>
      </w:r>
    </w:p>
    <w:p>
      <w:pPr>
        <w:spacing w:after="200" w:line="276" w:lineRule="auto"/>
      </w:pPr>
      <w:r>
        <w:t>(b) Gastric surgery</w:t>
      </w:r>
    </w:p>
    <w:p>
      <w:pPr>
        <w:spacing w:after="200" w:line="276" w:lineRule="auto"/>
      </w:pPr>
      <w:r>
        <w:t>(c) N-acetylcysteine as per protocol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N-acetylcysteine as per protocol</w:t>
      </w:r>
    </w:p>
    <w:p>
      <w:pPr>
        <w:spacing w:after="200" w:line="276" w:lineRule="auto"/>
      </w:pPr>
      <w:r>
        <w:t>🧠 Clinical Rationale: NAC given within 8–10 hours prevents hepatotoxicity in paracetamol overdose.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Paracetamol Overdose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N-acetylcysteine as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fluids only — does not address the immediate life-threatening problem (ABC comes first)</w:t>
      </w:r>
    </w:p>
    <w:p>
      <w:pPr>
        <w:spacing w:after="200" w:line="276" w:lineRule="auto"/>
      </w:pPr>
      <w:r>
        <w:t>B. Gastric surgery — does not address the immediate life-threatening problem (ABC comes first)</w:t>
      </w:r>
    </w:p>
    <w:p>
      <w:pPr>
        <w:spacing w:after="200" w:line="276" w:lineRule="auto"/>
      </w:pPr>
      <w:r>
        <w:t>D. Observation — does not address the immediate life-threatening problem (ABC comes first)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long-term prednisolone develops weakness and hypotension after stopping abruptly. The nurse recognizes</w:t>
      </w:r>
    </w:p>
    <w:p>
      <w:pPr>
        <w:spacing w:after="200" w:line="276" w:lineRule="auto"/>
      </w:pPr>
      <w:r>
        <w:t>(a) Adrenal insufficiency — steroids must be tapered</w:t>
      </w:r>
    </w:p>
    <w:p>
      <w:pPr>
        <w:spacing w:after="200" w:line="276" w:lineRule="auto"/>
      </w:pPr>
      <w:r>
        <w:t>(b) Recovery</w:t>
      </w:r>
    </w:p>
    <w:p>
      <w:pPr>
        <w:spacing w:after="200" w:line="276" w:lineRule="auto"/>
      </w:pPr>
      <w:r>
        <w:t>(c) Infection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Adrenal insufficiency — steroids must be tapered</w:t>
      </w:r>
    </w:p>
    <w:p>
      <w:pPr>
        <w:spacing w:after="200" w:line="276" w:lineRule="auto"/>
      </w:pPr>
      <w:r>
        <w:t>🧠 Clinical Rationale: Abrupt steroid cessation can precipitate adrenal crisis; taper is essential.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Recovery — not the correct drug/class for this indication</w:t>
      </w:r>
    </w:p>
    <w:p>
      <w:pPr>
        <w:spacing w:after="200" w:line="276" w:lineRule="auto"/>
      </w:pPr>
      <w:r>
        <w:t>C. Infection — not the correct drug/class for this indication</w:t>
      </w:r>
    </w:p>
    <w:p>
      <w:pPr>
        <w:spacing w:after="200" w:line="276" w:lineRule="auto"/>
      </w:pPr>
      <w:r>
        <w:t>D. Allergy — not the correct drug/class for this indication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Warfarin and rifampicin taken together can</w:t>
      </w:r>
    </w:p>
    <w:p>
      <w:pPr>
        <w:spacing w:after="200" w:line="276" w:lineRule="auto"/>
      </w:pPr>
      <w:r>
        <w:t>(a) Cause bleeding</w:t>
      </w:r>
    </w:p>
    <w:p>
      <w:pPr>
        <w:spacing w:after="200" w:line="276" w:lineRule="auto"/>
      </w:pPr>
      <w:r>
        <w:t>(b) Reduce warfarin effect (rifampicin induces enzymes)</w:t>
      </w:r>
    </w:p>
    <w:p>
      <w:pPr>
        <w:spacing w:after="200" w:line="276" w:lineRule="auto"/>
      </w:pPr>
      <w:r>
        <w:t>(c) Be harmless</w:t>
      </w:r>
    </w:p>
    <w:p>
      <w:pPr>
        <w:spacing w:after="200" w:line="276" w:lineRule="auto"/>
      </w:pPr>
      <w:r>
        <w:t>(d) Raise INR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warfarin effect (rifampicin induces enzymes)</w:t>
      </w:r>
    </w:p>
    <w:p>
      <w:pPr>
        <w:spacing w:after="200" w:line="276" w:lineRule="auto"/>
      </w:pPr>
      <w:r>
        <w:t>🧠 Clinical Rationale: Rifampicin speeds warfarin metabolism — INR monitoring and dose adjustment are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 bleeding — would be appropriate in a different situation, not this one</w:t>
      </w:r>
    </w:p>
    <w:p>
      <w:pPr>
        <w:spacing w:after="200" w:line="276" w:lineRule="auto"/>
      </w:pPr>
      <w:r>
        <w:t>C. Be harmless — would be appropriate in a different situation, not this one</w:t>
      </w:r>
    </w:p>
    <w:p>
      <w:pPr>
        <w:spacing w:after="200" w:line="276" w:lineRule="auto"/>
      </w:pPr>
      <w:r>
        <w:t>D. Raise INR always — would be appropriate in a different situation, not this one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12 kg child is ordered paracetamol 15 mg/kg. The dose is</w:t>
      </w:r>
    </w:p>
    <w:p>
      <w:pPr>
        <w:spacing w:after="200" w:line="276" w:lineRule="auto"/>
      </w:pPr>
      <w:r>
        <w:t>(a) 120 mg</w:t>
      </w:r>
    </w:p>
    <w:p>
      <w:pPr>
        <w:spacing w:after="200" w:line="276" w:lineRule="auto"/>
      </w:pPr>
      <w:r>
        <w:t>(b) 180 mg</w:t>
      </w:r>
    </w:p>
    <w:p>
      <w:pPr>
        <w:spacing w:after="200" w:line="276" w:lineRule="auto"/>
      </w:pPr>
      <w:r>
        <w:t>(c) 150 mg</w:t>
      </w:r>
    </w:p>
    <w:p>
      <w:pPr>
        <w:spacing w:after="200" w:line="276" w:lineRule="auto"/>
      </w:pPr>
      <w:r>
        <w:t>(d) 200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180 mg</w:t>
      </w:r>
    </w:p>
    <w:p>
      <w:pPr>
        <w:spacing w:after="200" w:line="276" w:lineRule="auto"/>
      </w:pPr>
      <w:r>
        <w:t>🧠 Clinical Rationale: 15 × 12 = 180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120 mg — would result from an error in formula or unit conversion</w:t>
      </w:r>
    </w:p>
    <w:p>
      <w:pPr>
        <w:spacing w:after="200" w:line="276" w:lineRule="auto"/>
      </w:pPr>
      <w:r>
        <w:t>C. 150 mg — would result from an error in formula or unit conversion</w:t>
      </w:r>
    </w:p>
    <w:p>
      <w:pPr>
        <w:spacing w:after="200" w:line="276" w:lineRule="auto"/>
      </w:pPr>
      <w:r>
        <w:t>D. 200 mg — would result from an error in formula or unit conversion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depression says, 'I have a plan to end my life tonight.' The nurse should</w:t>
      </w:r>
    </w:p>
    <w:p>
      <w:pPr>
        <w:spacing w:after="200" w:line="276" w:lineRule="auto"/>
      </w:pPr>
      <w:r>
        <w:t>(a) Keep it confidential</w:t>
      </w:r>
    </w:p>
    <w:p>
      <w:pPr>
        <w:spacing w:after="200" w:line="276" w:lineRule="auto"/>
      </w:pPr>
      <w:r>
        <w:t>(b) Let the patient go</w:t>
      </w:r>
    </w:p>
    <w:p>
      <w:pPr>
        <w:spacing w:after="200" w:line="276" w:lineRule="auto"/>
      </w:pPr>
      <w:r>
        <w:t>(c) Initiate suicide precautions and continuous observation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Initiate suicide precautions and continuous observation</w:t>
      </w:r>
    </w:p>
    <w:p>
      <w:pPr>
        <w:spacing w:after="200" w:line="276" w:lineRule="auto"/>
      </w:pPr>
      <w:r>
        <w:t>🧠 Clinical Rationale: Imminent suicide risk requires safety precautions and immediate intervention.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Suicidal Patient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Initiate suicide precautions and continuous observation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it confidential — does not address the immediate life-threatening problem (ABC comes first)</w:t>
      </w:r>
    </w:p>
    <w:p>
      <w:pPr>
        <w:spacing w:after="200" w:line="276" w:lineRule="auto"/>
      </w:pPr>
      <w:r>
        <w:t>B. Let the patient go — does not address the immediate life-threatening problem (ABC comes first)</w:t>
      </w:r>
    </w:p>
    <w:p>
      <w:pPr>
        <w:spacing w:after="200" w:line="276" w:lineRule="auto"/>
      </w:pPr>
      <w:r>
        <w:t>D. Ignore it — does not address the immediate life-threatening problem (ABC comes first)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anxious patient with rapid breathing and chest tightness (cardiac causes excluded) benefits from</w:t>
      </w:r>
    </w:p>
    <w:p>
      <w:pPr>
        <w:spacing w:after="200" w:line="276" w:lineRule="auto"/>
      </w:pPr>
      <w:r>
        <w:t>(a) More caffeine</w:t>
      </w:r>
    </w:p>
    <w:p>
      <w:pPr>
        <w:spacing w:after="200" w:line="276" w:lineRule="auto"/>
      </w:pPr>
      <w:r>
        <w:t>(b) Isolation</w:t>
      </w:r>
    </w:p>
    <w:p>
      <w:pPr>
        <w:spacing w:after="200" w:line="276" w:lineRule="auto"/>
      </w:pPr>
      <w:r>
        <w:t>(c) Arguing</w:t>
      </w:r>
    </w:p>
    <w:p>
      <w:pPr>
        <w:spacing w:after="200" w:line="276" w:lineRule="auto"/>
      </w:pPr>
      <w:r>
        <w:t>(d) Breathing exercises and reassurance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Breathing exercises and reassurance</w:t>
      </w:r>
    </w:p>
    <w:p>
      <w:pPr>
        <w:spacing w:after="200" w:line="276" w:lineRule="auto"/>
      </w:pPr>
      <w:r>
        <w:t>🧠 Clinical Rationale: Relaxation techniques and a calm approach reduce panic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caffeine — would be appropriate in a different situation, not this one</w:t>
      </w:r>
    </w:p>
    <w:p>
      <w:pPr>
        <w:spacing w:after="200" w:line="276" w:lineRule="auto"/>
      </w:pPr>
      <w:r>
        <w:t>B. Isolation — would be appropriate in a different situation, not this one</w:t>
      </w:r>
    </w:p>
    <w:p>
      <w:pPr>
        <w:spacing w:after="200" w:line="276" w:lineRule="auto"/>
      </w:pPr>
      <w:r>
        <w:t>C. Arguing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hears voices commanding harm. The nurse should</w:t>
      </w:r>
    </w:p>
    <w:p>
      <w:pPr>
        <w:spacing w:after="200" w:line="276" w:lineRule="auto"/>
      </w:pPr>
      <w:r>
        <w:t>(a) Agree with the voices</w:t>
      </w:r>
    </w:p>
    <w:p>
      <w:pPr>
        <w:spacing w:after="200" w:line="276" w:lineRule="auto"/>
      </w:pPr>
      <w:r>
        <w:t>(b) Leave the patient alone</w:t>
      </w:r>
    </w:p>
    <w:p>
      <w:pPr>
        <w:spacing w:after="200" w:line="276" w:lineRule="auto"/>
      </w:pPr>
      <w:r>
        <w:t>(c) Punish the patient</w:t>
      </w:r>
    </w:p>
    <w:p>
      <w:pPr>
        <w:spacing w:after="200" w:line="276" w:lineRule="auto"/>
      </w:pPr>
      <w:r>
        <w:t>(d) Assess content, ensure safety and notify the treatment team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Assess content, ensure safety and notify the treatment team</w:t>
      </w:r>
    </w:p>
    <w:p>
      <w:pPr>
        <w:spacing w:after="200" w:line="276" w:lineRule="auto"/>
      </w:pPr>
      <w:r>
        <w:t>🧠 Clinical Rationale: Command hallucinations may indicate risk — assessment and protection are priorities.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Agree with the voices — would be appropriate in a different situation, not this one</w:t>
      </w:r>
    </w:p>
    <w:p>
      <w:pPr>
        <w:spacing w:after="200" w:line="276" w:lineRule="auto"/>
      </w:pPr>
      <w:r>
        <w:t>B. Leave the patient alone — would be appropriate in a different situation, not this one</w:t>
      </w:r>
    </w:p>
    <w:p>
      <w:pPr>
        <w:spacing w:after="200" w:line="276" w:lineRule="auto"/>
      </w:pPr>
      <w:r>
        <w:t>C. Punish the patient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fluctuating confusion with hallucinations in a hospitalized elder is most likely</w:t>
      </w:r>
    </w:p>
    <w:p>
      <w:pPr>
        <w:spacing w:after="200" w:line="276" w:lineRule="auto"/>
      </w:pPr>
      <w:r>
        <w:t>(a) Delirium</w:t>
      </w:r>
    </w:p>
    <w:p>
      <w:pPr>
        <w:spacing w:after="200" w:line="276" w:lineRule="auto"/>
      </w:pPr>
      <w:r>
        <w:t>(b) Alzheimer's disease</w:t>
      </w:r>
    </w:p>
    <w:p>
      <w:pPr>
        <w:spacing w:after="200" w:line="276" w:lineRule="auto"/>
      </w:pPr>
      <w:r>
        <w:t>(c) Normal ageing</w:t>
      </w:r>
    </w:p>
    <w:p>
      <w:pPr>
        <w:spacing w:after="200" w:line="276" w:lineRule="auto"/>
      </w:pPr>
      <w:r>
        <w:t>(d) Personality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Delirium</w:t>
      </w:r>
    </w:p>
    <w:p>
      <w:pPr>
        <w:spacing w:after="200" w:line="276" w:lineRule="auto"/>
      </w:pPr>
      <w:r>
        <w:t>🧠 Clinical Rationale: Acute onset, fluctuation and inattention point to delirium — find the cause.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Alzheimer's disease — does not match the characteristic feature/management described in the stem</w:t>
      </w:r>
    </w:p>
    <w:p>
      <w:pPr>
        <w:spacing w:after="200" w:line="276" w:lineRule="auto"/>
      </w:pPr>
      <w:r>
        <w:t>C. Normal ageing — does not match the characteristic feature/management described in the stem</w:t>
      </w:r>
    </w:p>
    <w:p>
      <w:pPr>
        <w:spacing w:after="200" w:line="276" w:lineRule="auto"/>
      </w:pPr>
      <w:r>
        <w:t>D. Personality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family whose member died in the ICU should be</w:t>
      </w:r>
    </w:p>
    <w:p>
      <w:pPr>
        <w:spacing w:after="200" w:line="276" w:lineRule="auto"/>
      </w:pPr>
      <w:r>
        <w:t>(a) Told to leave immediately</w:t>
      </w:r>
    </w:p>
    <w:p>
      <w:pPr>
        <w:spacing w:after="200" w:line="276" w:lineRule="auto"/>
      </w:pPr>
      <w:r>
        <w:t>(b) Given no information</w:t>
      </w:r>
    </w:p>
    <w:p>
      <w:pPr>
        <w:spacing w:after="200" w:line="276" w:lineRule="auto"/>
      </w:pPr>
      <w:r>
        <w:t>(c) Offered privacy, empathy and bereavement support</w:t>
      </w:r>
    </w:p>
    <w:p>
      <w:pPr>
        <w:spacing w:after="200" w:line="276" w:lineRule="auto"/>
      </w:pPr>
      <w:r>
        <w:t>(d) Ignored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Offered privacy, empathy and bereavement support</w:t>
      </w:r>
    </w:p>
    <w:p>
      <w:pPr>
        <w:spacing w:after="200" w:line="276" w:lineRule="auto"/>
      </w:pPr>
      <w:r>
        <w:t>🧠 Clinical Rationale: Compassionate communication and support ease acute grief.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Told to leave immediately — would be appropriate in a different situation, not this one</w:t>
      </w:r>
    </w:p>
    <w:p>
      <w:pPr>
        <w:spacing w:after="200" w:line="276" w:lineRule="auto"/>
      </w:pPr>
      <w:r>
        <w:t>B. Given no information — would be appropriate in a different situation, not this one</w:t>
      </w:r>
    </w:p>
    <w:p>
      <w:pPr>
        <w:spacing w:after="200" w:line="276" w:lineRule="auto"/>
      </w:pPr>
      <w:r>
        <w:t>D. Ignored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confused patient is becoming agitated and threatening staff. The first step is</w:t>
      </w:r>
    </w:p>
    <w:p>
      <w:pPr>
        <w:spacing w:after="200" w:line="276" w:lineRule="auto"/>
      </w:pPr>
      <w:r>
        <w:t>(a) Immediate restraint</w:t>
      </w:r>
    </w:p>
    <w:p>
      <w:pPr>
        <w:spacing w:after="200" w:line="276" w:lineRule="auto"/>
      </w:pPr>
      <w:r>
        <w:t>(b) Shouting</w:t>
      </w:r>
    </w:p>
    <w:p>
      <w:pPr>
        <w:spacing w:after="200" w:line="276" w:lineRule="auto"/>
      </w:pPr>
      <w:r>
        <w:t>(c) Leaving the room</w:t>
      </w:r>
    </w:p>
    <w:p>
      <w:pPr>
        <w:spacing w:after="200" w:line="276" w:lineRule="auto"/>
      </w:pPr>
      <w:r>
        <w:t>(d) De-escalation: calm voice, space and reduce stimuli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De-escalation: calm voice, space and reduce stimuli</w:t>
      </w:r>
    </w:p>
    <w:p>
      <w:pPr>
        <w:spacing w:after="200" w:line="276" w:lineRule="auto"/>
      </w:pPr>
      <w:r>
        <w:t>🧠 Clinical Rationale: Verbal de-escalation precedes any physical intervention.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Aggressive Patient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De-escalation: calm voice, space and reduce stimuli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restraint — does not address the immediate life-threatening problem (ABC comes first)</w:t>
      </w:r>
    </w:p>
    <w:p>
      <w:pPr>
        <w:spacing w:after="200" w:line="276" w:lineRule="auto"/>
      </w:pPr>
      <w:r>
        <w:t>B. Shouting — does not address the immediate life-threatening problem (ABC comes first)</w:t>
      </w:r>
    </w:p>
    <w:p>
      <w:pPr>
        <w:spacing w:after="200" w:line="276" w:lineRule="auto"/>
      </w:pPr>
      <w:r>
        <w:t>C. Leaving the room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