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are the diagnostic parameters for breast abscess?</w:t>
      </w:r>
    </w:p>
    <w:p>
      <w:pPr>
        <w:spacing w:after="0" w:before="0"/>
      </w:pPr>
      <w:r>
        <w:rPr>
          <w:b w:val="0"/>
          <w:sz w:val="22"/>
        </w:rPr>
        <w:t>(a) FNAC, mammography and Biopsy</w:t>
      </w:r>
    </w:p>
    <w:p>
      <w:pPr>
        <w:spacing w:after="0" w:before="0"/>
      </w:pPr>
      <w:r>
        <w:rPr>
          <w:b w:val="0"/>
          <w:sz w:val="22"/>
        </w:rPr>
        <w:t>(b) Clinical examination, mammography and FNAC</w:t>
      </w:r>
    </w:p>
    <w:p>
      <w:pPr>
        <w:spacing w:after="0" w:before="0"/>
      </w:pPr>
      <w:r>
        <w:rPr>
          <w:b w:val="0"/>
          <w:sz w:val="22"/>
        </w:rPr>
        <w:t>(c) Clinical examination, biopsy and FNAC</w:t>
      </w:r>
    </w:p>
    <w:p>
      <w:pPr>
        <w:spacing w:after="0" w:before="0"/>
      </w:pPr>
      <w:r>
        <w:rPr>
          <w:b w:val="0"/>
          <w:sz w:val="22"/>
        </w:rPr>
        <w:t>(d) History, clinical examination, mammography</w:t>
      </w:r>
    </w:p>
    <w:p>
      <w:pPr>
        <w:spacing w:after="0" w:before="40"/>
      </w:pPr>
      <w:r>
        <w:rPr>
          <w:b/>
          <w:sz w:val="22"/>
        </w:rPr>
        <w:t>Answer: d</w:t>
      </w:r>
    </w:p>
    <w:p>
      <w:pPr>
        <w:spacing w:after="0" w:before="0"/>
      </w:pPr>
      <w:r>
        <w:rPr>
          <w:b w:val="0"/>
          <w:sz w:val="21"/>
        </w:rPr>
        <w:t>Solution: The diagnostic parameters for breast abscess include history, clinical examination, and mammography (option A). A breast abscess is a localized collection of pus within the breast tissue, usually resulting from a bacterial infection. In the diagnostic process, obtaining a detailed history from the patient helps identify risk factors and symptoms associated with breast abscess. Clinical examination involves assessing the breast for signs of infection, such as redness, swelling, and tenderness. Mammography, a radiological imaging technique, is often used to evaluate the extent and characteristics of the abscess. Other diagnostic tests, such as fine-needle aspiration cytology (FNAC), may be performed to confirm the presence of pus and identify the causative organism.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taking antipsychotic medications exhibits motor restlessness, pacing, and inability to sit still. This extrapyramidal side effect is</w:t>
      </w:r>
    </w:p>
    <w:p>
      <w:pPr>
        <w:spacing w:after="0" w:before="0"/>
      </w:pPr>
      <w:r>
        <w:rPr>
          <w:b w:val="0"/>
          <w:sz w:val="22"/>
        </w:rPr>
        <w:t>(a) Tardive dyskinesia</w:t>
      </w:r>
    </w:p>
    <w:p>
      <w:pPr>
        <w:spacing w:after="0" w:before="0"/>
      </w:pPr>
      <w:r>
        <w:rPr>
          <w:b w:val="0"/>
          <w:sz w:val="22"/>
        </w:rPr>
        <w:t>(b) Neuroleptic malignant syndrome</w:t>
      </w:r>
    </w:p>
    <w:p>
      <w:pPr>
        <w:spacing w:after="0" w:before="0"/>
      </w:pPr>
      <w:r>
        <w:rPr>
          <w:b w:val="0"/>
          <w:sz w:val="22"/>
        </w:rPr>
        <w:t>(c) Dystonia</w:t>
      </w:r>
    </w:p>
    <w:p>
      <w:pPr>
        <w:spacing w:after="0" w:before="0"/>
      </w:pPr>
      <w:r>
        <w:rPr>
          <w:b w:val="0"/>
          <w:sz w:val="22"/>
        </w:rPr>
        <w:t>(d) Akathisia</w:t>
      </w:r>
    </w:p>
    <w:p>
      <w:pPr>
        <w:spacing w:after="0" w:before="40"/>
      </w:pPr>
      <w:r>
        <w:rPr>
          <w:b/>
          <w:sz w:val="22"/>
        </w:rPr>
        <w:t>Answer: d</w:t>
      </w:r>
    </w:p>
    <w:p>
      <w:pPr>
        <w:spacing w:after="0" w:before="0"/>
      </w:pPr>
      <w:r>
        <w:rPr>
          <w:b w:val="0"/>
          <w:sz w:val="21"/>
        </w:rPr>
        <w:t>Solution: Akathisia is a distressing EPS characterized by subjective feelings of inner restlessness and objective motor restlessness (pacing, fidgeting).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Where is the global headquarters of the World Health Organization (WHO) situated?</w:t>
      </w:r>
    </w:p>
    <w:p>
      <w:pPr>
        <w:spacing w:after="0" w:before="0"/>
      </w:pPr>
      <w:r>
        <w:rPr>
          <w:b w:val="0"/>
          <w:sz w:val="22"/>
        </w:rPr>
        <w:t>(a) Paris, France</w:t>
      </w:r>
    </w:p>
    <w:p>
      <w:pPr>
        <w:spacing w:after="0" w:before="0"/>
      </w:pPr>
      <w:r>
        <w:rPr>
          <w:b w:val="0"/>
          <w:sz w:val="22"/>
        </w:rPr>
        <w:t>(b) Geneva, Switzerland</w:t>
      </w:r>
    </w:p>
    <w:p>
      <w:pPr>
        <w:spacing w:after="0" w:before="0"/>
      </w:pPr>
      <w:r>
        <w:rPr>
          <w:b w:val="0"/>
          <w:sz w:val="22"/>
        </w:rPr>
        <w:t>(c) Rome, Italy</w:t>
      </w:r>
    </w:p>
    <w:p>
      <w:pPr>
        <w:spacing w:after="0" w:before="0"/>
      </w:pPr>
      <w:r>
        <w:rPr>
          <w:b w:val="0"/>
          <w:sz w:val="22"/>
        </w:rPr>
        <w:t>(d) Washington D.C., USA</w:t>
      </w:r>
    </w:p>
    <w:p>
      <w:pPr>
        <w:spacing w:after="0" w:before="40"/>
      </w:pPr>
      <w:r>
        <w:rPr>
          <w:b/>
          <w:sz w:val="22"/>
        </w:rPr>
        <w:t>Answer: b</w:t>
      </w:r>
    </w:p>
    <w:p>
      <w:pPr>
        <w:spacing w:after="0" w:before="0"/>
      </w:pPr>
      <w:r>
        <w:rPr>
          <w:b w:val="0"/>
          <w:sz w:val="21"/>
        </w:rPr>
        <w:t>Solution: The World Health Organization (WHO) was founded in 1948 and its global headquarters is located in Geneva, Switzerland.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room temperature should be maintained during the period of phototherapy?</w:t>
      </w:r>
    </w:p>
    <w:p>
      <w:pPr>
        <w:spacing w:after="0" w:before="0"/>
      </w:pPr>
      <w:r>
        <w:rPr>
          <w:b w:val="0"/>
          <w:sz w:val="22"/>
        </w:rPr>
        <w:t>(a) 28-30°C</w:t>
      </w:r>
    </w:p>
    <w:p>
      <w:pPr>
        <w:spacing w:after="0" w:before="0"/>
      </w:pPr>
      <w:r>
        <w:rPr>
          <w:b w:val="0"/>
          <w:sz w:val="22"/>
        </w:rPr>
        <w:t>(b) 24-26°C</w:t>
      </w:r>
    </w:p>
    <w:p>
      <w:pPr>
        <w:spacing w:after="0" w:before="0"/>
      </w:pPr>
      <w:r>
        <w:rPr>
          <w:b w:val="0"/>
          <w:sz w:val="22"/>
        </w:rPr>
        <w:t>(c) 26-28°C</w:t>
      </w:r>
    </w:p>
    <w:p>
      <w:pPr>
        <w:spacing w:after="0" w:before="0"/>
      </w:pPr>
      <w:r>
        <w:rPr>
          <w:b w:val="0"/>
          <w:sz w:val="22"/>
        </w:rPr>
        <w:t>(d) 30-32°C</w:t>
      </w:r>
    </w:p>
    <w:p>
      <w:pPr>
        <w:spacing w:after="0" w:before="40"/>
      </w:pPr>
      <w:r>
        <w:rPr>
          <w:b/>
          <w:sz w:val="22"/>
        </w:rPr>
        <w:t>Answer: a</w:t>
      </w:r>
    </w:p>
    <w:p>
      <w:pPr>
        <w:spacing w:after="0" w:before="0"/>
      </w:pPr>
      <w:r>
        <w:rPr>
          <w:b w:val="0"/>
          <w:sz w:val="21"/>
        </w:rPr>
        <w:t>Solution: A room temperature of 28-30°C is maintained during phototherapy to prevent hypothermia in the neonate.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nursing action following a needle stick injury from a HIV-positive patient?</w:t>
      </w:r>
    </w:p>
    <w:p>
      <w:pPr>
        <w:spacing w:after="0" w:before="0"/>
      </w:pPr>
      <w:r>
        <w:rPr>
          <w:b w:val="0"/>
          <w:sz w:val="22"/>
        </w:rPr>
        <w:t>(a) Wash immediately with soap and running water</w:t>
      </w:r>
    </w:p>
    <w:p>
      <w:pPr>
        <w:spacing w:after="0" w:before="0"/>
      </w:pPr>
      <w:r>
        <w:rPr>
          <w:b w:val="0"/>
          <w:sz w:val="22"/>
        </w:rPr>
        <w:t>(b) Give incision to the injury</w:t>
      </w:r>
    </w:p>
    <w:p>
      <w:pPr>
        <w:spacing w:after="0" w:before="0"/>
      </w:pPr>
      <w:r>
        <w:rPr>
          <w:b w:val="0"/>
          <w:sz w:val="22"/>
        </w:rPr>
        <w:t>(c) Suck out the blood</w:t>
      </w:r>
    </w:p>
    <w:p>
      <w:pPr>
        <w:spacing w:after="0" w:before="0"/>
      </w:pPr>
      <w:r>
        <w:rPr>
          <w:b w:val="0"/>
          <w:sz w:val="22"/>
        </w:rPr>
        <w:t>(d) Squeeze out the blood forcefully</w:t>
      </w:r>
    </w:p>
    <w:p>
      <w:pPr>
        <w:spacing w:after="0" w:before="40"/>
      </w:pPr>
      <w:r>
        <w:rPr>
          <w:b/>
          <w:sz w:val="22"/>
        </w:rPr>
        <w:t>Answer: a</w:t>
      </w:r>
    </w:p>
    <w:p>
      <w:pPr>
        <w:spacing w:after="0" w:before="0"/>
      </w:pPr>
      <w:r>
        <w:rPr>
          <w:b w:val="0"/>
          <w:sz w:val="21"/>
        </w:rPr>
        <w:t>Solution: Immediate management of occupational exposure involves washing the affected site thoroughly with soap and running water. Do not scrub or squeeze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caring for a HIV positive patient got an accidental needle stick injury. Which of the following Is an appropriate immediate action following needle stick injury?</w:t>
      </w:r>
    </w:p>
    <w:p>
      <w:pPr>
        <w:spacing w:after="0" w:before="0"/>
      </w:pPr>
      <w:r>
        <w:rPr>
          <w:b w:val="0"/>
          <w:sz w:val="22"/>
        </w:rPr>
        <w:t>(a) Put the pricked finger in mouth</w:t>
      </w:r>
    </w:p>
    <w:p>
      <w:pPr>
        <w:spacing w:after="0" w:before="0"/>
      </w:pPr>
      <w:r>
        <w:rPr>
          <w:b w:val="0"/>
          <w:sz w:val="22"/>
        </w:rPr>
        <w:t>(b) Wash the wound and surrounding skin with soap and rinse</w:t>
      </w:r>
    </w:p>
    <w:p>
      <w:pPr>
        <w:spacing w:after="0" w:before="0"/>
      </w:pPr>
      <w:r>
        <w:rPr>
          <w:b w:val="0"/>
          <w:sz w:val="22"/>
        </w:rPr>
        <w:t>(c) Squeeze the wound to bleed it</w:t>
      </w:r>
    </w:p>
    <w:p>
      <w:pPr>
        <w:spacing w:after="0" w:before="0"/>
      </w:pPr>
      <w:r>
        <w:rPr>
          <w:b w:val="0"/>
          <w:sz w:val="22"/>
        </w:rPr>
        <w:t>(d) Use bleach or alcohol to clean the wound</w:t>
      </w:r>
    </w:p>
    <w:p>
      <w:pPr>
        <w:spacing w:after="0" w:before="40"/>
      </w:pPr>
      <w:r>
        <w:rPr>
          <w:b/>
          <w:sz w:val="22"/>
        </w:rPr>
        <w:t>Answer: b</w:t>
      </w:r>
    </w:p>
    <w:p>
      <w:pPr>
        <w:spacing w:after="0" w:before="0"/>
      </w:pPr>
      <w:r>
        <w:rPr>
          <w:b w:val="0"/>
          <w:sz w:val="21"/>
        </w:rPr>
        <w:t>Solution: If is experienced the site should be washed with soap and water immediately, report the incident to supervisor, assess the exposure (type of fluid, type of needle, amount of blood on the needle, etc.), evaluate the status of patient and immediately seek the treatment according to protocol.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is undergoing blood transfusion and suddenly patient shows complaints of transfusion reaction. What will be the priority nursing intervention?</w:t>
      </w:r>
    </w:p>
    <w:p>
      <w:pPr>
        <w:spacing w:after="0" w:before="0"/>
      </w:pPr>
      <w:r>
        <w:rPr>
          <w:b w:val="0"/>
          <w:sz w:val="22"/>
        </w:rPr>
        <w:t>(a) Complete the transfusion and administer injection avil</w:t>
      </w:r>
    </w:p>
    <w:p>
      <w:pPr>
        <w:spacing w:after="0" w:before="0"/>
      </w:pPr>
      <w:r>
        <w:rPr>
          <w:b w:val="0"/>
          <w:sz w:val="22"/>
        </w:rPr>
        <w:t>(b) Stop the infusion</w:t>
      </w:r>
    </w:p>
    <w:p>
      <w:pPr>
        <w:spacing w:after="0" w:before="0"/>
      </w:pPr>
      <w:r>
        <w:rPr>
          <w:b w:val="0"/>
          <w:sz w:val="22"/>
        </w:rPr>
        <w:t>(c) Stop the infusion and remove cannula</w:t>
      </w:r>
    </w:p>
    <w:p>
      <w:pPr>
        <w:spacing w:after="0" w:before="0"/>
      </w:pPr>
      <w:r>
        <w:rPr>
          <w:b w:val="0"/>
          <w:sz w:val="22"/>
        </w:rPr>
        <w:t>(d) Complete the transfusion and discard the bag</w:t>
      </w:r>
    </w:p>
    <w:p>
      <w:pPr>
        <w:spacing w:after="0" w:before="40"/>
      </w:pPr>
      <w:r>
        <w:rPr>
          <w:b/>
          <w:sz w:val="22"/>
        </w:rPr>
        <w:t>Answer: b</w:t>
      </w:r>
    </w:p>
    <w:p>
      <w:pPr>
        <w:spacing w:after="0" w:before="0"/>
      </w:pPr>
      <w:r>
        <w:rPr>
          <w:b w:val="0"/>
          <w:sz w:val="21"/>
        </w:rPr>
        <w:t>Solution: On suspecting a transfusion reaction, the FIRST action is to stop the transfusion immediately (keep the line with saline).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Wernicke's encephalopathy is caused by the deficiency of:</w:t>
      </w:r>
    </w:p>
    <w:p>
      <w:pPr>
        <w:spacing w:after="0" w:before="0"/>
      </w:pPr>
      <w:r>
        <w:rPr>
          <w:b w:val="0"/>
          <w:sz w:val="22"/>
        </w:rPr>
        <w:t>(a) Thiamine</w:t>
      </w:r>
    </w:p>
    <w:p>
      <w:pPr>
        <w:spacing w:after="0" w:before="0"/>
      </w:pPr>
      <w:r>
        <w:rPr>
          <w:b w:val="0"/>
          <w:sz w:val="22"/>
        </w:rPr>
        <w:t>(b) Vitamin-D</w:t>
      </w:r>
    </w:p>
    <w:p>
      <w:pPr>
        <w:spacing w:after="0" w:before="0"/>
      </w:pPr>
      <w:r>
        <w:rPr>
          <w:b w:val="0"/>
          <w:sz w:val="22"/>
        </w:rPr>
        <w:t>(c) Riboflavin</w:t>
      </w:r>
    </w:p>
    <w:p>
      <w:pPr>
        <w:spacing w:after="0" w:before="0"/>
      </w:pPr>
      <w:r>
        <w:rPr>
          <w:b w:val="0"/>
          <w:sz w:val="22"/>
        </w:rPr>
        <w:t>(d) Vitamin-A</w:t>
      </w:r>
    </w:p>
    <w:p>
      <w:pPr>
        <w:spacing w:after="0" w:before="40"/>
      </w:pPr>
      <w:r>
        <w:rPr>
          <w:b/>
          <w:sz w:val="22"/>
        </w:rPr>
        <w:t>Answer: a</w:t>
      </w:r>
    </w:p>
    <w:p>
      <w:pPr>
        <w:spacing w:after="0" w:before="0"/>
      </w:pPr>
      <w:r>
        <w:rPr>
          <w:b w:val="0"/>
          <w:sz w:val="21"/>
        </w:rPr>
        <w:t>Solution: Wernicke's encephalopathy is caused by thiamine (vitamin B1) deficiency, classically in alcoholics.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with severe dehydration is receiving IV fluids. Which finding indicates that rehydration is effective?</w:t>
      </w:r>
    </w:p>
    <w:p>
      <w:pPr>
        <w:spacing w:after="0" w:before="0"/>
      </w:pPr>
      <w:r>
        <w:rPr>
          <w:b w:val="0"/>
          <w:sz w:val="22"/>
        </w:rPr>
        <w:t>(a) Sunken eyes persist</w:t>
      </w:r>
    </w:p>
    <w:p>
      <w:pPr>
        <w:spacing w:after="0" w:before="0"/>
      </w:pPr>
      <w:r>
        <w:rPr>
          <w:b w:val="0"/>
          <w:sz w:val="22"/>
        </w:rPr>
        <w:t>(b) Urine output of 2 mL/kg/hour</w:t>
      </w:r>
    </w:p>
    <w:p>
      <w:pPr>
        <w:spacing w:after="0" w:before="0"/>
      </w:pPr>
      <w:r>
        <w:rPr>
          <w:b w:val="0"/>
          <w:sz w:val="22"/>
        </w:rPr>
        <w:t>(c) Capillary refill of 5 seconds</w:t>
      </w:r>
    </w:p>
    <w:p>
      <w:pPr>
        <w:spacing w:after="0" w:before="0"/>
      </w:pPr>
      <w:r>
        <w:rPr>
          <w:b w:val="0"/>
          <w:sz w:val="22"/>
        </w:rPr>
        <w:t>(d) Skin turgor remains poor</w:t>
      </w:r>
    </w:p>
    <w:p>
      <w:pPr>
        <w:spacing w:after="0" w:before="40"/>
      </w:pPr>
      <w:r>
        <w:rPr>
          <w:b/>
          <w:sz w:val="22"/>
        </w:rPr>
        <w:t>Answer: b</w:t>
      </w:r>
    </w:p>
    <w:p>
      <w:pPr>
        <w:spacing w:after="0" w:before="0"/>
      </w:pPr>
      <w:r>
        <w:rPr>
          <w:b w:val="0"/>
          <w:sz w:val="21"/>
        </w:rPr>
        <w:t>Solution: Adequate urine output (≥1-2 mL/kg/hr) is the most reliable indicator of restored perfusion; the other findings show continued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status asthmaticus is receiving nebulized albuterol. Which finding indicates the treatment is effective?</w:t>
      </w:r>
    </w:p>
    <w:p>
      <w:pPr>
        <w:spacing w:after="0" w:before="0"/>
      </w:pPr>
      <w:r>
        <w:rPr>
          <w:b w:val="0"/>
          <w:sz w:val="22"/>
        </w:rPr>
        <w:t>(a) Respiratory rate decreases from 32 to 20 breaths/min</w:t>
      </w:r>
    </w:p>
    <w:p>
      <w:pPr>
        <w:spacing w:after="0" w:before="0"/>
      </w:pPr>
      <w:r>
        <w:rPr>
          <w:b w:val="0"/>
          <w:sz w:val="22"/>
        </w:rPr>
        <w:t>(b) Wheezing becomes louder</w:t>
      </w:r>
    </w:p>
    <w:p>
      <w:pPr>
        <w:spacing w:after="0" w:before="0"/>
      </w:pPr>
      <w:r>
        <w:rPr>
          <w:b w:val="0"/>
          <w:sz w:val="22"/>
        </w:rPr>
        <w:t>(c) Client reports chest tightness</w:t>
      </w:r>
    </w:p>
    <w:p>
      <w:pPr>
        <w:spacing w:after="0" w:before="0"/>
      </w:pPr>
      <w:r>
        <w:rPr>
          <w:b w:val="0"/>
          <w:sz w:val="22"/>
        </w:rPr>
        <w:t>(d) SpO2 falls to 88%</w:t>
      </w:r>
    </w:p>
    <w:p>
      <w:pPr>
        <w:spacing w:after="0" w:before="40"/>
      </w:pPr>
      <w:r>
        <w:rPr>
          <w:b/>
          <w:sz w:val="22"/>
        </w:rPr>
        <w:t>Answer: a</w:t>
      </w:r>
    </w:p>
    <w:p>
      <w:pPr>
        <w:spacing w:after="0" w:before="0"/>
      </w:pPr>
      <w:r>
        <w:rPr>
          <w:b w:val="0"/>
          <w:sz w:val="21"/>
        </w:rPr>
        <w:t>Solution: A falling respiratory rate with improving air entry indicates bronchodilation. Louder wheezing may actually signal improved air movement, but the clearest sign of improvement is a normalizing respiratory rate and oxygenation.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newborn remains cyanotic with a heart rate of 60/min after drying and stimulation. What is the priority intervention?</w:t>
      </w:r>
    </w:p>
    <w:p>
      <w:pPr>
        <w:spacing w:after="0" w:before="0"/>
      </w:pPr>
      <w:r>
        <w:rPr>
          <w:b w:val="0"/>
          <w:sz w:val="22"/>
        </w:rPr>
        <w:t>(a) Recheck the heart rate in 30 seconds</w:t>
      </w:r>
    </w:p>
    <w:p>
      <w:pPr>
        <w:spacing w:after="0" w:before="0"/>
      </w:pPr>
      <w:r>
        <w:rPr>
          <w:b w:val="0"/>
          <w:sz w:val="22"/>
        </w:rPr>
        <w:t>(b) Administer IV epinephrine</w:t>
      </w:r>
    </w:p>
    <w:p>
      <w:pPr>
        <w:spacing w:after="0" w:before="0"/>
      </w:pPr>
      <w:r>
        <w:rPr>
          <w:b w:val="0"/>
          <w:sz w:val="22"/>
        </w:rPr>
        <w:t>(c) Start chest compressions</w:t>
      </w:r>
    </w:p>
    <w:p>
      <w:pPr>
        <w:spacing w:after="0" w:before="0"/>
      </w:pPr>
      <w:r>
        <w:rPr>
          <w:b w:val="0"/>
          <w:sz w:val="22"/>
        </w:rPr>
        <w:t>(d) Begin positive-pressure ventilation</w:t>
      </w:r>
    </w:p>
    <w:p>
      <w:pPr>
        <w:spacing w:after="0" w:before="40"/>
      </w:pPr>
      <w:r>
        <w:rPr>
          <w:b/>
          <w:sz w:val="22"/>
        </w:rPr>
        <w:t>Answer: d</w:t>
      </w:r>
    </w:p>
    <w:p>
      <w:pPr>
        <w:spacing w:after="0" w:before="0"/>
      </w:pPr>
      <w:r>
        <w:rPr>
          <w:b w:val="0"/>
          <w:sz w:val="21"/>
        </w:rPr>
        <w:t>Solution: For a heart rate below 100/min after initial steps, positive-pressure ventilation is started immediately; chest compressions begin only if HR stays &lt;60 despite PPV.</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Type I immediate hypersensitivity allergic reaction is mediated primarily by immunoglobulin</w:t>
      </w:r>
    </w:p>
    <w:p>
      <w:pPr>
        <w:spacing w:after="0" w:before="0"/>
      </w:pPr>
      <w:r>
        <w:rPr>
          <w:b w:val="0"/>
          <w:sz w:val="22"/>
        </w:rPr>
        <w:t>(a) IgA</w:t>
      </w:r>
    </w:p>
    <w:p>
      <w:pPr>
        <w:spacing w:after="0" w:before="0"/>
      </w:pPr>
      <w:r>
        <w:rPr>
          <w:b w:val="0"/>
          <w:sz w:val="22"/>
        </w:rPr>
        <w:t>(b) IgE</w:t>
      </w:r>
    </w:p>
    <w:p>
      <w:pPr>
        <w:spacing w:after="0" w:before="0"/>
      </w:pPr>
      <w:r>
        <w:rPr>
          <w:b w:val="0"/>
          <w:sz w:val="22"/>
        </w:rPr>
        <w:t>(c) IgG</w:t>
      </w:r>
    </w:p>
    <w:p>
      <w:pPr>
        <w:spacing w:after="0" w:before="0"/>
      </w:pPr>
      <w:r>
        <w:rPr>
          <w:b w:val="0"/>
          <w:sz w:val="22"/>
        </w:rPr>
        <w:t>(d) IgM</w:t>
      </w:r>
    </w:p>
    <w:p>
      <w:pPr>
        <w:spacing w:after="0" w:before="40"/>
      </w:pPr>
      <w:r>
        <w:rPr>
          <w:b/>
          <w:sz w:val="22"/>
        </w:rPr>
        <w:t>Answer: b</w:t>
      </w:r>
    </w:p>
    <w:p>
      <w:pPr>
        <w:spacing w:after="0" w:before="0"/>
      </w:pPr>
      <w:r>
        <w:rPr>
          <w:b w:val="0"/>
          <w:sz w:val="21"/>
        </w:rPr>
        <w:t>Solution: IgE antibodies bind to mast cells and basophils, triggering histamine release upon allergen re-exposure in Type I hypersensitivity (anaphylaxis/asthma).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position of the patient after a lumbar puncture to prevent cerebrospinal fluid (CSF) leakage?</w:t>
      </w:r>
    </w:p>
    <w:p>
      <w:pPr>
        <w:spacing w:after="0" w:before="0"/>
      </w:pPr>
      <w:r>
        <w:rPr>
          <w:b w:val="0"/>
          <w:sz w:val="22"/>
        </w:rPr>
        <w:t>(a) Trendelenburg`s position</w:t>
      </w:r>
    </w:p>
    <w:p>
      <w:pPr>
        <w:spacing w:after="0" w:before="0"/>
      </w:pPr>
      <w:r>
        <w:rPr>
          <w:b w:val="0"/>
          <w:sz w:val="22"/>
        </w:rPr>
        <w:t>(b) Lateral position</w:t>
      </w:r>
    </w:p>
    <w:p>
      <w:pPr>
        <w:spacing w:after="0" w:before="0"/>
      </w:pPr>
      <w:r>
        <w:rPr>
          <w:b w:val="0"/>
          <w:sz w:val="22"/>
        </w:rPr>
        <w:t>(c) Sitting on chair</w:t>
      </w:r>
    </w:p>
    <w:p>
      <w:pPr>
        <w:spacing w:after="0" w:before="0"/>
      </w:pPr>
      <w:r>
        <w:rPr>
          <w:b w:val="0"/>
          <w:sz w:val="22"/>
        </w:rPr>
        <w:t>(d) Flat/Supine position</w:t>
      </w:r>
    </w:p>
    <w:p>
      <w:pPr>
        <w:spacing w:after="0" w:before="40"/>
      </w:pPr>
      <w:r>
        <w:rPr>
          <w:b/>
          <w:sz w:val="22"/>
        </w:rPr>
        <w:t>Answer: d</w:t>
      </w:r>
    </w:p>
    <w:p>
      <w:pPr>
        <w:spacing w:after="0" w:before="0"/>
      </w:pPr>
      <w:r>
        <w:rPr>
          <w:b w:val="0"/>
          <w:sz w:val="21"/>
        </w:rPr>
        <w:t>Solution: The recommended position of the patient after a lumbar puncture to prevent cerebrospinal fluid (CSF) leakage is the flat or supine position. This position helps minimize the risk of CSF leakage by reducing pressure on the puncture site and allowing proper sealing of the needle insertion site. The patient should lie flat on their back with the head and legs supported in a comfortable position. This position also promotes adequate blood flow to the brain and prevents complications associated with CSF leakage, such as headaches and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neonatal mortality in India?</w:t>
      </w:r>
    </w:p>
    <w:p>
      <w:pPr>
        <w:spacing w:after="0" w:before="0"/>
      </w:pPr>
      <w:r>
        <w:rPr>
          <w:b w:val="0"/>
          <w:sz w:val="22"/>
        </w:rPr>
        <w:t>(a) Prematurity</w:t>
      </w:r>
    </w:p>
    <w:p>
      <w:pPr>
        <w:spacing w:after="0" w:before="0"/>
      </w:pPr>
      <w:r>
        <w:rPr>
          <w:b w:val="0"/>
          <w:sz w:val="22"/>
        </w:rPr>
        <w:t>(b) Birth trauma</w:t>
      </w:r>
    </w:p>
    <w:p>
      <w:pPr>
        <w:spacing w:after="0" w:before="0"/>
      </w:pPr>
      <w:r>
        <w:rPr>
          <w:b w:val="0"/>
          <w:sz w:val="22"/>
        </w:rPr>
        <w:t>(c) Anaemia</w:t>
      </w:r>
    </w:p>
    <w:p>
      <w:pPr>
        <w:spacing w:after="0" w:before="0"/>
      </w:pPr>
      <w:r>
        <w:rPr>
          <w:b w:val="0"/>
          <w:sz w:val="22"/>
        </w:rPr>
        <w:t>(d) Diarrhoea</w:t>
      </w:r>
    </w:p>
    <w:p>
      <w:pPr>
        <w:spacing w:after="0" w:before="40"/>
      </w:pPr>
      <w:r>
        <w:rPr>
          <w:b/>
          <w:sz w:val="22"/>
        </w:rPr>
        <w:t>Answer: a</w:t>
      </w:r>
    </w:p>
    <w:p>
      <w:pPr>
        <w:spacing w:after="0" w:before="0"/>
      </w:pPr>
      <w:r>
        <w:rPr>
          <w:b w:val="0"/>
          <w:sz w:val="21"/>
        </w:rPr>
        <w:t>Solution: The most common cause of neonatal mortality in India is prematurity. Prematurity refers to babies born before completing 37 weeks of gestation. It is a significant public health issue in India, contributing to a substantial number of neonatal deaths. Premature babies often face numerous health challenges due to their underdeveloped organ systems, including respiratory distress syndrome, infections, and complications related to temperature regulation and feeding. Improving prenatal care, promoting maternal health, and ensuring access to appropriate neonatal care are crucial in reducing neonatal mortality rates associated with prematurity.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BMW Guidelines, which option is incorrect? Yellow bin: soiled waste, dressing materials, expired medicines and</w:t>
      </w:r>
    </w:p>
    <w:p>
      <w:pPr>
        <w:spacing w:after="0" w:before="0"/>
      </w:pPr>
      <w:r>
        <w:rPr>
          <w:b w:val="0"/>
          <w:sz w:val="22"/>
        </w:rPr>
        <w:t>(a) White bin: needles, sharp wastes, stylet et</w:t>
      </w:r>
    </w:p>
    <w:p>
      <w:pPr>
        <w:spacing w:after="0" w:before="0"/>
      </w:pPr>
      <w:r>
        <w:rPr>
          <w:b w:val="0"/>
          <w:sz w:val="22"/>
        </w:rPr>
        <w:t>(b) Blue bin: empty medicine boxes, garbage, waste papers et</w:t>
      </w:r>
    </w:p>
    <w:p>
      <w:pPr>
        <w:spacing w:after="0" w:before="0"/>
      </w:pPr>
      <w:r>
        <w:rPr>
          <w:b w:val="0"/>
          <w:sz w:val="22"/>
        </w:rPr>
        <w:t>(c) cytotoxic wastes</w:t>
      </w:r>
    </w:p>
    <w:p>
      <w:pPr>
        <w:spacing w:after="0" w:before="0"/>
      </w:pPr>
      <w:r>
        <w:rPr>
          <w:b w:val="0"/>
          <w:sz w:val="22"/>
        </w:rPr>
        <w:t>(d) Red bin: tubings like IV set, gloves, catheters, syringeswithout needles et</w:t>
      </w:r>
    </w:p>
    <w:p>
      <w:pPr>
        <w:spacing w:after="0" w:before="40"/>
      </w:pPr>
      <w:r>
        <w:rPr>
          <w:b/>
          <w:sz w:val="22"/>
        </w:rPr>
        <w:t>Answer: b</w:t>
      </w:r>
    </w:p>
    <w:p>
      <w:pPr>
        <w:spacing w:after="0" w:before="0"/>
      </w:pPr>
      <w:r>
        <w:rPr>
          <w:b w:val="0"/>
          <w:sz w:val="21"/>
        </w:rPr>
        <w:t>Solution: According to BMW Guidelines, the incorrect option is c. Blue bin: empty medicine boxes, garbage, waste papers, etc. The BMW (Biomedical Waste) Guidelines provide a framework for the safe disposal of biomedical waste generated by healthcare facilities. The guidelines categorize waste into four color-coded bins: yellow, red, blue, and white. Yellow bin is for the disposal of soiled waste, dressing materials, expired medicines, and cytotoxic wastes. Red bin is for the disposal of tubings like IV set, gloves, catheters, syringes without needles, etc. White bin is for the disposal of needles, sharp wastes, stylet, etc. Blue bin is for the disposal of waste glass, including ampoules, vials, and bottles.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has fallen from the roof top, spinal injury is suspected the emergency intervention in such cases includes ?</w:t>
      </w:r>
    </w:p>
    <w:p>
      <w:pPr>
        <w:spacing w:after="0" w:before="0"/>
      </w:pPr>
      <w:r>
        <w:rPr>
          <w:b w:val="0"/>
          <w:sz w:val="22"/>
        </w:rPr>
        <w:t>(a) Jaw thrust</w:t>
      </w:r>
    </w:p>
    <w:p>
      <w:pPr>
        <w:spacing w:after="0" w:before="0"/>
      </w:pPr>
      <w:r>
        <w:rPr>
          <w:b w:val="0"/>
          <w:sz w:val="22"/>
        </w:rPr>
        <w:t>(b) Head tilt chin lift</w:t>
      </w:r>
    </w:p>
    <w:p>
      <w:pPr>
        <w:spacing w:after="0" w:before="0"/>
      </w:pPr>
      <w:r>
        <w:rPr>
          <w:b w:val="0"/>
          <w:sz w:val="22"/>
        </w:rPr>
        <w:t>(c) Both A and B</w:t>
      </w:r>
    </w:p>
    <w:p>
      <w:pPr>
        <w:spacing w:after="0" w:before="0"/>
      </w:pPr>
      <w:r>
        <w:rPr>
          <w:b w:val="0"/>
          <w:sz w:val="22"/>
        </w:rPr>
        <w:t>(d) CPR</w:t>
      </w:r>
    </w:p>
    <w:p>
      <w:pPr>
        <w:spacing w:after="0" w:before="40"/>
      </w:pPr>
      <w:r>
        <w:rPr>
          <w:b/>
          <w:sz w:val="22"/>
        </w:rPr>
        <w:t>Answer: a</w:t>
      </w:r>
    </w:p>
    <w:p>
      <w:pPr>
        <w:spacing w:after="0" w:before="0"/>
      </w:pPr>
      <w:r>
        <w:rPr>
          <w:b w:val="0"/>
          <w:sz w:val="21"/>
        </w:rPr>
        <w:t>Solution: In suspected spinal injury, the jaw-thrust manoeuvre is used to open the airway (head-tilt/chin-lift is contraindicated).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COPD patient given O2 by venturi mask then nursing priority action ?</w:t>
      </w:r>
    </w:p>
    <w:p>
      <w:pPr>
        <w:spacing w:after="0" w:before="0"/>
      </w:pPr>
      <w:r>
        <w:rPr>
          <w:b w:val="0"/>
          <w:sz w:val="22"/>
        </w:rPr>
        <w:t>(a) Provide supine position</w:t>
      </w:r>
    </w:p>
    <w:p>
      <w:pPr>
        <w:spacing w:after="0" w:before="0"/>
      </w:pPr>
      <w:r>
        <w:rPr>
          <w:b w:val="0"/>
          <w:sz w:val="22"/>
        </w:rPr>
        <w:t>(b) Cheque altertness</w:t>
      </w:r>
    </w:p>
    <w:p>
      <w:pPr>
        <w:spacing w:after="0" w:before="0"/>
      </w:pPr>
      <w:r>
        <w:rPr>
          <w:b w:val="0"/>
          <w:sz w:val="22"/>
        </w:rPr>
        <w:t>(c) Provide hot liquid</w:t>
      </w:r>
    </w:p>
    <w:p>
      <w:pPr>
        <w:spacing w:after="0" w:before="0"/>
      </w:pPr>
      <w:r>
        <w:rPr>
          <w:b w:val="0"/>
          <w:sz w:val="22"/>
        </w:rPr>
        <w:t>(d) Assess the dryness of nose</w:t>
      </w:r>
    </w:p>
    <w:p>
      <w:pPr>
        <w:spacing w:after="0" w:before="40"/>
      </w:pPr>
      <w:r>
        <w:rPr>
          <w:b/>
          <w:sz w:val="22"/>
        </w:rPr>
        <w:t>Answer: d</w:t>
      </w:r>
    </w:p>
    <w:p>
      <w:pPr>
        <w:spacing w:after="0" w:before="0"/>
      </w:pPr>
      <w:r>
        <w:rPr>
          <w:b w:val="0"/>
          <w:sz w:val="21"/>
        </w:rPr>
        <w:t>Solution: In a COPD patient on a venturi mask, the nurse assesses dryness of the nasal mucosa as oxygen therapy can dry the airway; humidification is maintained.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blood pressure reading of 120/80 mmHg in an adult is classified as:</w:t>
      </w:r>
    </w:p>
    <w:p>
      <w:pPr>
        <w:spacing w:after="0" w:before="0"/>
      </w:pPr>
      <w:r>
        <w:rPr>
          <w:b w:val="0"/>
          <w:sz w:val="22"/>
        </w:rPr>
        <w:t>(a) Stage 1 hypertension</w:t>
      </w:r>
    </w:p>
    <w:p>
      <w:pPr>
        <w:spacing w:after="0" w:before="0"/>
      </w:pPr>
      <w:r>
        <w:rPr>
          <w:b w:val="0"/>
          <w:sz w:val="22"/>
        </w:rPr>
        <w:t>(b) Stage 2 hypertension</w:t>
      </w:r>
    </w:p>
    <w:p>
      <w:pPr>
        <w:spacing w:after="0" w:before="0"/>
      </w:pPr>
      <w:r>
        <w:rPr>
          <w:b w:val="0"/>
          <w:sz w:val="22"/>
        </w:rPr>
        <w:t>(c) Normal</w:t>
      </w:r>
    </w:p>
    <w:p>
      <w:pPr>
        <w:spacing w:after="0" w:before="0"/>
      </w:pPr>
      <w:r>
        <w:rPr>
          <w:b w:val="0"/>
          <w:sz w:val="22"/>
        </w:rPr>
        <w:t>(d) Hypertensive crisis</w:t>
      </w:r>
    </w:p>
    <w:p>
      <w:pPr>
        <w:spacing w:after="0" w:before="40"/>
      </w:pPr>
      <w:r>
        <w:rPr>
          <w:b/>
          <w:sz w:val="22"/>
        </w:rPr>
        <w:t>Answer: c</w:t>
      </w:r>
    </w:p>
    <w:p>
      <w:pPr>
        <w:spacing w:after="0" w:before="0"/>
      </w:pPr>
      <w:r>
        <w:rPr>
          <w:b w:val="0"/>
          <w:sz w:val="21"/>
        </w:rPr>
        <w:t>Solution: 120/80 mmHg is normal blood pressure; 130-139/80-89 mmHg is stage 1 and 140/90 mmHg or more is stage 2 hypertension.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Best described the asepsis of any surgical instrument?</w:t>
      </w:r>
    </w:p>
    <w:p>
      <w:pPr>
        <w:spacing w:after="0" w:before="0"/>
      </w:pPr>
      <w:r>
        <w:rPr>
          <w:b w:val="0"/>
          <w:sz w:val="22"/>
        </w:rPr>
        <w:t>(a) Mopping</w:t>
      </w:r>
    </w:p>
    <w:p>
      <w:pPr>
        <w:spacing w:after="0" w:before="0"/>
      </w:pPr>
      <w:r>
        <w:rPr>
          <w:b w:val="0"/>
          <w:sz w:val="22"/>
        </w:rPr>
        <w:t>(b) Sterilization</w:t>
      </w:r>
    </w:p>
    <w:p>
      <w:pPr>
        <w:spacing w:after="0" w:before="0"/>
      </w:pPr>
      <w:r>
        <w:rPr>
          <w:b w:val="0"/>
          <w:sz w:val="22"/>
        </w:rPr>
        <w:t>(c) Scrubbing</w:t>
      </w:r>
    </w:p>
    <w:p>
      <w:pPr>
        <w:spacing w:after="0" w:before="0"/>
      </w:pPr>
      <w:r>
        <w:rPr>
          <w:b w:val="0"/>
          <w:sz w:val="22"/>
        </w:rPr>
        <w:t>(d) Disinfection</w:t>
      </w:r>
    </w:p>
    <w:p>
      <w:pPr>
        <w:spacing w:after="0" w:before="40"/>
      </w:pPr>
      <w:r>
        <w:rPr>
          <w:b/>
          <w:sz w:val="22"/>
        </w:rPr>
        <w:t>Answer: b</w:t>
      </w:r>
    </w:p>
    <w:p>
      <w:pPr>
        <w:spacing w:after="0" w:before="0"/>
      </w:pPr>
      <w:r>
        <w:rPr>
          <w:b w:val="0"/>
          <w:sz w:val="21"/>
        </w:rPr>
        <w:t>Solution: The complete elimination of all microorganisms, including spores, is the best description of the term sterilization. Sterilization is the process of killing or removing all microorganisms, including bacteria, viruses, fungi, and spores. Sterilization can be achieved by various physical and chemical methods, such as heat, radiation, and chemical disinfectants.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is synthesized in the skin on exposure to sunlight?</w:t>
      </w:r>
    </w:p>
    <w:p>
      <w:pPr>
        <w:spacing w:after="0" w:before="0"/>
      </w:pPr>
      <w:r>
        <w:rPr>
          <w:b w:val="0"/>
          <w:sz w:val="22"/>
        </w:rPr>
        <w:t>(a) Vitamin C</w:t>
      </w:r>
    </w:p>
    <w:p>
      <w:pPr>
        <w:spacing w:after="0" w:before="0"/>
      </w:pPr>
      <w:r>
        <w:rPr>
          <w:b w:val="0"/>
          <w:sz w:val="22"/>
        </w:rPr>
        <w:t>(b) Vitamin A</w:t>
      </w:r>
    </w:p>
    <w:p>
      <w:pPr>
        <w:spacing w:after="0" w:before="0"/>
      </w:pPr>
      <w:r>
        <w:rPr>
          <w:b w:val="0"/>
          <w:sz w:val="22"/>
        </w:rPr>
        <w:t>(c) Vitamin D</w:t>
      </w:r>
    </w:p>
    <w:p>
      <w:pPr>
        <w:spacing w:after="0" w:before="0"/>
      </w:pPr>
      <w:r>
        <w:rPr>
          <w:b w:val="0"/>
          <w:sz w:val="22"/>
        </w:rPr>
        <w:t>(d) Vitamin E</w:t>
      </w:r>
    </w:p>
    <w:p>
      <w:pPr>
        <w:spacing w:after="0" w:before="40"/>
      </w:pPr>
      <w:r>
        <w:rPr>
          <w:b/>
          <w:sz w:val="22"/>
        </w:rPr>
        <w:t>Answer: c</w:t>
      </w:r>
    </w:p>
    <w:p>
      <w:pPr>
        <w:spacing w:after="0" w:before="0"/>
      </w:pPr>
      <w:r>
        <w:rPr>
          <w:b w:val="0"/>
          <w:sz w:val="21"/>
        </w:rPr>
        <w:t>Solution: Vitamin D (cholecalciferol) is synthesized in the skin from 7-dehydrocholesterol on exposure to ultraviolet B rays of sunlight.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