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What is the primary intervention that healthcare providers should take after a fire incident in the hospital?</w:t>
      </w:r>
    </w:p>
    <w:p>
      <w:pPr>
        <w:spacing w:after="0" w:before="0"/>
      </w:pPr>
      <w:r>
        <w:rPr>
          <w:b w:val="0"/>
          <w:sz w:val="22"/>
        </w:rPr>
        <w:t>(a) Rescue the patient from ward</w:t>
      </w:r>
    </w:p>
    <w:p>
      <w:pPr>
        <w:spacing w:after="0" w:before="0"/>
      </w:pPr>
      <w:r>
        <w:rPr>
          <w:b w:val="0"/>
          <w:sz w:val="22"/>
        </w:rPr>
        <w:t>(b) Use the fire extinguisher</w:t>
      </w:r>
    </w:p>
    <w:p>
      <w:pPr>
        <w:spacing w:after="0" w:before="0"/>
      </w:pPr>
      <w:r>
        <w:rPr>
          <w:b w:val="0"/>
          <w:sz w:val="22"/>
        </w:rPr>
        <w:t>(c) Shut off the oxygen supply</w:t>
      </w:r>
    </w:p>
    <w:p>
      <w:pPr>
        <w:spacing w:after="0" w:before="0"/>
      </w:pPr>
      <w:r>
        <w:rPr>
          <w:b w:val="0"/>
          <w:sz w:val="22"/>
        </w:rPr>
        <w:t>(d) Close windows and doors to reduce ventilation</w:t>
      </w:r>
    </w:p>
    <w:p>
      <w:pPr>
        <w:spacing w:after="0" w:before="40"/>
      </w:pPr>
      <w:r>
        <w:rPr>
          <w:b/>
          <w:sz w:val="22"/>
        </w:rPr>
        <w:t>Answer: a</w:t>
      </w:r>
    </w:p>
    <w:p>
      <w:pPr>
        <w:spacing w:after="0" w:before="0"/>
      </w:pPr>
      <w:r>
        <w:rPr>
          <w:b w:val="0"/>
          <w:sz w:val="21"/>
        </w:rPr>
        <w:t>Solution: In the event of a fire in a hospital, patient safety is the top priority: first evacuate (rescue) all patients from the affected area, then use extinguishers, shut off the oxygen supply and close windows and doors to contain the fire.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'therapeutic use of self' in psychiatric nursing was emphasised by:</w:t>
      </w:r>
    </w:p>
    <w:p>
      <w:pPr>
        <w:spacing w:after="0" w:before="0"/>
      </w:pPr>
      <w:r>
        <w:rPr>
          <w:b w:val="0"/>
          <w:sz w:val="22"/>
        </w:rPr>
        <w:t>(a) Hildegard Peplau</w:t>
      </w:r>
    </w:p>
    <w:p>
      <w:pPr>
        <w:spacing w:after="0" w:before="0"/>
      </w:pPr>
      <w:r>
        <w:rPr>
          <w:b w:val="0"/>
          <w:sz w:val="22"/>
        </w:rPr>
        <w:t>(b) Virginia Henderson</w:t>
      </w:r>
    </w:p>
    <w:p>
      <w:pPr>
        <w:spacing w:after="0" w:before="0"/>
      </w:pPr>
      <w:r>
        <w:rPr>
          <w:b w:val="0"/>
          <w:sz w:val="22"/>
        </w:rPr>
        <w:t>(c) Dorothea Orem</w:t>
      </w:r>
    </w:p>
    <w:p>
      <w:pPr>
        <w:spacing w:after="0" w:before="0"/>
      </w:pPr>
      <w:r>
        <w:rPr>
          <w:b w:val="0"/>
          <w:sz w:val="22"/>
        </w:rPr>
        <w:t>(d) Betty Neuman</w:t>
      </w:r>
    </w:p>
    <w:p>
      <w:pPr>
        <w:spacing w:after="0" w:before="40"/>
      </w:pPr>
      <w:r>
        <w:rPr>
          <w:b/>
          <w:sz w:val="22"/>
        </w:rPr>
        <w:t>Answer: a</w:t>
      </w:r>
    </w:p>
    <w:p>
      <w:pPr>
        <w:spacing w:after="0" w:before="0"/>
      </w:pPr>
      <w:r>
        <w:rPr>
          <w:b w:val="0"/>
          <w:sz w:val="21"/>
        </w:rPr>
        <w:t>Solution: Hildegard Peplau's interpersonal theory (1952) emphasised the nurse-patient relationship and therapeutic use of self.</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the leading cause of child mortality worldwide?</w:t>
      </w:r>
    </w:p>
    <w:p>
      <w:pPr>
        <w:spacing w:after="0" w:before="0"/>
      </w:pPr>
      <w:r>
        <w:rPr>
          <w:b w:val="0"/>
          <w:sz w:val="22"/>
        </w:rPr>
        <w:t>(a) Pneumonia</w:t>
      </w:r>
    </w:p>
    <w:p>
      <w:pPr>
        <w:spacing w:after="0" w:before="0"/>
      </w:pPr>
      <w:r>
        <w:rPr>
          <w:b w:val="0"/>
          <w:sz w:val="22"/>
        </w:rPr>
        <w:t>(b) Malaria</w:t>
      </w:r>
    </w:p>
    <w:p>
      <w:pPr>
        <w:spacing w:after="0" w:before="0"/>
      </w:pPr>
      <w:r>
        <w:rPr>
          <w:b w:val="0"/>
          <w:sz w:val="22"/>
        </w:rPr>
        <w:t>(c) Obstetrical haemorrhage</w:t>
      </w:r>
    </w:p>
    <w:p>
      <w:pPr>
        <w:spacing w:after="0" w:before="0"/>
      </w:pPr>
      <w:r>
        <w:rPr>
          <w:b w:val="0"/>
          <w:sz w:val="22"/>
        </w:rPr>
        <w:t>(d) Diarrhoea</w:t>
      </w:r>
    </w:p>
    <w:p>
      <w:pPr>
        <w:spacing w:after="0" w:before="40"/>
      </w:pPr>
      <w:r>
        <w:rPr>
          <w:b/>
          <w:sz w:val="22"/>
        </w:rPr>
        <w:t>Answer: a</w:t>
      </w:r>
    </w:p>
    <w:p>
      <w:pPr>
        <w:spacing w:after="0" w:before="0"/>
      </w:pPr>
      <w:r>
        <w:rPr>
          <w:b w:val="0"/>
          <w:sz w:val="21"/>
        </w:rPr>
        <w:t>Solution: Pneumonia is the leading cause of child mortality worldwide. According to the World Health Organization (WHO), pneumonia accounts for approximately 15% of all deaths in children under five years of age globally. Other leading causes of child mortality include diarrhea, malaria, and obstetrical hemorrhage.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Intermittent positive pressure breathing is contraindicated in:</w:t>
      </w:r>
    </w:p>
    <w:p>
      <w:pPr>
        <w:spacing w:after="0" w:before="0"/>
      </w:pPr>
      <w:r>
        <w:rPr>
          <w:b w:val="0"/>
          <w:sz w:val="22"/>
        </w:rPr>
        <w:t>(a) Asthma</w:t>
      </w:r>
    </w:p>
    <w:p>
      <w:pPr>
        <w:spacing w:after="0" w:before="0"/>
      </w:pPr>
      <w:r>
        <w:rPr>
          <w:b w:val="0"/>
          <w:sz w:val="22"/>
        </w:rPr>
        <w:t>(b) Pulmonary edema</w:t>
      </w:r>
    </w:p>
    <w:p>
      <w:pPr>
        <w:spacing w:after="0" w:before="0"/>
      </w:pPr>
      <w:r>
        <w:rPr>
          <w:b w:val="0"/>
          <w:sz w:val="22"/>
        </w:rPr>
        <w:t>(c) Comatose patient</w:t>
      </w:r>
    </w:p>
    <w:p>
      <w:pPr>
        <w:spacing w:after="0" w:before="0"/>
      </w:pPr>
      <w:r>
        <w:rPr>
          <w:b w:val="0"/>
          <w:sz w:val="22"/>
        </w:rPr>
        <w:t>(d) Tracheoesophageal fistula</w:t>
      </w:r>
    </w:p>
    <w:p>
      <w:pPr>
        <w:spacing w:after="0" w:before="40"/>
      </w:pPr>
      <w:r>
        <w:rPr>
          <w:b/>
          <w:sz w:val="22"/>
        </w:rPr>
        <w:t>Answer: d</w:t>
      </w:r>
    </w:p>
    <w:p>
      <w:pPr>
        <w:spacing w:after="0" w:before="0"/>
      </w:pPr>
      <w:r>
        <w:rPr>
          <w:b w:val="0"/>
          <w:sz w:val="21"/>
        </w:rPr>
        <w:t>Solution: IPPB is contraindicated in tracheo-oesophageal fistula (air leaks through the fistula instead of ventilating the lungs).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taking haloperidol is unable to sit quietly and paces constantly. What is this extrapyramidal side effect called?</w:t>
      </w:r>
    </w:p>
    <w:p>
      <w:pPr>
        <w:spacing w:after="0" w:before="0"/>
      </w:pPr>
      <w:r>
        <w:rPr>
          <w:b w:val="0"/>
          <w:sz w:val="22"/>
        </w:rPr>
        <w:t>(a) Irritable</w:t>
      </w:r>
    </w:p>
    <w:p>
      <w:pPr>
        <w:spacing w:after="0" w:before="0"/>
      </w:pPr>
      <w:r>
        <w:rPr>
          <w:b w:val="0"/>
          <w:sz w:val="22"/>
        </w:rPr>
        <w:t>(b) Akathisia</w:t>
      </w:r>
    </w:p>
    <w:p>
      <w:pPr>
        <w:spacing w:after="0" w:before="0"/>
      </w:pPr>
      <w:r>
        <w:rPr>
          <w:b w:val="0"/>
          <w:sz w:val="22"/>
        </w:rPr>
        <w:t>(c) Tardive dyskinesia</w:t>
      </w:r>
    </w:p>
    <w:p>
      <w:pPr>
        <w:spacing w:after="0" w:before="0"/>
      </w:pPr>
      <w:r>
        <w:rPr>
          <w:b w:val="0"/>
          <w:sz w:val="22"/>
        </w:rPr>
        <w:t>(d) Restlessness</w:t>
      </w:r>
    </w:p>
    <w:p>
      <w:pPr>
        <w:spacing w:after="0" w:before="40"/>
      </w:pPr>
      <w:r>
        <w:rPr>
          <w:b/>
          <w:sz w:val="22"/>
        </w:rPr>
        <w:t>Answer: c</w:t>
      </w:r>
    </w:p>
    <w:p>
      <w:pPr>
        <w:spacing w:after="0" w:before="0"/>
      </w:pPr>
      <w:r>
        <w:rPr>
          <w:b w:val="0"/>
          <w:sz w:val="21"/>
        </w:rPr>
        <w:t>Solution: Antipsychotic drugs e.g. haloperidol, fluphenazine, chlorpromazine and others are associated with neuromuscular and neurologic adverse effects called Extrapyramidal symptoms (EPS) include acute dystonia (abnormal positioning or spasm of muscles of the head, neck, trunk, or limbs), acute dyskinesia (any disturbance of movement), pseudoparkinsonism (impaired body movement), and akathisia (motor restlessness). Tardive dyskinesia (TD) is an involuntary neurologic movement disorder, and neuroleptic malignant syndrome (NMS) is a rare but potentially life-threatening neurological syndrome. Akathisia is a movement disorder characterized by a feeling of inner restlessness and a compelling urge to move, often accompanied by visible movements such as rocking, pacing, or crossing and uncrossing the legs.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Cefuroxime sodium, 1 g in 50 mL of normal saline, is to be administered over 30 minutes (drop factor 15 gtt/mL). What is the drip rate?</w:t>
      </w:r>
    </w:p>
    <w:p>
      <w:pPr>
        <w:spacing w:after="0" w:before="0"/>
      </w:pPr>
      <w:r>
        <w:rPr>
          <w:b w:val="0"/>
          <w:sz w:val="22"/>
        </w:rPr>
        <w:t>(a) 22 gtt/min</w:t>
      </w:r>
    </w:p>
    <w:p>
      <w:pPr>
        <w:spacing w:after="0" w:before="0"/>
      </w:pPr>
      <w:r>
        <w:rPr>
          <w:b w:val="0"/>
          <w:sz w:val="22"/>
        </w:rPr>
        <w:t>(b) 30 gtt/min</w:t>
      </w:r>
    </w:p>
    <w:p>
      <w:pPr>
        <w:spacing w:after="0" w:before="0"/>
      </w:pPr>
      <w:r>
        <w:rPr>
          <w:b w:val="0"/>
          <w:sz w:val="22"/>
        </w:rPr>
        <w:t>(c) 28 gtt/min</w:t>
      </w:r>
    </w:p>
    <w:p>
      <w:pPr>
        <w:spacing w:after="0" w:before="0"/>
      </w:pPr>
      <w:r>
        <w:rPr>
          <w:b w:val="0"/>
          <w:sz w:val="22"/>
        </w:rPr>
        <w:t>(d) 25 gtt/min</w:t>
      </w:r>
    </w:p>
    <w:p>
      <w:pPr>
        <w:spacing w:after="0" w:before="40"/>
      </w:pPr>
      <w:r>
        <w:rPr>
          <w:b/>
          <w:sz w:val="22"/>
        </w:rPr>
        <w:t>Answer: d</w:t>
      </w:r>
    </w:p>
    <w:p>
      <w:pPr>
        <w:spacing w:after="0" w:before="0"/>
      </w:pPr>
      <w:r>
        <w:rPr>
          <w:b w:val="0"/>
          <w:sz w:val="21"/>
        </w:rPr>
        <w:t>Solution: Drip rate = (50 mL × 15 gtt/mL) ÷ 30 min = 750 ÷ 30 = 25 gtt/min.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Addison's disease, the nurse should observe the patient for:</w:t>
      </w:r>
    </w:p>
    <w:p>
      <w:pPr>
        <w:spacing w:after="0" w:before="0"/>
      </w:pPr>
      <w:r>
        <w:rPr>
          <w:b w:val="0"/>
          <w:sz w:val="22"/>
        </w:rPr>
        <w:t>(a) Hypertension and oedema</w:t>
      </w:r>
    </w:p>
    <w:p>
      <w:pPr>
        <w:spacing w:after="0" w:before="0"/>
      </w:pPr>
      <w:r>
        <w:rPr>
          <w:b w:val="0"/>
          <w:sz w:val="22"/>
        </w:rPr>
        <w:t>(b) Hyperthermia and polyuria</w:t>
      </w:r>
    </w:p>
    <w:p>
      <w:pPr>
        <w:spacing w:after="0" w:before="0"/>
      </w:pPr>
      <w:r>
        <w:rPr>
          <w:b w:val="0"/>
          <w:sz w:val="22"/>
        </w:rPr>
        <w:t>(c) Weight gain and moon face</w:t>
      </w:r>
    </w:p>
    <w:p>
      <w:pPr>
        <w:spacing w:after="0" w:before="0"/>
      </w:pPr>
      <w:r>
        <w:rPr>
          <w:b w:val="0"/>
          <w:sz w:val="22"/>
        </w:rPr>
        <w:t>(d) Hypotension and hyperpigmentation</w:t>
      </w:r>
    </w:p>
    <w:p>
      <w:pPr>
        <w:spacing w:after="0" w:before="40"/>
      </w:pPr>
      <w:r>
        <w:rPr>
          <w:b/>
          <w:sz w:val="22"/>
        </w:rPr>
        <w:t>Answer: d</w:t>
      </w:r>
    </w:p>
    <w:p>
      <w:pPr>
        <w:spacing w:after="0" w:before="0"/>
      </w:pPr>
      <w:r>
        <w:rPr>
          <w:b w:val="0"/>
          <w:sz w:val="21"/>
        </w:rPr>
        <w:t>Solution: Addison's disease causes hypotension, fatigue, hyperpigmentation and hyponatremia.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Right sequence of WHO`s Surgical safety checks list?</w:t>
      </w:r>
    </w:p>
    <w:p>
      <w:pPr>
        <w:spacing w:after="0" w:before="0"/>
      </w:pPr>
      <w:r>
        <w:rPr>
          <w:b w:val="0"/>
          <w:sz w:val="22"/>
        </w:rPr>
        <w:t>(a) Sign in, Sign out, Time out</w:t>
      </w:r>
    </w:p>
    <w:p>
      <w:pPr>
        <w:spacing w:after="0" w:before="0"/>
      </w:pPr>
      <w:r>
        <w:rPr>
          <w:b w:val="0"/>
          <w:sz w:val="22"/>
        </w:rPr>
        <w:t>(b) Sign out, Sign in, Time out</w:t>
      </w:r>
    </w:p>
    <w:p>
      <w:pPr>
        <w:spacing w:after="0" w:before="0"/>
      </w:pPr>
      <w:r>
        <w:rPr>
          <w:b w:val="0"/>
          <w:sz w:val="22"/>
        </w:rPr>
        <w:t>(c) Time out, sign out, sign in</w:t>
      </w:r>
    </w:p>
    <w:p>
      <w:pPr>
        <w:spacing w:after="0" w:before="0"/>
      </w:pPr>
      <w:r>
        <w:rPr>
          <w:b w:val="0"/>
          <w:sz w:val="22"/>
        </w:rPr>
        <w:t>(d) Sign in. Time out, Sign out</w:t>
      </w:r>
    </w:p>
    <w:p>
      <w:pPr>
        <w:spacing w:after="0" w:before="40"/>
      </w:pPr>
      <w:r>
        <w:rPr>
          <w:b/>
          <w:sz w:val="22"/>
        </w:rPr>
        <w:t>Answer: d</w:t>
      </w:r>
    </w:p>
    <w:p>
      <w:pPr>
        <w:spacing w:after="0" w:before="0"/>
      </w:pPr>
      <w:r>
        <w:rPr>
          <w:b w:val="0"/>
          <w:sz w:val="21"/>
        </w:rPr>
        <w:t>Solution: The WHO checklist consists of three main parts, which are implemented at specific time-points during the surgery: The first part (Sign-in) is done before administering anesthesia to the patient; the second part (Time-out) is done before taking the surgical incision; and the third part (Sign-out) is done before shifting the patient to recovery room. At each of these time-points, important information can be checked, communicated, and shared between all team members participating in the surgery.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dose of iron-folic acid (IFA) prescribed for pregnant women in the Anaemia Mukht Bharat campaign?</w:t>
      </w:r>
    </w:p>
    <w:p>
      <w:pPr>
        <w:spacing w:after="0" w:before="0"/>
      </w:pPr>
      <w:r>
        <w:rPr>
          <w:b w:val="0"/>
          <w:sz w:val="22"/>
        </w:rPr>
        <w:t>(a) 30 mg 200 mg</w:t>
      </w:r>
    </w:p>
    <w:p>
      <w:pPr>
        <w:spacing w:after="0" w:before="0"/>
      </w:pPr>
      <w:r>
        <w:rPr>
          <w:b w:val="0"/>
          <w:sz w:val="22"/>
        </w:rPr>
        <w:t>(b) 20 mg 150 mg</w:t>
      </w:r>
    </w:p>
    <w:p>
      <w:pPr>
        <w:spacing w:after="0" w:before="0"/>
      </w:pPr>
      <w:r>
        <w:rPr>
          <w:b w:val="0"/>
          <w:sz w:val="22"/>
        </w:rPr>
        <w:t>(c) 100 mg 250 mg</w:t>
      </w:r>
    </w:p>
    <w:p>
      <w:pPr>
        <w:spacing w:after="0" w:before="0"/>
      </w:pPr>
      <w:r>
        <w:rPr>
          <w:b w:val="0"/>
          <w:sz w:val="22"/>
        </w:rPr>
        <w:t>(d) 60 mg 500 mcg</w:t>
      </w:r>
    </w:p>
    <w:p>
      <w:pPr>
        <w:spacing w:after="0" w:before="40"/>
      </w:pPr>
      <w:r>
        <w:rPr>
          <w:b/>
          <w:sz w:val="22"/>
        </w:rPr>
        <w:t>Answer: d</w:t>
      </w:r>
    </w:p>
    <w:p>
      <w:pPr>
        <w:spacing w:after="0" w:before="0"/>
      </w:pPr>
      <w:r>
        <w:rPr>
          <w:b w:val="0"/>
          <w:sz w:val="21"/>
        </w:rPr>
        <w:t>Solution: In the Anaemia Mukht Bharat campaign, the recommended dose of iron-folic acid (IFA) prescribed for pregnant women is 60 mg of elemental iron and 500 mcg of folic acid (option d). Anaemia is a common health issue during pregnancy, and IFA supplementation is an essential intervention to prevent and treat iron deficiency anaemia. The Anaemia Mukht Bharat campaign is a national program in India aimed at combating anaemia among pregnant women. The recommended IFA dose provided through this program ensures adequate iron and folic acid intake, promoting healthy pregnancies and reducing the prevalence of anaemia.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Clonidinc is used to:</w:t>
      </w:r>
    </w:p>
    <w:p>
      <w:pPr>
        <w:spacing w:after="0" w:before="0"/>
      </w:pPr>
      <w:r>
        <w:rPr>
          <w:b w:val="0"/>
          <w:sz w:val="22"/>
        </w:rPr>
        <w:t>(a) Increase Pulse rate</w:t>
      </w:r>
    </w:p>
    <w:p>
      <w:pPr>
        <w:spacing w:after="0" w:before="0"/>
      </w:pPr>
      <w:r>
        <w:rPr>
          <w:b w:val="0"/>
          <w:sz w:val="22"/>
        </w:rPr>
        <w:t>(b) Decrease Pulse rate</w:t>
      </w:r>
    </w:p>
    <w:p>
      <w:pPr>
        <w:spacing w:after="0" w:before="0"/>
      </w:pPr>
      <w:r>
        <w:rPr>
          <w:b w:val="0"/>
          <w:sz w:val="22"/>
        </w:rPr>
        <w:t>(c) Decrease High BP</w:t>
      </w:r>
    </w:p>
    <w:p>
      <w:pPr>
        <w:spacing w:after="0" w:before="0"/>
      </w:pPr>
      <w:r>
        <w:rPr>
          <w:b w:val="0"/>
          <w:sz w:val="22"/>
        </w:rPr>
        <w:t>(d) Increase Low BP</w:t>
      </w:r>
    </w:p>
    <w:p>
      <w:pPr>
        <w:spacing w:after="0" w:before="40"/>
      </w:pPr>
      <w:r>
        <w:rPr>
          <w:b/>
          <w:sz w:val="22"/>
        </w:rPr>
        <w:t>Answer: c</w:t>
      </w:r>
    </w:p>
    <w:p>
      <w:pPr>
        <w:spacing w:after="0" w:before="0"/>
      </w:pPr>
      <w:r>
        <w:rPr>
          <w:b w:val="0"/>
          <w:sz w:val="21"/>
        </w:rPr>
        <w:t>Solution: Clonidine is primarily used to decrease high blood pressure (hypertension). Clonidine is a centrally acting alpha-2 adrenergic agonist that works by stimulating receptors in the brainstem, leading to a reduction in sympathetic outflow and subsequent vasodilation. This mechanism of action results in a decrease in systemic vascular resistance and blood pressure. Clonidine is often prescribed as an antihypertensive medication, particularly in cases where other agents may be ineffective or not well-tolerated. It is important to note that clonidine can also be used for other conditions, such as attention- deficit/hyperactivity disorder (ADHD), opioid withdrawal, and certain pain conditions.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Deficiency of which vitamin causes defective bone mineralization disorder called rickets?</w:t>
      </w:r>
    </w:p>
    <w:p>
      <w:pPr>
        <w:spacing w:after="0" w:before="0"/>
      </w:pPr>
      <w:r>
        <w:rPr>
          <w:b w:val="0"/>
          <w:sz w:val="22"/>
        </w:rPr>
        <w:t>(a) Vitamin B</w:t>
      </w:r>
    </w:p>
    <w:p>
      <w:pPr>
        <w:spacing w:after="0" w:before="0"/>
      </w:pPr>
      <w:r>
        <w:rPr>
          <w:b w:val="0"/>
          <w:sz w:val="22"/>
        </w:rPr>
        <w:t>(b) Vitamin E</w:t>
      </w:r>
    </w:p>
    <w:p>
      <w:pPr>
        <w:spacing w:after="0" w:before="0"/>
      </w:pPr>
      <w:r>
        <w:rPr>
          <w:b w:val="0"/>
          <w:sz w:val="22"/>
        </w:rPr>
        <w:t>(c) Vitamin A</w:t>
      </w:r>
    </w:p>
    <w:p>
      <w:pPr>
        <w:spacing w:after="0" w:before="0"/>
      </w:pPr>
      <w:r>
        <w:rPr>
          <w:b w:val="0"/>
          <w:sz w:val="22"/>
        </w:rPr>
        <w:t>(d) Vitamin D</w:t>
      </w:r>
    </w:p>
    <w:p>
      <w:pPr>
        <w:spacing w:after="0" w:before="40"/>
      </w:pPr>
      <w:r>
        <w:rPr>
          <w:b/>
          <w:sz w:val="22"/>
        </w:rPr>
        <w:t>Answer: d</w:t>
      </w:r>
    </w:p>
    <w:p>
      <w:pPr>
        <w:spacing w:after="0" w:before="0"/>
      </w:pPr>
      <w:r>
        <w:rPr>
          <w:b w:val="0"/>
          <w:sz w:val="21"/>
        </w:rPr>
        <w:t>Solution: Rickets, a defective bone-mineralisation disorder, is caused by deficiency of vitamin 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Following VP (Ventriculoperitoneal) shunt surgery in an infant with hydrocephalus, how does the nurse assess for increased ICP?</w:t>
      </w:r>
    </w:p>
    <w:p>
      <w:pPr>
        <w:spacing w:after="0" w:before="0"/>
      </w:pPr>
      <w:r>
        <w:rPr>
          <w:b w:val="0"/>
          <w:sz w:val="22"/>
        </w:rPr>
        <w:t>(a) Palpate anterior fontanelle for fullness/bulging</w:t>
      </w:r>
    </w:p>
    <w:p>
      <w:pPr>
        <w:spacing w:after="0" w:before="0"/>
      </w:pPr>
      <w:r>
        <w:rPr>
          <w:b w:val="0"/>
          <w:sz w:val="22"/>
        </w:rPr>
        <w:t>(b) Assess respiratory rate</w:t>
      </w:r>
    </w:p>
    <w:p>
      <w:pPr>
        <w:spacing w:after="0" w:before="0"/>
      </w:pPr>
      <w:r>
        <w:rPr>
          <w:b w:val="0"/>
          <w:sz w:val="22"/>
        </w:rPr>
        <w:t>(c) Measure blood pressure</w:t>
      </w:r>
    </w:p>
    <w:p>
      <w:pPr>
        <w:spacing w:after="0" w:before="0"/>
      </w:pPr>
      <w:r>
        <w:rPr>
          <w:b w:val="0"/>
          <w:sz w:val="22"/>
        </w:rPr>
        <w:t>(d) Check urine output</w:t>
      </w:r>
    </w:p>
    <w:p>
      <w:pPr>
        <w:spacing w:after="0" w:before="40"/>
      </w:pPr>
      <w:r>
        <w:rPr>
          <w:b/>
          <w:sz w:val="22"/>
        </w:rPr>
        <w:t>Answer: a</w:t>
      </w:r>
    </w:p>
    <w:p>
      <w:pPr>
        <w:spacing w:after="0" w:before="0"/>
      </w:pPr>
      <w:r>
        <w:rPr>
          <w:b w:val="0"/>
          <w:sz w:val="21"/>
        </w:rPr>
        <w:t>Solution: In infants, a tense, bulging anterior fontanelle is the primary physical sign of elevated intracranial pressure (ICP).</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earliest and most sensitive indicator of increased intracranial pressure (ICP) is:</w:t>
      </w:r>
    </w:p>
    <w:p>
      <w:pPr>
        <w:spacing w:after="0" w:before="0"/>
      </w:pPr>
      <w:r>
        <w:rPr>
          <w:b w:val="0"/>
          <w:sz w:val="22"/>
        </w:rPr>
        <w:t>(a) Vomiting</w:t>
      </w:r>
    </w:p>
    <w:p>
      <w:pPr>
        <w:spacing w:after="0" w:before="0"/>
      </w:pPr>
      <w:r>
        <w:rPr>
          <w:b w:val="0"/>
          <w:sz w:val="22"/>
        </w:rPr>
        <w:t>(b) Altered level of consciousness</w:t>
      </w:r>
    </w:p>
    <w:p>
      <w:pPr>
        <w:spacing w:after="0" w:before="0"/>
      </w:pPr>
      <w:r>
        <w:rPr>
          <w:b w:val="0"/>
          <w:sz w:val="22"/>
        </w:rPr>
        <w:t>(c) Papilloedema</w:t>
      </w:r>
    </w:p>
    <w:p>
      <w:pPr>
        <w:spacing w:after="0" w:before="0"/>
      </w:pPr>
      <w:r>
        <w:rPr>
          <w:b w:val="0"/>
          <w:sz w:val="22"/>
        </w:rPr>
        <w:t>(d) Bradycardia</w:t>
      </w:r>
    </w:p>
    <w:p>
      <w:pPr>
        <w:spacing w:after="0" w:before="40"/>
      </w:pPr>
      <w:r>
        <w:rPr>
          <w:b/>
          <w:sz w:val="22"/>
        </w:rPr>
        <w:t>Answer: b</w:t>
      </w:r>
    </w:p>
    <w:p>
      <w:pPr>
        <w:spacing w:after="0" w:before="0"/>
      </w:pPr>
      <w:r>
        <w:rPr>
          <w:b w:val="0"/>
          <w:sz w:val="21"/>
        </w:rPr>
        <w:t>Solution: A change in the level of consciousness is the earliest sign of rising intracranial pressure.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OCD Eradication is described as?</w:t>
      </w:r>
    </w:p>
    <w:p>
      <w:pPr>
        <w:spacing w:after="0" w:before="0"/>
      </w:pPr>
      <w:r>
        <w:rPr>
          <w:b w:val="0"/>
          <w:sz w:val="22"/>
        </w:rPr>
        <w:t>(a) Adisease has controlled in a specific geographical are</w:t>
      </w:r>
    </w:p>
    <w:p>
      <w:pPr>
        <w:spacing w:after="0" w:before="0"/>
      </w:pPr>
      <w:r>
        <w:rPr>
          <w:b w:val="0"/>
          <w:sz w:val="22"/>
        </w:rPr>
        <w:t>(b) A disease is completely reduced to zero worldwide.</w:t>
      </w:r>
    </w:p>
    <w:p>
      <w:pPr>
        <w:spacing w:after="0" w:before="0"/>
      </w:pPr>
      <w:r>
        <w:rPr>
          <w:b w:val="0"/>
          <w:sz w:val="22"/>
        </w:rPr>
        <w:t>(c) A disease which is not controlling in a specific communityare</w:t>
      </w:r>
    </w:p>
    <w:p>
      <w:pPr>
        <w:spacing w:after="0" w:before="0"/>
      </w:pPr>
      <w:r>
        <w:rPr>
          <w:b w:val="0"/>
          <w:sz w:val="22"/>
        </w:rPr>
        <w:t>(d) A disease has been reduced to zero in a specific regionor geographical are</w:t>
      </w:r>
    </w:p>
    <w:p>
      <w:pPr>
        <w:spacing w:after="0" w:before="40"/>
      </w:pPr>
      <w:r>
        <w:rPr>
          <w:b/>
          <w:sz w:val="22"/>
        </w:rPr>
        <w:t>Answer: b</w:t>
      </w:r>
    </w:p>
    <w:p>
      <w:pPr>
        <w:spacing w:after="0" w:before="0"/>
      </w:pPr>
      <w:r>
        <w:rPr>
          <w:b w:val="0"/>
          <w:sz w:val="21"/>
        </w:rPr>
        <w:t>Solution: Eradication (option A) is described as a disease being completely reduced to zero worldwide. Eradication refers to the permanent elimination of a specific disease or pathogen from all populations globally. Achieving eradication requires comprehensive strategies, including effective prevention, treatment, and vaccination programs, along with surveillance and control measures. Examples of diseases that have been successfully eradicated include smallpox, which was officially declared eradicated in 1980, and rinderpest, a viral disease in animals eradicated in 2011. Eradication efforts involve collaboration between international organizations, governments, healthcare systems, and communities to ensure the complete elimination of the disease.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Other name of cidex?</w:t>
      </w:r>
    </w:p>
    <w:p>
      <w:pPr>
        <w:spacing w:after="0" w:before="0"/>
      </w:pPr>
      <w:r>
        <w:rPr>
          <w:b w:val="0"/>
          <w:sz w:val="22"/>
        </w:rPr>
        <w:t>(a) Glutaraldehyde</w:t>
      </w:r>
    </w:p>
    <w:p>
      <w:pPr>
        <w:spacing w:after="0" w:before="0"/>
      </w:pPr>
      <w:r>
        <w:rPr>
          <w:b w:val="0"/>
          <w:sz w:val="22"/>
        </w:rPr>
        <w:t>(b) Isopropyl chloride</w:t>
      </w:r>
    </w:p>
    <w:p>
      <w:pPr>
        <w:spacing w:after="0" w:before="0"/>
      </w:pPr>
      <w:r>
        <w:rPr>
          <w:b w:val="0"/>
          <w:sz w:val="22"/>
        </w:rPr>
        <w:t>(c) Amonium chloride</w:t>
      </w:r>
    </w:p>
    <w:p>
      <w:pPr>
        <w:spacing w:after="0" w:before="0"/>
      </w:pPr>
      <w:r>
        <w:rPr>
          <w:b w:val="0"/>
          <w:sz w:val="22"/>
        </w:rPr>
        <w:t>(d) Formaldehyde</w:t>
      </w:r>
    </w:p>
    <w:p>
      <w:pPr>
        <w:spacing w:after="0" w:before="40"/>
      </w:pPr>
      <w:r>
        <w:rPr>
          <w:b/>
          <w:sz w:val="22"/>
        </w:rPr>
        <w:t>Answer: a</w:t>
      </w:r>
    </w:p>
    <w:p>
      <w:pPr>
        <w:spacing w:after="0" w:before="0"/>
      </w:pPr>
      <w:r>
        <w:rPr>
          <w:b w:val="0"/>
          <w:sz w:val="21"/>
        </w:rPr>
        <w:t>Solution: Cidex is the proprietary name of glutaraldehyde, a high-level disinfectant/cold sterilant.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Vaccine that can be freeze and still it does not lose its potency</w:t>
      </w:r>
    </w:p>
    <w:p>
      <w:pPr>
        <w:spacing w:after="0" w:before="0"/>
      </w:pPr>
      <w:r>
        <w:rPr>
          <w:b w:val="0"/>
          <w:sz w:val="22"/>
        </w:rPr>
        <w:t>(a) MMR</w:t>
      </w:r>
    </w:p>
    <w:p>
      <w:pPr>
        <w:spacing w:after="0" w:before="0"/>
      </w:pPr>
      <w:r>
        <w:rPr>
          <w:b w:val="0"/>
          <w:sz w:val="22"/>
        </w:rPr>
        <w:t>(b) DPT</w:t>
      </w:r>
    </w:p>
    <w:p>
      <w:pPr>
        <w:spacing w:after="0" w:before="0"/>
      </w:pPr>
      <w:r>
        <w:rPr>
          <w:b w:val="0"/>
          <w:sz w:val="22"/>
        </w:rPr>
        <w:t>(c) TT</w:t>
      </w:r>
    </w:p>
    <w:p>
      <w:pPr>
        <w:spacing w:after="0" w:before="0"/>
      </w:pPr>
      <w:r>
        <w:rPr>
          <w:b w:val="0"/>
          <w:sz w:val="22"/>
        </w:rPr>
        <w:t>(d) OPV</w:t>
      </w:r>
    </w:p>
    <w:p>
      <w:pPr>
        <w:spacing w:after="0" w:before="40"/>
      </w:pPr>
      <w:r>
        <w:rPr>
          <w:b/>
          <w:sz w:val="22"/>
        </w:rPr>
        <w:t>Answer: a</w:t>
      </w:r>
    </w:p>
    <w:p>
      <w:pPr>
        <w:spacing w:after="0" w:before="0"/>
      </w:pPr>
      <w:r>
        <w:rPr>
          <w:b w:val="0"/>
          <w:sz w:val="21"/>
        </w:rPr>
        <w:t>Solution: MMR is a freeze-dried vaccine that can be frozen without losing potency.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the emergency department, during CPR of a neonate, the on-duty nurse is unable to access a venous site. What is the priority next action?</w:t>
      </w:r>
    </w:p>
    <w:p>
      <w:pPr>
        <w:spacing w:after="0" w:before="0"/>
      </w:pPr>
      <w:r>
        <w:rPr>
          <w:b w:val="0"/>
          <w:sz w:val="22"/>
        </w:rPr>
        <w:t>(a) Plan for a central line</w:t>
      </w:r>
    </w:p>
    <w:p>
      <w:pPr>
        <w:spacing w:after="0" w:before="0"/>
      </w:pPr>
      <w:r>
        <w:rPr>
          <w:b w:val="0"/>
          <w:sz w:val="22"/>
        </w:rPr>
        <w:t>(b) Direct injection into an artery</w:t>
      </w:r>
    </w:p>
    <w:p>
      <w:pPr>
        <w:spacing w:after="0" w:before="0"/>
      </w:pPr>
      <w:r>
        <w:rPr>
          <w:b w:val="0"/>
          <w:sz w:val="22"/>
        </w:rPr>
        <w:t>(c) Direct injection into the intraosseous space of the tibia</w:t>
      </w:r>
    </w:p>
    <w:p>
      <w:pPr>
        <w:spacing w:after="0" w:before="0"/>
      </w:pPr>
      <w:r>
        <w:rPr>
          <w:b w:val="0"/>
          <w:sz w:val="22"/>
        </w:rPr>
        <w:t>(d) Cut down and inject directly</w:t>
      </w:r>
    </w:p>
    <w:p>
      <w:pPr>
        <w:spacing w:after="0" w:before="40"/>
      </w:pPr>
      <w:r>
        <w:rPr>
          <w:b/>
          <w:sz w:val="22"/>
        </w:rPr>
        <w:t>Answer: c</w:t>
      </w:r>
    </w:p>
    <w:p>
      <w:pPr>
        <w:spacing w:after="0" w:before="0"/>
      </w:pPr>
      <w:r>
        <w:rPr>
          <w:b w:val="0"/>
          <w:sz w:val="21"/>
        </w:rPr>
        <w:t>Solution: If venous access cannot be established within 90 seconds (3 attempts) during neonatal resuscitation, intraosseous (IO) access is the preferred alternative route for drugs and fluids.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earliest sign of hypovolaemic shock is:</w:t>
      </w:r>
    </w:p>
    <w:p>
      <w:pPr>
        <w:spacing w:after="0" w:before="0"/>
      </w:pPr>
      <w:r>
        <w:rPr>
          <w:b w:val="0"/>
          <w:sz w:val="22"/>
        </w:rPr>
        <w:t>(a) Oliguria</w:t>
      </w:r>
    </w:p>
    <w:p>
      <w:pPr>
        <w:spacing w:after="0" w:before="0"/>
      </w:pPr>
      <w:r>
        <w:rPr>
          <w:b w:val="0"/>
          <w:sz w:val="22"/>
        </w:rPr>
        <w:t>(b) Tachycardia</w:t>
      </w:r>
    </w:p>
    <w:p>
      <w:pPr>
        <w:spacing w:after="0" w:before="0"/>
      </w:pPr>
      <w:r>
        <w:rPr>
          <w:b w:val="0"/>
          <w:sz w:val="22"/>
        </w:rPr>
        <w:t>(c) Cyanosis</w:t>
      </w:r>
    </w:p>
    <w:p>
      <w:pPr>
        <w:spacing w:after="0" w:before="0"/>
      </w:pPr>
      <w:r>
        <w:rPr>
          <w:b w:val="0"/>
          <w:sz w:val="22"/>
        </w:rPr>
        <w:t>(d) Falling blood pressure</w:t>
      </w:r>
    </w:p>
    <w:p>
      <w:pPr>
        <w:spacing w:after="0" w:before="40"/>
      </w:pPr>
      <w:r>
        <w:rPr>
          <w:b/>
          <w:sz w:val="22"/>
        </w:rPr>
        <w:t>Answer: b</w:t>
      </w:r>
    </w:p>
    <w:p>
      <w:pPr>
        <w:spacing w:after="0" w:before="0"/>
      </w:pPr>
      <w:r>
        <w:rPr>
          <w:b w:val="0"/>
          <w:sz w:val="21"/>
        </w:rPr>
        <w:t>Solution: Tachycardia is an early compensatory sign of hypovolaemia; hypotension appears later.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nursing officer administering medicines to a patient which includes drug A available in 100 mg/ml and desired dose is 50 mg, drug B available in 100 mg/2 ml and desired dose is 25 mg and drug C available in 0.2 mg/ml and desired dose is 0.3 mg. how much total ml to be administer the patient?</w:t>
      </w:r>
    </w:p>
    <w:p>
      <w:pPr>
        <w:spacing w:after="0" w:before="0"/>
      </w:pPr>
      <w:r>
        <w:rPr>
          <w:b w:val="0"/>
          <w:sz w:val="22"/>
        </w:rPr>
        <w:t>(a) 1.5ml</w:t>
      </w:r>
    </w:p>
    <w:p>
      <w:pPr>
        <w:spacing w:after="0" w:before="0"/>
      </w:pPr>
      <w:r>
        <w:rPr>
          <w:b w:val="0"/>
          <w:sz w:val="22"/>
        </w:rPr>
        <w:t>(b) 2ml</w:t>
      </w:r>
    </w:p>
    <w:p>
      <w:pPr>
        <w:spacing w:after="0" w:before="0"/>
      </w:pPr>
      <w:r>
        <w:rPr>
          <w:b w:val="0"/>
          <w:sz w:val="22"/>
        </w:rPr>
        <w:t>(c) 2.5 ml</w:t>
      </w:r>
    </w:p>
    <w:p>
      <w:pPr>
        <w:spacing w:after="0" w:before="0"/>
      </w:pPr>
      <w:r>
        <w:rPr>
          <w:b w:val="0"/>
          <w:sz w:val="22"/>
        </w:rPr>
        <w:t>(d) 3 ml</w:t>
      </w:r>
    </w:p>
    <w:p>
      <w:pPr>
        <w:spacing w:after="0" w:before="40"/>
      </w:pPr>
      <w:r>
        <w:rPr>
          <w:b/>
          <w:sz w:val="22"/>
        </w:rPr>
        <w:t>Answer: c</w:t>
      </w:r>
    </w:p>
    <w:p>
      <w:pPr>
        <w:spacing w:after="0" w:before="0"/>
      </w:pPr>
      <w:r>
        <w:rPr>
          <w:b w:val="0"/>
          <w:sz w:val="21"/>
        </w:rPr>
        <w:t>Solution: To calculate the total volume of medication to be administered, we need to determine the volume of each drug needed and add them together. For drug A, with a concentration of 100 mg/ml and a desired dose of 50 mg, we would need 0.5 ml. For drug B, with a concentration of 100 mg/2 ml and a desired dose of 25 mg, we would need 0.5 ml. For drug C, with a concentration of 0.2 mg/ml and a desired dose of 0.3 mg, we would need 1.5 ml. Adding these volumes together, the total ml to be administered to the patient is 2.5 ml (option C).</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Obstructed labour also known as?</w:t>
      </w:r>
    </w:p>
    <w:p>
      <w:pPr>
        <w:spacing w:after="0" w:before="0"/>
      </w:pPr>
      <w:r>
        <w:rPr>
          <w:b w:val="0"/>
          <w:sz w:val="22"/>
        </w:rPr>
        <w:t>(a) Atocia</w:t>
      </w:r>
    </w:p>
    <w:p>
      <w:pPr>
        <w:spacing w:after="0" w:before="0"/>
      </w:pPr>
      <w:r>
        <w:rPr>
          <w:b w:val="0"/>
          <w:sz w:val="22"/>
        </w:rPr>
        <w:t>(b) Prolonged labour</w:t>
      </w:r>
    </w:p>
    <w:p>
      <w:pPr>
        <w:spacing w:after="0" w:before="0"/>
      </w:pPr>
      <w:r>
        <w:rPr>
          <w:b w:val="0"/>
          <w:sz w:val="22"/>
        </w:rPr>
        <w:t>(c) Precipited labour</w:t>
      </w:r>
    </w:p>
    <w:p>
      <w:pPr>
        <w:spacing w:after="0" w:before="0"/>
      </w:pPr>
      <w:r>
        <w:rPr>
          <w:b w:val="0"/>
          <w:sz w:val="22"/>
        </w:rPr>
        <w:t>(d) Dystocia</w:t>
      </w:r>
    </w:p>
    <w:p>
      <w:pPr>
        <w:spacing w:after="0" w:before="40"/>
      </w:pPr>
      <w:r>
        <w:rPr>
          <w:b/>
          <w:sz w:val="22"/>
        </w:rPr>
        <w:t>Answer: d</w:t>
      </w:r>
    </w:p>
    <w:p>
      <w:pPr>
        <w:spacing w:after="0" w:before="0"/>
      </w:pPr>
      <w:r>
        <w:rPr>
          <w:b w:val="0"/>
          <w:sz w:val="21"/>
        </w:rPr>
        <w:t>Solution: Obstructed labour is also called dystocia - failure of the presenting part to descend despite strong uterine contractions.</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