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child is on chemotherapy. The nurse should teacher the mother about the following; except:</w:t>
      </w:r>
    </w:p>
    <w:p>
      <w:pPr>
        <w:spacing w:after="0" w:before="0"/>
      </w:pPr>
      <w:r>
        <w:rPr>
          <w:b w:val="0"/>
          <w:sz w:val="22"/>
        </w:rPr>
        <w:t>(a) Avoid crowded place</w:t>
      </w:r>
    </w:p>
    <w:p>
      <w:pPr>
        <w:spacing w:after="0" w:before="0"/>
      </w:pPr>
      <w:r>
        <w:rPr>
          <w:b w:val="0"/>
          <w:sz w:val="22"/>
        </w:rPr>
        <w:t>(b) Sitz bath</w:t>
      </w:r>
    </w:p>
    <w:p>
      <w:pPr>
        <w:spacing w:after="0" w:before="0"/>
      </w:pPr>
      <w:r>
        <w:rPr>
          <w:b w:val="0"/>
          <w:sz w:val="22"/>
        </w:rPr>
        <w:t>(c) Brush two times</w:t>
      </w:r>
    </w:p>
    <w:p>
      <w:pPr>
        <w:spacing w:after="0" w:before="0"/>
      </w:pPr>
      <w:r>
        <w:rPr>
          <w:b w:val="0"/>
          <w:sz w:val="22"/>
        </w:rPr>
        <w:t>(d) Hand washing</w:t>
      </w:r>
    </w:p>
    <w:p>
      <w:pPr>
        <w:spacing w:after="0" w:before="40"/>
      </w:pPr>
      <w:r>
        <w:rPr>
          <w:b/>
          <w:sz w:val="22"/>
        </w:rPr>
        <w:t>Answer: b</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an example of age-independent anthropometry:</w:t>
      </w:r>
    </w:p>
    <w:p>
      <w:pPr>
        <w:spacing w:after="0" w:before="0"/>
      </w:pPr>
      <w:r>
        <w:rPr>
          <w:b w:val="0"/>
          <w:sz w:val="22"/>
        </w:rPr>
        <w:t>(a) MUAC (Mid-Upper Arm Circumference)</w:t>
      </w:r>
    </w:p>
    <w:p>
      <w:pPr>
        <w:spacing w:after="0" w:before="0"/>
      </w:pPr>
      <w:r>
        <w:rPr>
          <w:b w:val="0"/>
          <w:sz w:val="22"/>
        </w:rPr>
        <w:t>(b) Chest circumference</w:t>
      </w:r>
    </w:p>
    <w:p>
      <w:pPr>
        <w:spacing w:after="0" w:before="0"/>
      </w:pPr>
      <w:r>
        <w:rPr>
          <w:b w:val="0"/>
          <w:sz w:val="22"/>
        </w:rPr>
        <w:t>(c) Head circumference</w:t>
      </w:r>
    </w:p>
    <w:p>
      <w:pPr>
        <w:spacing w:after="0" w:before="0"/>
      </w:pPr>
      <w:r>
        <w:rPr>
          <w:b w:val="0"/>
          <w:sz w:val="22"/>
        </w:rPr>
        <w:t>(d) Weight</w:t>
      </w:r>
    </w:p>
    <w:p>
      <w:pPr>
        <w:spacing w:after="0" w:before="40"/>
      </w:pPr>
      <w:r>
        <w:rPr>
          <w:b/>
          <w:sz w:val="22"/>
        </w:rPr>
        <w:t>Answer: a</w:t>
      </w:r>
    </w:p>
    <w:p>
      <w:pPr>
        <w:spacing w:after="0" w:before="0"/>
      </w:pPr>
      <w:r>
        <w:rPr>
          <w:b w:val="0"/>
          <w:sz w:val="21"/>
        </w:rPr>
        <w:t>Solution: MUAC (mid-upper arm circumference) is the classic age-independent anthropometric indicator of nutritional status, especially for screening acute malnutrition in children aged 6-59 months.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unconscious client needs oral care and suctioning. Which position is safest to prevent aspiration?</w:t>
      </w:r>
    </w:p>
    <w:p>
      <w:pPr>
        <w:spacing w:after="0" w:before="0"/>
      </w:pPr>
      <w:r>
        <w:rPr>
          <w:b w:val="0"/>
          <w:sz w:val="22"/>
        </w:rPr>
        <w:t>(a) Side-lying (lateral) position</w:t>
      </w:r>
    </w:p>
    <w:p>
      <w:pPr>
        <w:spacing w:after="0" w:before="0"/>
      </w:pPr>
      <w:r>
        <w:rPr>
          <w:b w:val="0"/>
          <w:sz w:val="22"/>
        </w:rPr>
        <w:t>(b) Prone position</w:t>
      </w:r>
    </w:p>
    <w:p>
      <w:pPr>
        <w:spacing w:after="0" w:before="0"/>
      </w:pPr>
      <w:r>
        <w:rPr>
          <w:b w:val="0"/>
          <w:sz w:val="22"/>
        </w:rPr>
        <w:t>(c) Trendelenburg position</w:t>
      </w:r>
    </w:p>
    <w:p>
      <w:pPr>
        <w:spacing w:after="0" w:before="0"/>
      </w:pPr>
      <w:r>
        <w:rPr>
          <w:b w:val="0"/>
          <w:sz w:val="22"/>
        </w:rPr>
        <w:t>(d) Supine position</w:t>
      </w:r>
    </w:p>
    <w:p>
      <w:pPr>
        <w:spacing w:after="0" w:before="40"/>
      </w:pPr>
      <w:r>
        <w:rPr>
          <w:b/>
          <w:sz w:val="22"/>
        </w:rPr>
        <w:t>Answer: a</w:t>
      </w:r>
    </w:p>
    <w:p>
      <w:pPr>
        <w:spacing w:after="0" w:before="0"/>
      </w:pPr>
      <w:r>
        <w:rPr>
          <w:b w:val="0"/>
          <w:sz w:val="21"/>
        </w:rPr>
        <w:t>Solution: Side-lying allows secretions to pool in the cheek rather than the pharynx and permits drainage, reducing the risk of aspiration during oral care and suctioning.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vitamin deficiency leads to bleed gums?</w:t>
      </w:r>
    </w:p>
    <w:p>
      <w:pPr>
        <w:spacing w:after="0" w:before="0"/>
      </w:pPr>
      <w:r>
        <w:rPr>
          <w:b w:val="0"/>
          <w:sz w:val="22"/>
        </w:rPr>
        <w:t>(a) Vitamin B</w:t>
      </w:r>
    </w:p>
    <w:p>
      <w:pPr>
        <w:spacing w:after="0" w:before="0"/>
      </w:pPr>
      <w:r>
        <w:rPr>
          <w:b w:val="0"/>
          <w:sz w:val="22"/>
        </w:rPr>
        <w:t>(b) Vitamin K</w:t>
      </w:r>
    </w:p>
    <w:p>
      <w:pPr>
        <w:spacing w:after="0" w:before="0"/>
      </w:pPr>
      <w:r>
        <w:rPr>
          <w:b w:val="0"/>
          <w:sz w:val="22"/>
        </w:rPr>
        <w:t>(c) Vitamin C</w:t>
      </w:r>
    </w:p>
    <w:p>
      <w:pPr>
        <w:spacing w:after="0" w:before="0"/>
      </w:pPr>
      <w:r>
        <w:rPr>
          <w:b w:val="0"/>
          <w:sz w:val="22"/>
        </w:rPr>
        <w:t>(d) Vitamin A</w:t>
      </w:r>
    </w:p>
    <w:p>
      <w:pPr>
        <w:spacing w:after="0" w:before="40"/>
      </w:pPr>
      <w:r>
        <w:rPr>
          <w:b/>
          <w:sz w:val="22"/>
        </w:rPr>
        <w:t>Answer: c</w:t>
      </w:r>
    </w:p>
    <w:p>
      <w:pPr>
        <w:spacing w:after="0" w:before="0"/>
      </w:pPr>
      <w:r>
        <w:rPr>
          <w:b w:val="0"/>
          <w:sz w:val="21"/>
        </w:rPr>
        <w:t>Solution: Deficiency of Vitamin C can lead to bleeding gums. Vitamin C, also known as ascorbic acid, is essential for the synthesis of collagen, a protein that helps in maintaining the integrity of blood vessels. When there is a deficiency of Vitamin C, the blood vessels become weak and fragile, leading to bleeding gums. This condition is known as scurvy. "Harrison's Principles of Internal Medicine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complain of open abdominal surgery. The OT nurse needs to do which of the following activity first before suturing. (give priority answer)</w:t>
      </w:r>
    </w:p>
    <w:p>
      <w:pPr>
        <w:spacing w:after="0" w:before="0"/>
      </w:pPr>
      <w:r>
        <w:rPr>
          <w:b w:val="0"/>
          <w:sz w:val="22"/>
        </w:rPr>
        <w:t>(a) Clean the instruments</w:t>
      </w:r>
    </w:p>
    <w:p>
      <w:pPr>
        <w:spacing w:after="0" w:before="0"/>
      </w:pPr>
      <w:r>
        <w:rPr>
          <w:b w:val="0"/>
          <w:sz w:val="22"/>
        </w:rPr>
        <w:t>(b) Disinfection of OT</w:t>
      </w:r>
    </w:p>
    <w:p>
      <w:pPr>
        <w:spacing w:after="0" w:before="0"/>
      </w:pPr>
      <w:r>
        <w:rPr>
          <w:b w:val="0"/>
          <w:sz w:val="22"/>
        </w:rPr>
        <w:t>(c) Checking the sponge count &amp; instruments counts before suturing.</w:t>
      </w:r>
    </w:p>
    <w:p>
      <w:pPr>
        <w:spacing w:after="0" w:before="0"/>
      </w:pPr>
      <w:r>
        <w:rPr>
          <w:b w:val="0"/>
          <w:sz w:val="22"/>
        </w:rPr>
        <w:t>(d) Change the gown</w:t>
      </w:r>
    </w:p>
    <w:p>
      <w:pPr>
        <w:spacing w:after="0" w:before="40"/>
      </w:pPr>
      <w:r>
        <w:rPr>
          <w:b/>
          <w:sz w:val="22"/>
        </w:rPr>
        <w:t>Answer: c</w:t>
      </w:r>
    </w:p>
    <w:p>
      <w:pPr>
        <w:spacing w:after="0" w:before="0"/>
      </w:pPr>
      <w:r>
        <w:rPr>
          <w:b w:val="0"/>
          <w:sz w:val="21"/>
        </w:rPr>
        <w:t>Solution: Before closure of an abdominal wound, a complete sponge, needle and instrument count with the circulator is mandatory to prevent retained items.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transillumination procedure is done with:</w:t>
      </w:r>
    </w:p>
    <w:p>
      <w:pPr>
        <w:spacing w:after="0" w:before="0"/>
      </w:pPr>
      <w:r>
        <w:rPr>
          <w:b w:val="0"/>
          <w:sz w:val="22"/>
        </w:rPr>
        <w:t>(a) Angiography</w:t>
      </w:r>
    </w:p>
    <w:p>
      <w:pPr>
        <w:spacing w:after="0" w:before="0"/>
      </w:pPr>
      <w:r>
        <w:rPr>
          <w:b w:val="0"/>
          <w:sz w:val="22"/>
        </w:rPr>
        <w:t>(b) Blood culture</w:t>
      </w:r>
    </w:p>
    <w:p>
      <w:pPr>
        <w:spacing w:after="0" w:before="0"/>
      </w:pPr>
      <w:r>
        <w:rPr>
          <w:b w:val="0"/>
          <w:sz w:val="22"/>
        </w:rPr>
        <w:t>(c) Venipuncture</w:t>
      </w:r>
    </w:p>
    <w:p>
      <w:pPr>
        <w:spacing w:after="0" w:before="0"/>
      </w:pPr>
      <w:r>
        <w:rPr>
          <w:b w:val="0"/>
          <w:sz w:val="22"/>
        </w:rPr>
        <w:t>(d) Bone marrow aspiration</w:t>
      </w:r>
    </w:p>
    <w:p>
      <w:pPr>
        <w:spacing w:after="0" w:before="40"/>
      </w:pPr>
      <w:r>
        <w:rPr>
          <w:b/>
          <w:sz w:val="22"/>
        </w:rPr>
        <w:t>Answer: c</w:t>
      </w:r>
    </w:p>
    <w:p>
      <w:pPr>
        <w:spacing w:after="0" w:before="0"/>
      </w:pPr>
      <w:r>
        <w:rPr>
          <w:b w:val="0"/>
          <w:sz w:val="21"/>
        </w:rPr>
        <w:t>Solution: Transillumination is used to locate veins for venipuncture (e.g., in children and difficult access).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important nursing action before administering any medication is:</w:t>
      </w:r>
    </w:p>
    <w:p>
      <w:pPr>
        <w:spacing w:after="0" w:before="0"/>
      </w:pPr>
      <w:r>
        <w:rPr>
          <w:b w:val="0"/>
          <w:sz w:val="22"/>
        </w:rPr>
        <w:t>(a) Wash hands</w:t>
      </w:r>
    </w:p>
    <w:p>
      <w:pPr>
        <w:spacing w:after="0" w:before="0"/>
      </w:pPr>
      <w:r>
        <w:rPr>
          <w:b w:val="0"/>
          <w:sz w:val="22"/>
        </w:rPr>
        <w:t>(b) Identify the patient correctly</w:t>
      </w:r>
    </w:p>
    <w:p>
      <w:pPr>
        <w:spacing w:after="0" w:before="0"/>
      </w:pPr>
      <w:r>
        <w:rPr>
          <w:b w:val="0"/>
          <w:sz w:val="22"/>
        </w:rPr>
        <w:t>(c) Check the dose</w:t>
      </w:r>
    </w:p>
    <w:p>
      <w:pPr>
        <w:spacing w:after="0" w:before="0"/>
      </w:pPr>
      <w:r>
        <w:rPr>
          <w:b w:val="0"/>
          <w:sz w:val="22"/>
        </w:rPr>
        <w:t>(d) Check the expiry date</w:t>
      </w:r>
    </w:p>
    <w:p>
      <w:pPr>
        <w:spacing w:after="0" w:before="40"/>
      </w:pPr>
      <w:r>
        <w:rPr>
          <w:b/>
          <w:sz w:val="22"/>
        </w:rPr>
        <w:t>Answer: b</w:t>
      </w:r>
    </w:p>
    <w:p>
      <w:pPr>
        <w:spacing w:after="0" w:before="0"/>
      </w:pPr>
      <w:r>
        <w:rPr>
          <w:b w:val="0"/>
          <w:sz w:val="21"/>
        </w:rPr>
        <w:t>Solution: Correct patient identification (two identifiers) is the first and most vital check before drug administration.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patient wound healing is not progressively, the possible cause is?</w:t>
      </w:r>
    </w:p>
    <w:p>
      <w:pPr>
        <w:spacing w:after="0" w:before="0"/>
      </w:pPr>
      <w:r>
        <w:rPr>
          <w:b w:val="0"/>
          <w:sz w:val="22"/>
        </w:rPr>
        <w:t>(a) Deficiency of protein</w:t>
      </w:r>
    </w:p>
    <w:p>
      <w:pPr>
        <w:spacing w:after="0" w:before="0"/>
      </w:pPr>
      <w:r>
        <w:rPr>
          <w:b w:val="0"/>
          <w:sz w:val="22"/>
        </w:rPr>
        <w:t>(b) Deficiency of vitamin C</w:t>
      </w:r>
    </w:p>
    <w:p>
      <w:pPr>
        <w:spacing w:after="0" w:before="0"/>
      </w:pPr>
      <w:r>
        <w:rPr>
          <w:b w:val="0"/>
          <w:sz w:val="22"/>
        </w:rPr>
        <w:t>(c) Deficiency of vitamin D</w:t>
      </w:r>
    </w:p>
    <w:p>
      <w:pPr>
        <w:spacing w:after="0" w:before="0"/>
      </w:pPr>
      <w:r>
        <w:rPr>
          <w:b w:val="0"/>
          <w:sz w:val="22"/>
        </w:rPr>
        <w:t>(d) Deficiency of Fat</w:t>
      </w:r>
    </w:p>
    <w:p>
      <w:pPr>
        <w:spacing w:after="0" w:before="40"/>
      </w:pPr>
      <w:r>
        <w:rPr>
          <w:b/>
          <w:sz w:val="22"/>
        </w:rPr>
        <w:t>Answer: b</w:t>
      </w:r>
    </w:p>
    <w:p>
      <w:pPr>
        <w:spacing w:after="0" w:before="0"/>
      </w:pPr>
      <w:r>
        <w:rPr>
          <w:b w:val="0"/>
          <w:sz w:val="21"/>
        </w:rPr>
        <w:t>Solution: If wound healing is not progressing, a possible cause could be option C, deficiency of vitamin C. Vitamin C plays a crucial role in collagen synthesis, which is essential for the formation of healthy connective tissues, including skin and blood vessels. Insufficient vitamin C levels can impair collagen production and delay wound healing. Vitamin C deficiency, also known as scurvy, can lead to weakened connective tissues, impaired immune function, and poor wound healing. It is important to ensure an adequate intake of vitamin C through a balanced diet or supplementation to support optimal wound healing and overall health.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peritonitis perforation laparotomy surgery is conducted, Central line is administered in this case what is the most important significance of the central line administration here ?</w:t>
      </w:r>
    </w:p>
    <w:p>
      <w:pPr>
        <w:spacing w:after="0" w:before="0"/>
      </w:pPr>
      <w:r>
        <w:rPr>
          <w:b w:val="0"/>
          <w:sz w:val="22"/>
        </w:rPr>
        <w:t>(a) ABG Analysis</w:t>
      </w:r>
    </w:p>
    <w:p>
      <w:pPr>
        <w:spacing w:after="0" w:before="0"/>
      </w:pPr>
      <w:r>
        <w:rPr>
          <w:b w:val="0"/>
          <w:sz w:val="22"/>
        </w:rPr>
        <w:t>(b) Fluid administration</w:t>
      </w:r>
    </w:p>
    <w:p>
      <w:pPr>
        <w:spacing w:after="0" w:before="0"/>
      </w:pPr>
      <w:r>
        <w:rPr>
          <w:b w:val="0"/>
          <w:sz w:val="22"/>
        </w:rPr>
        <w:t>(c) CVP Measurement</w:t>
      </w:r>
    </w:p>
    <w:p>
      <w:pPr>
        <w:spacing w:after="0" w:before="0"/>
      </w:pPr>
      <w:r>
        <w:rPr>
          <w:b w:val="0"/>
          <w:sz w:val="22"/>
        </w:rPr>
        <w:t>(d) Spo2 Measurement</w:t>
      </w:r>
    </w:p>
    <w:p>
      <w:pPr>
        <w:spacing w:after="0" w:before="40"/>
      </w:pPr>
      <w:r>
        <w:rPr>
          <w:b/>
          <w:sz w:val="22"/>
        </w:rPr>
        <w:t>Answer: c</w:t>
      </w:r>
    </w:p>
    <w:p>
      <w:pPr>
        <w:spacing w:after="0" w:before="0"/>
      </w:pPr>
      <w:r>
        <w:rPr>
          <w:b w:val="0"/>
          <w:sz w:val="21"/>
        </w:rPr>
        <w:t>Solution: A central line is used to measure central venous pressure (CVP), which guides fluid therapy in peritonitis/laparotomy.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apply pressure to the wound</w:t>
      </w:r>
    </w:p>
    <w:p>
      <w:pPr>
        <w:spacing w:after="0" w:before="0"/>
      </w:pPr>
      <w:r>
        <w:rPr>
          <w:b w:val="0"/>
          <w:sz w:val="22"/>
        </w:rPr>
        <w:t>(b) call for medical assistance</w:t>
      </w:r>
    </w:p>
    <w:p>
      <w:pPr>
        <w:spacing w:after="0" w:before="0"/>
      </w:pPr>
      <w:r>
        <w:rPr>
          <w:b w:val="0"/>
          <w:sz w:val="22"/>
        </w:rPr>
        <w:t>(c) put a dressing over the wound</w:t>
      </w:r>
    </w:p>
    <w:p>
      <w:pPr>
        <w:spacing w:after="0" w:before="0"/>
      </w:pPr>
      <w:r>
        <w:rPr>
          <w:b w:val="0"/>
          <w:sz w:val="22"/>
        </w:rPr>
        <w:t>(d) cover it with a pad of soft material</w:t>
      </w:r>
    </w:p>
    <w:p>
      <w:pPr>
        <w:spacing w:after="0" w:before="40"/>
      </w:pPr>
      <w:r>
        <w:rPr>
          <w:b/>
          <w:sz w:val="22"/>
        </w:rPr>
        <w:t>Answer: a</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Direct injection into an artery</w:t>
      </w:r>
    </w:p>
    <w:p>
      <w:pPr>
        <w:spacing w:after="0" w:before="0"/>
      </w:pPr>
      <w:r>
        <w:rPr>
          <w:b w:val="0"/>
          <w:sz w:val="22"/>
        </w:rPr>
        <w:t>(b) Plan for a central line</w:t>
      </w:r>
    </w:p>
    <w:p>
      <w:pPr>
        <w:spacing w:after="0" w:before="0"/>
      </w:pPr>
      <w:r>
        <w:rPr>
          <w:b w:val="0"/>
          <w:sz w:val="22"/>
        </w:rPr>
        <w:t>(c) Cut down and inject directly</w:t>
      </w:r>
    </w:p>
    <w:p>
      <w:pPr>
        <w:spacing w:after="0" w:before="0"/>
      </w:pPr>
      <w:r>
        <w:rPr>
          <w:b w:val="0"/>
          <w:sz w:val="22"/>
        </w:rPr>
        <w:t>(d) Direct injection into the intraosseous space of the tibia</w:t>
      </w:r>
    </w:p>
    <w:p>
      <w:pPr>
        <w:spacing w:after="0" w:before="40"/>
      </w:pPr>
      <w:r>
        <w:rPr>
          <w:b/>
          <w:sz w:val="22"/>
        </w:rPr>
        <w:t>Answer: d</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vaccine that (arms blister and leaves permanen scar in babies Is:</w:t>
      </w:r>
    </w:p>
    <w:p>
      <w:pPr>
        <w:spacing w:after="0" w:before="0"/>
      </w:pPr>
      <w:r>
        <w:rPr>
          <w:b w:val="0"/>
          <w:sz w:val="22"/>
        </w:rPr>
        <w:t>(a) DPT</w:t>
      </w:r>
    </w:p>
    <w:p>
      <w:pPr>
        <w:spacing w:after="0" w:before="0"/>
      </w:pPr>
      <w:r>
        <w:rPr>
          <w:b w:val="0"/>
          <w:sz w:val="22"/>
        </w:rPr>
        <w:t>(b) BCG</w:t>
      </w:r>
    </w:p>
    <w:p>
      <w:pPr>
        <w:spacing w:after="0" w:before="0"/>
      </w:pPr>
      <w:r>
        <w:rPr>
          <w:b w:val="0"/>
          <w:sz w:val="22"/>
        </w:rPr>
        <w:t>(c) Meade.</w:t>
      </w:r>
    </w:p>
    <w:p>
      <w:pPr>
        <w:spacing w:after="0" w:before="0"/>
      </w:pPr>
      <w:r>
        <w:rPr>
          <w:b w:val="0"/>
          <w:sz w:val="22"/>
        </w:rPr>
        <w:t>(d) Pentavalent</w:t>
      </w:r>
    </w:p>
    <w:p>
      <w:pPr>
        <w:spacing w:after="0" w:before="40"/>
      </w:pPr>
      <w:r>
        <w:rPr>
          <w:b/>
          <w:sz w:val="22"/>
        </w:rPr>
        <w:t>Answer: b</w:t>
      </w:r>
    </w:p>
    <w:p>
      <w:pPr>
        <w:spacing w:after="0" w:before="0"/>
      </w:pPr>
      <w:r>
        <w:rPr>
          <w:b w:val="0"/>
          <w:sz w:val="21"/>
        </w:rPr>
        <w:t>Solution: The vaccine that can cause blistering and leave a permanent scar in babies is the BCG vaccine. The Bacillus Calmette-Gu°rin (BCG) vaccine is administered to protect against tuberculosis (TB). After receiving the BCG vaccine, a localized skin reaction typically occurs at the injection site. This reaction can include the formation of a small blister, which eventually scabs over and heals. In some cases, a small scar may remain at the injection site, although it does not cause any functional impairment. The BCG vaccine is commonly given to infants in areas where TB is prevalent.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hormone is also known as 'emergency hormone'?</w:t>
      </w:r>
    </w:p>
    <w:p>
      <w:pPr>
        <w:spacing w:after="0" w:before="0"/>
      </w:pPr>
      <w:r>
        <w:rPr>
          <w:b w:val="0"/>
          <w:sz w:val="22"/>
        </w:rPr>
        <w:t>(a) Prolactin</w:t>
      </w:r>
    </w:p>
    <w:p>
      <w:pPr>
        <w:spacing w:after="0" w:before="0"/>
      </w:pPr>
      <w:r>
        <w:rPr>
          <w:b w:val="0"/>
          <w:sz w:val="22"/>
        </w:rPr>
        <w:t>(b) Adrenaline</w:t>
      </w:r>
    </w:p>
    <w:p>
      <w:pPr>
        <w:spacing w:after="0" w:before="0"/>
      </w:pPr>
      <w:r>
        <w:rPr>
          <w:b w:val="0"/>
          <w:sz w:val="22"/>
        </w:rPr>
        <w:t>(c) Growth Hormone</w:t>
      </w:r>
    </w:p>
    <w:p>
      <w:pPr>
        <w:spacing w:after="0" w:before="0"/>
      </w:pPr>
      <w:r>
        <w:rPr>
          <w:b w:val="0"/>
          <w:sz w:val="22"/>
        </w:rPr>
        <w:t>(d) Cortisol</w:t>
      </w:r>
    </w:p>
    <w:p>
      <w:pPr>
        <w:spacing w:after="0" w:before="40"/>
      </w:pPr>
      <w:r>
        <w:rPr>
          <w:b/>
          <w:sz w:val="22"/>
        </w:rPr>
        <w:t>Answer: b</w:t>
      </w:r>
    </w:p>
    <w:p>
      <w:pPr>
        <w:spacing w:after="0" w:before="0"/>
      </w:pPr>
      <w:r>
        <w:rPr>
          <w:b w:val="0"/>
          <w:sz w:val="21"/>
        </w:rPr>
        <w:t>Solution: Adrenaline (epinephrine) is known as the 'emergency hormone' because it prepares the body for fight-or-flight.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recommended time for hand rubbing with alcohol-based hand rub is:</w:t>
      </w:r>
    </w:p>
    <w:p>
      <w:pPr>
        <w:spacing w:after="0" w:before="0"/>
      </w:pPr>
      <w:r>
        <w:rPr>
          <w:b w:val="0"/>
          <w:sz w:val="22"/>
        </w:rPr>
        <w:t>(a) 60 seconds</w:t>
      </w:r>
    </w:p>
    <w:p>
      <w:pPr>
        <w:spacing w:after="0" w:before="0"/>
      </w:pPr>
      <w:r>
        <w:rPr>
          <w:b w:val="0"/>
          <w:sz w:val="22"/>
        </w:rPr>
        <w:t>(b) 5 seconds</w:t>
      </w:r>
    </w:p>
    <w:p>
      <w:pPr>
        <w:spacing w:after="0" w:before="0"/>
      </w:pPr>
      <w:r>
        <w:rPr>
          <w:b w:val="0"/>
          <w:sz w:val="22"/>
        </w:rPr>
        <w:t>(c) 10 seconds</w:t>
      </w:r>
    </w:p>
    <w:p>
      <w:pPr>
        <w:spacing w:after="0" w:before="0"/>
      </w:pPr>
      <w:r>
        <w:rPr>
          <w:b w:val="0"/>
          <w:sz w:val="22"/>
        </w:rPr>
        <w:t>(d) 20-30 seconds</w:t>
      </w:r>
    </w:p>
    <w:p>
      <w:pPr>
        <w:spacing w:after="0" w:before="40"/>
      </w:pPr>
      <w:r>
        <w:rPr>
          <w:b/>
          <w:sz w:val="22"/>
        </w:rPr>
        <w:t>Answer: d</w:t>
      </w:r>
    </w:p>
    <w:p>
      <w:pPr>
        <w:spacing w:after="0" w:before="0"/>
      </w:pPr>
      <w:r>
        <w:rPr>
          <w:b w:val="0"/>
          <w:sz w:val="21"/>
        </w:rPr>
        <w:t>Solution: WHO recommends rubbing hands with alcohol-based solution for 20-30 seconds.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mesh use in which type of surgery?</w:t>
      </w:r>
    </w:p>
    <w:p>
      <w:pPr>
        <w:spacing w:after="0" w:before="0"/>
      </w:pPr>
      <w:r>
        <w:rPr>
          <w:b w:val="0"/>
          <w:sz w:val="22"/>
        </w:rPr>
        <w:t>(a) Cardiac surgery</w:t>
      </w:r>
    </w:p>
    <w:p>
      <w:pPr>
        <w:spacing w:after="0" w:before="0"/>
      </w:pPr>
      <w:r>
        <w:rPr>
          <w:b w:val="0"/>
          <w:sz w:val="22"/>
        </w:rPr>
        <w:t>(b) Hernia repair surgery</w:t>
      </w:r>
    </w:p>
    <w:p>
      <w:pPr>
        <w:spacing w:after="0" w:before="0"/>
      </w:pPr>
      <w:r>
        <w:rPr>
          <w:b w:val="0"/>
          <w:sz w:val="22"/>
        </w:rPr>
        <w:t>(c) Thorasic surgery</w:t>
      </w:r>
    </w:p>
    <w:p>
      <w:pPr>
        <w:spacing w:after="0" w:before="0"/>
      </w:pPr>
      <w:r>
        <w:rPr>
          <w:b w:val="0"/>
          <w:sz w:val="22"/>
        </w:rPr>
        <w:t>(d) Ceserian section</w:t>
      </w:r>
    </w:p>
    <w:p>
      <w:pPr>
        <w:spacing w:after="0" w:before="40"/>
      </w:pPr>
      <w:r>
        <w:rPr>
          <w:b/>
          <w:sz w:val="22"/>
        </w:rPr>
        <w:t>Answer: b</w:t>
      </w:r>
    </w:p>
    <w:p>
      <w:pPr>
        <w:spacing w:after="0" w:before="0"/>
      </w:pPr>
      <w:r>
        <w:rPr>
          <w:b w:val="0"/>
          <w:sz w:val="21"/>
        </w:rPr>
        <w:t>Solution: Synthetic mesh is used to reinforce the abdominal wall in hernia repair surgery.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first aid management for chemical splash/foreign substance in the eye?</w:t>
      </w:r>
    </w:p>
    <w:p>
      <w:pPr>
        <w:spacing w:after="0" w:before="0"/>
      </w:pPr>
      <w:r>
        <w:rPr>
          <w:b w:val="0"/>
          <w:sz w:val="22"/>
        </w:rPr>
        <w:t>(a) Attempt manual removal</w:t>
      </w:r>
    </w:p>
    <w:p>
      <w:pPr>
        <w:spacing w:after="0" w:before="0"/>
      </w:pPr>
      <w:r>
        <w:rPr>
          <w:b w:val="0"/>
          <w:sz w:val="22"/>
        </w:rPr>
        <w:t>(b) Administer oral analgesics</w:t>
      </w:r>
    </w:p>
    <w:p>
      <w:pPr>
        <w:spacing w:after="0" w:before="0"/>
      </w:pPr>
      <w:r>
        <w:rPr>
          <w:b w:val="0"/>
          <w:sz w:val="22"/>
        </w:rPr>
        <w:t>(c) Copious eye irrigation with clean water or Normal Saline for 15-20 mins</w:t>
      </w:r>
    </w:p>
    <w:p>
      <w:pPr>
        <w:spacing w:after="0" w:before="0"/>
      </w:pPr>
      <w:r>
        <w:rPr>
          <w:b w:val="0"/>
          <w:sz w:val="22"/>
        </w:rPr>
        <w:t>(d) Cover with tight pressure patch</w:t>
      </w:r>
    </w:p>
    <w:p>
      <w:pPr>
        <w:spacing w:after="0" w:before="40"/>
      </w:pPr>
      <w:r>
        <w:rPr>
          <w:b/>
          <w:sz w:val="22"/>
        </w:rPr>
        <w:t>Answer: c</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receives oxygen at 4 L/min by nasal cannula. What approximate fraction of inspired oxygen (FiO2) is delivered?</w:t>
      </w:r>
    </w:p>
    <w:p>
      <w:pPr>
        <w:spacing w:after="0" w:before="0"/>
      </w:pPr>
      <w:r>
        <w:rPr>
          <w:b w:val="0"/>
          <w:sz w:val="22"/>
        </w:rPr>
        <w:t>(a) 50%</w:t>
      </w:r>
    </w:p>
    <w:p>
      <w:pPr>
        <w:spacing w:after="0" w:before="0"/>
      </w:pPr>
      <w:r>
        <w:rPr>
          <w:b w:val="0"/>
          <w:sz w:val="22"/>
        </w:rPr>
        <w:t>(b) 44%</w:t>
      </w:r>
    </w:p>
    <w:p>
      <w:pPr>
        <w:spacing w:after="0" w:before="0"/>
      </w:pPr>
      <w:r>
        <w:rPr>
          <w:b w:val="0"/>
          <w:sz w:val="22"/>
        </w:rPr>
        <w:t>(c) 24%</w:t>
      </w:r>
    </w:p>
    <w:p>
      <w:pPr>
        <w:spacing w:after="0" w:before="0"/>
      </w:pPr>
      <w:r>
        <w:rPr>
          <w:b w:val="0"/>
          <w:sz w:val="22"/>
        </w:rPr>
        <w:t>(d) 36%</w:t>
      </w:r>
    </w:p>
    <w:p>
      <w:pPr>
        <w:spacing w:after="0" w:before="40"/>
      </w:pPr>
      <w:r>
        <w:rPr>
          <w:b/>
          <w:sz w:val="22"/>
        </w:rPr>
        <w:t>Answer: d</w:t>
      </w:r>
    </w:p>
    <w:p>
      <w:pPr>
        <w:spacing w:after="0" w:before="0"/>
      </w:pPr>
      <w:r>
        <w:rPr>
          <w:b w:val="0"/>
          <w:sz w:val="21"/>
        </w:rPr>
        <w:t>Solution: With a nasal cannula each liter per minute adds about 4% to room air (21%): 21 + (4 × 4) = 37% (approximately 36%).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psychiatric patient states: 'My thoughts are being broadcasted live on television for everyone to hear.' This is termed</w:t>
      </w:r>
    </w:p>
    <w:p>
      <w:pPr>
        <w:spacing w:after="0" w:before="0"/>
      </w:pPr>
      <w:r>
        <w:rPr>
          <w:b w:val="0"/>
          <w:sz w:val="22"/>
        </w:rPr>
        <w:t>(a) Circumstantiality</w:t>
      </w:r>
    </w:p>
    <w:p>
      <w:pPr>
        <w:spacing w:after="0" w:before="0"/>
      </w:pPr>
      <w:r>
        <w:rPr>
          <w:b w:val="0"/>
          <w:sz w:val="22"/>
        </w:rPr>
        <w:t>(b) Derailment</w:t>
      </w:r>
    </w:p>
    <w:p>
      <w:pPr>
        <w:spacing w:after="0" w:before="0"/>
      </w:pPr>
      <w:r>
        <w:rPr>
          <w:b w:val="0"/>
          <w:sz w:val="22"/>
        </w:rPr>
        <w:t>(c) Thought broadcasting</w:t>
      </w:r>
    </w:p>
    <w:p>
      <w:pPr>
        <w:spacing w:after="0" w:before="0"/>
      </w:pPr>
      <w:r>
        <w:rPr>
          <w:b w:val="0"/>
          <w:sz w:val="22"/>
        </w:rPr>
        <w:t>(d) Clang association</w:t>
      </w:r>
    </w:p>
    <w:p>
      <w:pPr>
        <w:spacing w:after="0" w:before="40"/>
      </w:pPr>
      <w:r>
        <w:rPr>
          <w:b/>
          <w:sz w:val="22"/>
        </w:rPr>
        <w:t>Answer: c</w:t>
      </w:r>
    </w:p>
    <w:p>
      <w:pPr>
        <w:spacing w:after="0" w:before="0"/>
      </w:pPr>
      <w:r>
        <w:rPr>
          <w:b w:val="0"/>
          <w:sz w:val="21"/>
        </w:rPr>
        <w:t>Solution: Thought broadcasting is a positive psychotic delusion where the individual believes their private thoughts are transmitted passively into the external world.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nursing intervention for a patient with epistaxis is:</w:t>
      </w:r>
    </w:p>
    <w:p>
      <w:pPr>
        <w:spacing w:after="0" w:before="0"/>
      </w:pPr>
      <w:r>
        <w:rPr>
          <w:b w:val="0"/>
          <w:sz w:val="22"/>
        </w:rPr>
        <w:t>(a) Tilt the head backwards</w:t>
      </w:r>
    </w:p>
    <w:p>
      <w:pPr>
        <w:spacing w:after="0" w:before="0"/>
      </w:pPr>
      <w:r>
        <w:rPr>
          <w:b w:val="0"/>
          <w:sz w:val="22"/>
        </w:rPr>
        <w:t>(b) Pinch the nostrils and lean forward</w:t>
      </w:r>
    </w:p>
    <w:p>
      <w:pPr>
        <w:spacing w:after="0" w:before="0"/>
      </w:pPr>
      <w:r>
        <w:rPr>
          <w:b w:val="0"/>
          <w:sz w:val="22"/>
        </w:rPr>
        <w:t>(c) Apply cold pack to the feet</w:t>
      </w:r>
    </w:p>
    <w:p>
      <w:pPr>
        <w:spacing w:after="0" w:before="0"/>
      </w:pPr>
      <w:r>
        <w:rPr>
          <w:b w:val="0"/>
          <w:sz w:val="22"/>
        </w:rPr>
        <w:t>(d) Insert a cotton plug in the ear</w:t>
      </w:r>
    </w:p>
    <w:p>
      <w:pPr>
        <w:spacing w:after="0" w:before="40"/>
      </w:pPr>
      <w:r>
        <w:rPr>
          <w:b/>
          <w:sz w:val="22"/>
        </w:rPr>
        <w:t>Answer: b</w:t>
      </w:r>
    </w:p>
    <w:p>
      <w:pPr>
        <w:spacing w:after="0" w:before="0"/>
      </w:pPr>
      <w:r>
        <w:rPr>
          <w:b w:val="0"/>
          <w:sz w:val="21"/>
        </w:rPr>
        <w:t>Solution: For epistaxis, pinch the soft part of the nostrils, lean forward and breathe through the mouth; do not tilt the head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color bag is used to discard resection of gangrene part of the patient?</w:t>
      </w:r>
    </w:p>
    <w:p>
      <w:pPr>
        <w:spacing w:after="0" w:before="0"/>
      </w:pPr>
      <w:r>
        <w:rPr>
          <w:b w:val="0"/>
          <w:sz w:val="22"/>
        </w:rPr>
        <w:t>(a) Yellow</w:t>
      </w:r>
    </w:p>
    <w:p>
      <w:pPr>
        <w:spacing w:after="0" w:before="0"/>
      </w:pPr>
      <w:r>
        <w:rPr>
          <w:b w:val="0"/>
          <w:sz w:val="22"/>
        </w:rPr>
        <w:t>(b) Black</w:t>
      </w:r>
    </w:p>
    <w:p>
      <w:pPr>
        <w:spacing w:after="0" w:before="0"/>
      </w:pPr>
      <w:r>
        <w:rPr>
          <w:b w:val="0"/>
          <w:sz w:val="22"/>
        </w:rPr>
        <w:t>(c) Blue</w:t>
      </w:r>
    </w:p>
    <w:p>
      <w:pPr>
        <w:spacing w:after="0" w:before="0"/>
      </w:pPr>
      <w:r>
        <w:rPr>
          <w:b w:val="0"/>
          <w:sz w:val="22"/>
        </w:rPr>
        <w:t>(d) Red</w:t>
      </w:r>
    </w:p>
    <w:p>
      <w:pPr>
        <w:spacing w:after="0" w:before="40"/>
      </w:pPr>
      <w:r>
        <w:rPr>
          <w:b/>
          <w:sz w:val="22"/>
        </w:rPr>
        <w:t>Answer: a</w:t>
      </w:r>
    </w:p>
    <w:p>
      <w:pPr>
        <w:spacing w:after="0" w:before="0"/>
      </w:pPr>
      <w:r>
        <w:rPr>
          <w:b w:val="0"/>
          <w:sz w:val="21"/>
        </w:rPr>
        <w:t>Solution: The color bag that is typically used to discard the resection of gangrene part of a patient is the yellow bag (Option C). The yellow bag, also known as a biohazard bag or infectious waste bag, is specifically designated for the disposal of potentially infectious materials, including tissues and body parts removed during surgical procedures. Gangrene refers to the necrosis or death of body tissue, usually due to a lack of blood supply. When a resection of gangrenous tissue is performed, the removed tissue is considered potentially infectious and should be placed in a yellow bag for proper disposal according to healthcare waste management protocols. This helps to ensure the containment and safe disposal of biohazardous materials. It is important for healthcare facilities to adhere to local regulations and guidelines for the proper handling and disposal of different types of waste.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