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What is the correct depth of chest compression during neonatal resuscitation?</w:t>
      </w:r>
    </w:p>
    <w:p>
      <w:pPr>
        <w:spacing w:after="0" w:before="0"/>
      </w:pPr>
      <w:r>
        <w:rPr>
          <w:b w:val="0"/>
          <w:sz w:val="22"/>
        </w:rPr>
        <w:t>(a) About 5-6 cm</w:t>
      </w:r>
    </w:p>
    <w:p>
      <w:pPr>
        <w:spacing w:after="0" w:before="0"/>
      </w:pPr>
      <w:r>
        <w:rPr>
          <w:b w:val="0"/>
          <w:sz w:val="22"/>
        </w:rPr>
        <w:t>(b) About one-third of the anteroposterior diameter of the chest</w:t>
      </w:r>
    </w:p>
    <w:p>
      <w:pPr>
        <w:spacing w:after="0" w:before="0"/>
      </w:pPr>
      <w:r>
        <w:rPr>
          <w:b w:val="0"/>
          <w:sz w:val="22"/>
        </w:rPr>
        <w:t>(c) Half of the chest diameter</w:t>
      </w:r>
    </w:p>
    <w:p>
      <w:pPr>
        <w:spacing w:after="0" w:before="0"/>
      </w:pPr>
      <w:r>
        <w:rPr>
          <w:b w:val="0"/>
          <w:sz w:val="22"/>
        </w:rPr>
        <w:t>(d) About 2 cm only</w:t>
      </w:r>
    </w:p>
    <w:p>
      <w:pPr>
        <w:spacing w:after="0" w:before="40"/>
      </w:pPr>
      <w:r>
        <w:rPr>
          <w:b/>
          <w:sz w:val="22"/>
        </w:rPr>
        <w:t>Answer: b</w:t>
      </w:r>
    </w:p>
    <w:p>
      <w:pPr>
        <w:spacing w:after="0" w:before="0"/>
      </w:pPr>
      <w:r>
        <w:rPr>
          <w:b w:val="0"/>
          <w:sz w:val="21"/>
        </w:rPr>
        <w:t>Solution: In neonatal resuscitation, chest compressions should depress the sternum to about one-third of the anteroposterior diameter of the chest.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Gram-negative diplococcus bacterium causes Neisseria Gonorrhoeae infection?</w:t>
      </w:r>
    </w:p>
    <w:p>
      <w:pPr>
        <w:spacing w:after="0" w:before="0"/>
      </w:pPr>
      <w:r>
        <w:rPr>
          <w:b w:val="0"/>
          <w:sz w:val="22"/>
        </w:rPr>
        <w:t>(a) Stylus gonorrhoeae</w:t>
      </w:r>
    </w:p>
    <w:p>
      <w:pPr>
        <w:spacing w:after="0" w:before="0"/>
      </w:pPr>
      <w:r>
        <w:rPr>
          <w:b w:val="0"/>
          <w:sz w:val="22"/>
        </w:rPr>
        <w:t>(b) Treponema pallidum</w:t>
      </w:r>
    </w:p>
    <w:p>
      <w:pPr>
        <w:spacing w:after="0" w:before="0"/>
      </w:pPr>
      <w:r>
        <w:rPr>
          <w:b w:val="0"/>
          <w:sz w:val="22"/>
        </w:rPr>
        <w:t>(c) Streptococcus pneumoniae</w:t>
      </w:r>
    </w:p>
    <w:p>
      <w:pPr>
        <w:spacing w:after="0" w:before="0"/>
      </w:pPr>
      <w:r>
        <w:rPr>
          <w:b w:val="0"/>
          <w:sz w:val="22"/>
        </w:rPr>
        <w:t>(d) Neisseria gonorrhoeae</w:t>
      </w:r>
    </w:p>
    <w:p>
      <w:pPr>
        <w:spacing w:after="0" w:before="40"/>
      </w:pPr>
      <w:r>
        <w:rPr>
          <w:b/>
          <w:sz w:val="22"/>
        </w:rPr>
        <w:t>Answer: d</w:t>
      </w:r>
    </w:p>
    <w:p>
      <w:pPr>
        <w:spacing w:after="0" w:before="0"/>
      </w:pPr>
      <w:r>
        <w:rPr>
          <w:b w:val="0"/>
          <w:sz w:val="21"/>
        </w:rPr>
        <w:t>Solution: Neisseria gonorrhoeae is a Gram-negative diplococcus responsible for sexually transmitted gonococcal urethritis and cervicitis.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burn patient with 30% TBSA burns in the first 24 hours should be monitored most closely for:</w:t>
      </w:r>
    </w:p>
    <w:p>
      <w:pPr>
        <w:spacing w:after="0" w:before="0"/>
      </w:pPr>
      <w:r>
        <w:rPr>
          <w:b w:val="0"/>
          <w:sz w:val="22"/>
        </w:rPr>
        <w:t>(a) Constipation</w:t>
      </w:r>
    </w:p>
    <w:p>
      <w:pPr>
        <w:spacing w:after="0" w:before="0"/>
      </w:pPr>
      <w:r>
        <w:rPr>
          <w:b w:val="0"/>
          <w:sz w:val="22"/>
        </w:rPr>
        <w:t>(b) Hypovolaemic shock</w:t>
      </w:r>
    </w:p>
    <w:p>
      <w:pPr>
        <w:spacing w:after="0" w:before="0"/>
      </w:pPr>
      <w:r>
        <w:rPr>
          <w:b w:val="0"/>
          <w:sz w:val="22"/>
        </w:rPr>
        <w:t>(c) Hyperkalemia only</w:t>
      </w:r>
    </w:p>
    <w:p>
      <w:pPr>
        <w:spacing w:after="0" w:before="0"/>
      </w:pPr>
      <w:r>
        <w:rPr>
          <w:b w:val="0"/>
          <w:sz w:val="22"/>
        </w:rPr>
        <w:t>(d) Hyperglycemia</w:t>
      </w:r>
    </w:p>
    <w:p>
      <w:pPr>
        <w:spacing w:after="0" w:before="40"/>
      </w:pPr>
      <w:r>
        <w:rPr>
          <w:b/>
          <w:sz w:val="22"/>
        </w:rPr>
        <w:t>Answer: b</w:t>
      </w:r>
    </w:p>
    <w:p>
      <w:pPr>
        <w:spacing w:after="0" w:before="0"/>
      </w:pPr>
      <w:r>
        <w:rPr>
          <w:b w:val="0"/>
          <w:sz w:val="21"/>
        </w:rPr>
        <w:t>Solution: Fluid shift from the intravascular compartment causes hypovolaemic shock in the first 24-48 hours after burns.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Severe, painful vaginal bleeding in the third trimester (34 weeks) with uterine tenderness indicates</w:t>
      </w:r>
    </w:p>
    <w:p>
      <w:pPr>
        <w:spacing w:after="0" w:before="0"/>
      </w:pPr>
      <w:r>
        <w:rPr>
          <w:b w:val="0"/>
          <w:sz w:val="22"/>
        </w:rPr>
        <w:t>(a) Abruptio Placentae</w:t>
      </w:r>
    </w:p>
    <w:p>
      <w:pPr>
        <w:spacing w:after="0" w:before="0"/>
      </w:pPr>
      <w:r>
        <w:rPr>
          <w:b w:val="0"/>
          <w:sz w:val="22"/>
        </w:rPr>
        <w:t>(b) Placenta Previa</w:t>
      </w:r>
    </w:p>
    <w:p>
      <w:pPr>
        <w:spacing w:after="0" w:before="0"/>
      </w:pPr>
      <w:r>
        <w:rPr>
          <w:b w:val="0"/>
          <w:sz w:val="22"/>
        </w:rPr>
        <w:t>(c) Placenta Accreta</w:t>
      </w:r>
    </w:p>
    <w:p>
      <w:pPr>
        <w:spacing w:after="0" w:before="0"/>
      </w:pPr>
      <w:r>
        <w:rPr>
          <w:b w:val="0"/>
          <w:sz w:val="22"/>
        </w:rPr>
        <w:t>(d) Placenta Percreta</w:t>
      </w:r>
    </w:p>
    <w:p>
      <w:pPr>
        <w:spacing w:after="0" w:before="40"/>
      </w:pPr>
      <w:r>
        <w:rPr>
          <w:b/>
          <w:sz w:val="22"/>
        </w:rPr>
        <w:t>Answer: a</w:t>
      </w:r>
    </w:p>
    <w:p>
      <w:pPr>
        <w:spacing w:after="0" w:before="0"/>
      </w:pPr>
      <w:r>
        <w:rPr>
          <w:b w:val="0"/>
          <w:sz w:val="21"/>
        </w:rPr>
        <w:t>Solution: Abruptio Placentae presents with painful dark vaginal bleeding, uterine hypertonia, and abdominal pain due to premature placental separation.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According to WHO guidelines, which malnutrition parameter is used at anganwadi centers?</w:t>
      </w:r>
    </w:p>
    <w:p>
      <w:pPr>
        <w:spacing w:after="0" w:before="0"/>
      </w:pPr>
      <w:r>
        <w:rPr>
          <w:b w:val="0"/>
          <w:sz w:val="22"/>
        </w:rPr>
        <w:t>(a) Chest circumference</w:t>
      </w:r>
    </w:p>
    <w:p>
      <w:pPr>
        <w:spacing w:after="0" w:before="0"/>
      </w:pPr>
      <w:r>
        <w:rPr>
          <w:b w:val="0"/>
          <w:sz w:val="22"/>
        </w:rPr>
        <w:t>(b) Height for age</w:t>
      </w:r>
    </w:p>
    <w:p>
      <w:pPr>
        <w:spacing w:after="0" w:before="0"/>
      </w:pPr>
      <w:r>
        <w:rPr>
          <w:b w:val="0"/>
          <w:sz w:val="22"/>
        </w:rPr>
        <w:t>(c) Weight for height</w:t>
      </w:r>
    </w:p>
    <w:p>
      <w:pPr>
        <w:spacing w:after="0" w:before="0"/>
      </w:pPr>
      <w:r>
        <w:rPr>
          <w:b w:val="0"/>
          <w:sz w:val="22"/>
        </w:rPr>
        <w:t>(d) MUAC</w:t>
      </w:r>
    </w:p>
    <w:p>
      <w:pPr>
        <w:spacing w:after="0" w:before="40"/>
      </w:pPr>
      <w:r>
        <w:rPr>
          <w:b/>
          <w:sz w:val="22"/>
        </w:rPr>
        <w:t>Answer: c</w:t>
      </w:r>
    </w:p>
    <w:p>
      <w:pPr>
        <w:spacing w:after="0" w:before="0"/>
      </w:pPr>
      <w:r>
        <w:rPr>
          <w:b w:val="0"/>
          <w:sz w:val="21"/>
        </w:rPr>
        <w:t>Solution: According to WHO guidelines, the malnutrition parameter used at anganwadi centers is weight for height (option a). Anganwadi centers are community-based child care and development centers in India that aim to improve the nutritional status and overall development of children below the age of six. Weight for height, also known as the weight-for-height z-score, is a nutritional indicator that assesses acute malnutrition by comparing a child's weight to their height. It provides information about current malnutrition nutritional status and helps identify children at risk of acute malnutrition who may require targeted interventions and support.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is admitted with deep partial-thickness burns over 40% of the body. What is the nurse's FIRST priority in the first 24 hours?</w:t>
      </w:r>
    </w:p>
    <w:p>
      <w:pPr>
        <w:spacing w:after="0" w:before="0"/>
      </w:pPr>
      <w:r>
        <w:rPr>
          <w:b w:val="0"/>
          <w:sz w:val="22"/>
        </w:rPr>
        <w:t>(a) Frequent dressing changes</w:t>
      </w:r>
    </w:p>
    <w:p>
      <w:pPr>
        <w:spacing w:after="0" w:before="0"/>
      </w:pPr>
      <w:r>
        <w:rPr>
          <w:b w:val="0"/>
          <w:sz w:val="22"/>
        </w:rPr>
        <w:t>(b) Initial burn wound debridement</w:t>
      </w:r>
    </w:p>
    <w:p>
      <w:pPr>
        <w:spacing w:after="0" w:before="0"/>
      </w:pPr>
      <w:r>
        <w:rPr>
          <w:b w:val="0"/>
          <w:sz w:val="22"/>
        </w:rPr>
        <w:t>(c) High-calorie nutritional support</w:t>
      </w:r>
    </w:p>
    <w:p>
      <w:pPr>
        <w:spacing w:after="0" w:before="0"/>
      </w:pPr>
      <w:r>
        <w:rPr>
          <w:b w:val="0"/>
          <w:sz w:val="22"/>
        </w:rPr>
        <w:t>(d) Airway assessment and fluid resuscitation</w:t>
      </w:r>
    </w:p>
    <w:p>
      <w:pPr>
        <w:spacing w:after="0" w:before="40"/>
      </w:pPr>
      <w:r>
        <w:rPr>
          <w:b/>
          <w:sz w:val="22"/>
        </w:rPr>
        <w:t>Answer: d</w:t>
      </w:r>
    </w:p>
    <w:p>
      <w:pPr>
        <w:spacing w:after="0" w:before="0"/>
      </w:pPr>
      <w:r>
        <w:rPr>
          <w:b w:val="0"/>
          <w:sz w:val="21"/>
        </w:rPr>
        <w:t>Solution: Inhalation injury is the greatest early threat, so the airway is assessed first; with the airway secured, aggressive fluid resuscitation is the priority in the first 24 hours to prevent hypovolemic shock.</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antidote for heparin overdose is:</w:t>
      </w:r>
    </w:p>
    <w:p>
      <w:pPr>
        <w:spacing w:after="0" w:before="0"/>
      </w:pPr>
      <w:r>
        <w:rPr>
          <w:b w:val="0"/>
          <w:sz w:val="22"/>
        </w:rPr>
        <w:t>(a) Vitamin K</w:t>
      </w:r>
    </w:p>
    <w:p>
      <w:pPr>
        <w:spacing w:after="0" w:before="0"/>
      </w:pPr>
      <w:r>
        <w:rPr>
          <w:b w:val="0"/>
          <w:sz w:val="22"/>
        </w:rPr>
        <w:t>(b) Protamine sulphate</w:t>
      </w:r>
    </w:p>
    <w:p>
      <w:pPr>
        <w:spacing w:after="0" w:before="0"/>
      </w:pPr>
      <w:r>
        <w:rPr>
          <w:b w:val="0"/>
          <w:sz w:val="22"/>
        </w:rPr>
        <w:t>(c) Naloxone</w:t>
      </w:r>
    </w:p>
    <w:p>
      <w:pPr>
        <w:spacing w:after="0" w:before="0"/>
      </w:pPr>
      <w:r>
        <w:rPr>
          <w:b w:val="0"/>
          <w:sz w:val="22"/>
        </w:rPr>
        <w:t>(d) Calcium gluconate</w:t>
      </w:r>
    </w:p>
    <w:p>
      <w:pPr>
        <w:spacing w:after="0" w:before="40"/>
      </w:pPr>
      <w:r>
        <w:rPr>
          <w:b/>
          <w:sz w:val="22"/>
        </w:rPr>
        <w:t>Answer: b</w:t>
      </w:r>
    </w:p>
    <w:p>
      <w:pPr>
        <w:spacing w:after="0" w:before="0"/>
      </w:pPr>
      <w:r>
        <w:rPr>
          <w:b w:val="0"/>
          <w:sz w:val="21"/>
        </w:rPr>
        <w:t>Solution: Protamine sulphate is the specific antidote for heparin; vitamin K reverses warfarin.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PAP Smear test is used in the diagnosis</w:t>
      </w:r>
    </w:p>
    <w:p>
      <w:pPr>
        <w:spacing w:after="0" w:before="0"/>
      </w:pPr>
      <w:r>
        <w:rPr>
          <w:b w:val="0"/>
          <w:sz w:val="22"/>
        </w:rPr>
        <w:t>(a) Valval Cancer</w:t>
      </w:r>
    </w:p>
    <w:p>
      <w:pPr>
        <w:spacing w:after="0" w:before="0"/>
      </w:pPr>
      <w:r>
        <w:rPr>
          <w:b w:val="0"/>
          <w:sz w:val="22"/>
        </w:rPr>
        <w:t>(b) Ovarian Cancer</w:t>
      </w:r>
    </w:p>
    <w:p>
      <w:pPr>
        <w:spacing w:after="0" w:before="0"/>
      </w:pPr>
      <w:r>
        <w:rPr>
          <w:b w:val="0"/>
          <w:sz w:val="22"/>
        </w:rPr>
        <w:t>(c) Cervical Cancer</w:t>
      </w:r>
    </w:p>
    <w:p>
      <w:pPr>
        <w:spacing w:after="0" w:before="0"/>
      </w:pPr>
      <w:r>
        <w:rPr>
          <w:b w:val="0"/>
          <w:sz w:val="22"/>
        </w:rPr>
        <w:t>(d) Uterine Cancer</w:t>
      </w:r>
    </w:p>
    <w:p>
      <w:pPr>
        <w:spacing w:after="0" w:before="40"/>
      </w:pPr>
      <w:r>
        <w:rPr>
          <w:b/>
          <w:sz w:val="22"/>
        </w:rPr>
        <w:t>Answer: c</w:t>
      </w:r>
    </w:p>
    <w:p>
      <w:pPr>
        <w:spacing w:after="0" w:before="0"/>
      </w:pPr>
      <w:r>
        <w:rPr>
          <w:b w:val="0"/>
          <w:sz w:val="21"/>
        </w:rPr>
        <w:t>Solution: Dialysis ( Renal system) cervical cancer (OBGI The PAP smear test is used in the diagnosis of cervical cancer. Cervical cancer is a type of cancer that develops in the cervix, which is the lower part of the uterus. The PAP smear, also known as a Papanicolaou test, is a screening procedure that involves collecting cells from the cervix and examining them under a microscope to detect any abnormal changes that may indicate the presence of cervical cancer or precancerous conditions.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In modern childhood immunization, one component of the DPT vaccine has been removed due to a high occurrence of side effects. Which component is it?</w:t>
      </w:r>
    </w:p>
    <w:p>
      <w:pPr>
        <w:spacing w:after="0" w:before="0"/>
      </w:pPr>
      <w:r>
        <w:rPr>
          <w:b w:val="0"/>
          <w:sz w:val="22"/>
        </w:rPr>
        <w:t>(a) Tetanus</w:t>
      </w:r>
    </w:p>
    <w:p>
      <w:pPr>
        <w:spacing w:after="0" w:before="0"/>
      </w:pPr>
      <w:r>
        <w:rPr>
          <w:b w:val="0"/>
          <w:sz w:val="22"/>
        </w:rPr>
        <w:t>(b) Diphtheria</w:t>
      </w:r>
    </w:p>
    <w:p>
      <w:pPr>
        <w:spacing w:after="0" w:before="0"/>
      </w:pPr>
      <w:r>
        <w:rPr>
          <w:b w:val="0"/>
          <w:sz w:val="22"/>
        </w:rPr>
        <w:t>(c) Pertussis</w:t>
      </w:r>
    </w:p>
    <w:p>
      <w:pPr>
        <w:spacing w:after="0" w:before="0"/>
      </w:pPr>
      <w:r>
        <w:rPr>
          <w:b w:val="0"/>
          <w:sz w:val="22"/>
        </w:rPr>
        <w:t>(d) All of the above</w:t>
      </w:r>
    </w:p>
    <w:p>
      <w:pPr>
        <w:spacing w:after="0" w:before="40"/>
      </w:pPr>
      <w:r>
        <w:rPr>
          <w:b/>
          <w:sz w:val="22"/>
        </w:rPr>
        <w:t>Answer: c</w:t>
      </w:r>
    </w:p>
    <w:p>
      <w:pPr>
        <w:spacing w:after="0" w:before="0"/>
      </w:pPr>
      <w:r>
        <w:rPr>
          <w:b w:val="0"/>
          <w:sz w:val="21"/>
        </w:rPr>
        <w:t>Solution: In modern childhood immunization, the component of the DPT vaccine that has been removed due to a high occurrence of side effects is pertussis (whooping cough). The original DPT vaccine contained three components: diphtheria toxoid, tetanus toxoid, and whole-cell pertussis vaccine. However, due to concerns about side effects associated with the whole-cell pertussis vaccine, an acellular pertussis vaccine was developed. The acellular pertussis vaccine contains purified components of the pertussis bacterium, which significantly reduces the risk of side effects while still providing protection against whooping cough. This change in the vaccine formulation has contributed to improved safety and acceptability of the DPT vaccine.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pregnant mother has gestational diabetes mellitus (GDM). Which congenital anomaly is most commonly associated with GDM?</w:t>
      </w:r>
    </w:p>
    <w:p>
      <w:pPr>
        <w:spacing w:after="0" w:before="0"/>
      </w:pPr>
      <w:r>
        <w:rPr>
          <w:b w:val="0"/>
          <w:sz w:val="22"/>
        </w:rPr>
        <w:t>(a) Cardiovascular anomalies.</w:t>
      </w:r>
    </w:p>
    <w:p>
      <w:pPr>
        <w:spacing w:after="0" w:before="0"/>
      </w:pPr>
      <w:r>
        <w:rPr>
          <w:b w:val="0"/>
          <w:sz w:val="22"/>
        </w:rPr>
        <w:t>(b) Renal anomalies</w:t>
      </w:r>
    </w:p>
    <w:p>
      <w:pPr>
        <w:spacing w:after="0" w:before="0"/>
      </w:pPr>
      <w:r>
        <w:rPr>
          <w:b w:val="0"/>
          <w:sz w:val="22"/>
        </w:rPr>
        <w:t>(c) Rectal Atresia</w:t>
      </w:r>
    </w:p>
    <w:p>
      <w:pPr>
        <w:spacing w:after="0" w:before="0"/>
      </w:pPr>
      <w:r>
        <w:rPr>
          <w:b w:val="0"/>
          <w:sz w:val="22"/>
        </w:rPr>
        <w:t>(d) Neural tube defects</w:t>
      </w:r>
    </w:p>
    <w:p>
      <w:pPr>
        <w:spacing w:after="0" w:before="40"/>
      </w:pPr>
      <w:r>
        <w:rPr>
          <w:b/>
          <w:sz w:val="22"/>
        </w:rPr>
        <w:t>Answer: d</w:t>
      </w:r>
    </w:p>
    <w:p>
      <w:pPr>
        <w:spacing w:after="0" w:before="0"/>
      </w:pPr>
      <w:r>
        <w:rPr>
          <w:b w:val="0"/>
          <w:sz w:val="21"/>
        </w:rPr>
        <w:t>Solution: Cardiovascular anomalies are the most commonly seen congenital anomalies in babies born to mothers with GDM. The risk of cardiovascular anomalies is increased two- to three-fold in babies of mothers with GDM. Other congenital anomalies associated with GDM include renal anomalies, rectal atresia, and neural tube defects. The exact mechanisms of how GDM leads to these anomalies are not fully understood, but it is believed that hyperglycemia during fetal development may interfere with normal organogenesis. It is important for mothers with GDM to receive proper prenatal care and for their babies to receive appropriate screening for congenital anomalies.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is the disactivated whole virion vaccine</w:t>
      </w:r>
    </w:p>
    <w:p>
      <w:pPr>
        <w:spacing w:after="0" w:before="0"/>
      </w:pPr>
      <w:r>
        <w:rPr>
          <w:b w:val="0"/>
          <w:sz w:val="22"/>
        </w:rPr>
        <w:t>(a) Sputnik</w:t>
      </w:r>
    </w:p>
    <w:p>
      <w:pPr>
        <w:spacing w:after="0" w:before="0"/>
      </w:pPr>
      <w:r>
        <w:rPr>
          <w:b w:val="0"/>
          <w:sz w:val="22"/>
        </w:rPr>
        <w:t>(b) Covaxin</w:t>
      </w:r>
    </w:p>
    <w:p>
      <w:pPr>
        <w:spacing w:after="0" w:before="0"/>
      </w:pPr>
      <w:r>
        <w:rPr>
          <w:b w:val="0"/>
          <w:sz w:val="22"/>
        </w:rPr>
        <w:t>(c) Moderna</w:t>
      </w:r>
    </w:p>
    <w:p>
      <w:pPr>
        <w:spacing w:after="0" w:before="0"/>
      </w:pPr>
      <w:r>
        <w:rPr>
          <w:b w:val="0"/>
          <w:sz w:val="22"/>
        </w:rPr>
        <w:t>(d) Covishield</w:t>
      </w:r>
    </w:p>
    <w:p>
      <w:pPr>
        <w:spacing w:after="0" w:before="40"/>
      </w:pPr>
      <w:r>
        <w:rPr>
          <w:b/>
          <w:sz w:val="22"/>
        </w:rPr>
        <w:t>Answer: b</w:t>
      </w:r>
    </w:p>
    <w:p>
      <w:pPr>
        <w:spacing w:after="0" w:before="0"/>
      </w:pPr>
      <w:r>
        <w:rPr>
          <w:b w:val="0"/>
          <w:sz w:val="21"/>
        </w:rPr>
        <w:t>Solution: Covaxin (BBV152) is a whole-virion inactivated vaccine; Covishield and Sputnik are vector vaccines, Moderna is mRNA.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While changing the dressing, nurse inspect that wound area become redness and swelling and induration, what is possible complication?</w:t>
      </w:r>
    </w:p>
    <w:p>
      <w:pPr>
        <w:spacing w:after="0" w:before="0"/>
      </w:pPr>
      <w:r>
        <w:rPr>
          <w:b w:val="0"/>
          <w:sz w:val="22"/>
        </w:rPr>
        <w:t>(a) Dehiscence</w:t>
      </w:r>
    </w:p>
    <w:p>
      <w:pPr>
        <w:spacing w:after="0" w:before="0"/>
      </w:pPr>
      <w:r>
        <w:rPr>
          <w:b w:val="0"/>
          <w:sz w:val="22"/>
        </w:rPr>
        <w:t>(b) Inflammation</w:t>
      </w:r>
    </w:p>
    <w:p>
      <w:pPr>
        <w:spacing w:after="0" w:before="0"/>
      </w:pPr>
      <w:r>
        <w:rPr>
          <w:b w:val="0"/>
          <w:sz w:val="22"/>
        </w:rPr>
        <w:t>(c) Evisceration</w:t>
      </w:r>
    </w:p>
    <w:p>
      <w:pPr>
        <w:spacing w:after="0" w:before="0"/>
      </w:pPr>
      <w:r>
        <w:rPr>
          <w:b w:val="0"/>
          <w:sz w:val="22"/>
        </w:rPr>
        <w:t>(d) Infection</w:t>
      </w:r>
    </w:p>
    <w:p>
      <w:pPr>
        <w:spacing w:after="0" w:before="40"/>
      </w:pPr>
      <w:r>
        <w:rPr>
          <w:b/>
          <w:sz w:val="22"/>
        </w:rPr>
        <w:t>Answer: d</w:t>
      </w:r>
    </w:p>
    <w:p>
      <w:pPr>
        <w:spacing w:after="0" w:before="0"/>
      </w:pPr>
      <w:r>
        <w:rPr>
          <w:b w:val="0"/>
          <w:sz w:val="21"/>
        </w:rPr>
        <w:t>Solution: Redness, swelling and induration (hardening) at the wound site suggest wound infection; purulent discharge confirms it.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immediate action when a patient is found unresponsive without a pulse or breathing?</w:t>
      </w:r>
    </w:p>
    <w:p>
      <w:pPr>
        <w:spacing w:after="0" w:before="0"/>
      </w:pPr>
      <w:r>
        <w:rPr>
          <w:b w:val="0"/>
          <w:sz w:val="22"/>
        </w:rPr>
        <w:t>(a) Give 10-12 breaths then reassess</w:t>
      </w:r>
    </w:p>
    <w:p>
      <w:pPr>
        <w:spacing w:after="0" w:before="0"/>
      </w:pPr>
      <w:r>
        <w:rPr>
          <w:b w:val="0"/>
          <w:sz w:val="22"/>
        </w:rPr>
        <w:t>(b) Give 20-22 breaths then assess for 2 minutes</w:t>
      </w:r>
    </w:p>
    <w:p>
      <w:pPr>
        <w:spacing w:after="0" w:before="0"/>
      </w:pPr>
      <w:r>
        <w:rPr>
          <w:b w:val="0"/>
          <w:sz w:val="22"/>
        </w:rPr>
        <w:t>(c) Start CPR</w:t>
      </w:r>
    </w:p>
    <w:p>
      <w:pPr>
        <w:spacing w:after="0" w:before="0"/>
      </w:pPr>
      <w:r>
        <w:rPr>
          <w:b w:val="0"/>
          <w:sz w:val="22"/>
        </w:rPr>
        <w:t>(d) Inform Physician</w:t>
      </w:r>
    </w:p>
    <w:p>
      <w:pPr>
        <w:spacing w:after="0" w:before="40"/>
      </w:pPr>
      <w:r>
        <w:rPr>
          <w:b/>
          <w:sz w:val="22"/>
        </w:rPr>
        <w:t>Answer: c</w:t>
      </w:r>
    </w:p>
    <w:p>
      <w:pPr>
        <w:spacing w:after="0" w:before="0"/>
      </w:pPr>
      <w:r>
        <w:rPr>
          <w:b w:val="0"/>
          <w:sz w:val="21"/>
        </w:rPr>
        <w:t>Solution: The immediate action that should be taken when a patient is found unresponsive without a pulse or breathing is to start CPR (cardiopulmonary resuscitation) immediately. According to the American Heart Association (AHA), CPR is a series of lifesaving steps that should be initiated as soon as possible to help the victim until advanced medical care arrives. The steps include chest compressions, rescue breaths, and defibrillation (if available). Calling for emergency medical services should also be done at the same time as starting CPR. The AHA emphasizes that early and effective CPR can double or triple the chances of survival in cardiac arrest cases.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nurse enters the room and finds a client clutching the chest, dyspneic and diaphoretic after an acute myocardial infarction. What should the nurse do FIRST?</w:t>
      </w:r>
    </w:p>
    <w:p>
      <w:pPr>
        <w:spacing w:after="0" w:before="0"/>
      </w:pPr>
      <w:r>
        <w:rPr>
          <w:b w:val="0"/>
          <w:sz w:val="22"/>
        </w:rPr>
        <w:t>(a) Assess the client's airway, breathing and circulation</w:t>
      </w:r>
    </w:p>
    <w:p>
      <w:pPr>
        <w:spacing w:after="0" w:before="0"/>
      </w:pPr>
      <w:r>
        <w:rPr>
          <w:b w:val="0"/>
          <w:sz w:val="22"/>
        </w:rPr>
        <w:t>(b) Administer sublingual nitroglycerin</w:t>
      </w:r>
    </w:p>
    <w:p>
      <w:pPr>
        <w:spacing w:after="0" w:before="0"/>
      </w:pPr>
      <w:r>
        <w:rPr>
          <w:b w:val="0"/>
          <w:sz w:val="22"/>
        </w:rPr>
        <w:t>(c) Obtain a stat 12-lead ECG</w:t>
      </w:r>
    </w:p>
    <w:p>
      <w:pPr>
        <w:spacing w:after="0" w:before="0"/>
      </w:pPr>
      <w:r>
        <w:rPr>
          <w:b w:val="0"/>
          <w:sz w:val="22"/>
        </w:rPr>
        <w:t>(d) Notify the health care provider</w:t>
      </w:r>
    </w:p>
    <w:p>
      <w:pPr>
        <w:spacing w:after="0" w:before="40"/>
      </w:pPr>
      <w:r>
        <w:rPr>
          <w:b/>
          <w:sz w:val="22"/>
        </w:rPr>
        <w:t>Answer: a</w:t>
      </w:r>
    </w:p>
    <w:p>
      <w:pPr>
        <w:spacing w:after="0" w:before="0"/>
      </w:pPr>
      <w:r>
        <w:rPr>
          <w:b w:val="0"/>
          <w:sz w:val="21"/>
        </w:rPr>
        <w:t>Solution: The nurse must always use the ABC (airway, breathing, circulation) priority framework; assessment precedes any intervention, however urgent it appears.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is the nucleus of masseteric reflex:</w:t>
      </w:r>
    </w:p>
    <w:p>
      <w:pPr>
        <w:spacing w:after="0" w:before="0"/>
      </w:pPr>
      <w:r>
        <w:rPr>
          <w:b w:val="0"/>
          <w:sz w:val="22"/>
        </w:rPr>
        <w:t>(a) Mesencephalic nucleus of trigeminal nerve</w:t>
      </w:r>
    </w:p>
    <w:p>
      <w:pPr>
        <w:spacing w:after="0" w:before="0"/>
      </w:pPr>
      <w:r>
        <w:rPr>
          <w:b w:val="0"/>
          <w:sz w:val="22"/>
        </w:rPr>
        <w:t>(b) Superior sensory nucleus of the trigeminal nerve</w:t>
      </w:r>
    </w:p>
    <w:p>
      <w:pPr>
        <w:spacing w:after="0" w:before="0"/>
      </w:pPr>
      <w:r>
        <w:rPr>
          <w:b w:val="0"/>
          <w:sz w:val="22"/>
        </w:rPr>
        <w:t>(c) Spinal nucleus of trigeminal nerve</w:t>
      </w:r>
    </w:p>
    <w:p>
      <w:pPr>
        <w:spacing w:after="0" w:before="0"/>
      </w:pPr>
      <w:r>
        <w:rPr>
          <w:b w:val="0"/>
          <w:sz w:val="22"/>
        </w:rPr>
        <w:t>(d) Dorsal nucleus of vagus nerve</w:t>
      </w:r>
    </w:p>
    <w:p>
      <w:pPr>
        <w:spacing w:after="0" w:before="40"/>
      </w:pPr>
      <w:r>
        <w:rPr>
          <w:b/>
          <w:sz w:val="22"/>
        </w:rPr>
        <w:t>Answer: a</w:t>
      </w:r>
    </w:p>
    <w:p>
      <w:pPr>
        <w:spacing w:after="0" w:before="0"/>
      </w:pPr>
      <w:r>
        <w:rPr>
          <w:b w:val="0"/>
          <w:sz w:val="21"/>
        </w:rPr>
        <w:t>Solution: The mesencephalic nucleus of the trigeminal nerve receives proprioceptive fibres mediating the masseteric (jaw jerk) reflex.</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Patient is undergoing blood transfusion and suddenly patient shows complaints of transfusion reaction. What will be the priority nursing intervention?</w:t>
      </w:r>
    </w:p>
    <w:p>
      <w:pPr>
        <w:spacing w:after="0" w:before="0"/>
      </w:pPr>
      <w:r>
        <w:rPr>
          <w:b w:val="0"/>
          <w:sz w:val="22"/>
        </w:rPr>
        <w:t>(a) Complete the transfusion and discard the bag</w:t>
      </w:r>
    </w:p>
    <w:p>
      <w:pPr>
        <w:spacing w:after="0" w:before="0"/>
      </w:pPr>
      <w:r>
        <w:rPr>
          <w:b w:val="0"/>
          <w:sz w:val="22"/>
        </w:rPr>
        <w:t>(b) Stop the infusion and remove cannula</w:t>
      </w:r>
    </w:p>
    <w:p>
      <w:pPr>
        <w:spacing w:after="0" w:before="0"/>
      </w:pPr>
      <w:r>
        <w:rPr>
          <w:b w:val="0"/>
          <w:sz w:val="22"/>
        </w:rPr>
        <w:t>(c) Complete the transfusion and administer injection avil</w:t>
      </w:r>
    </w:p>
    <w:p>
      <w:pPr>
        <w:spacing w:after="0" w:before="0"/>
      </w:pPr>
      <w:r>
        <w:rPr>
          <w:b w:val="0"/>
          <w:sz w:val="22"/>
        </w:rPr>
        <w:t>(d) Stop the infusion</w:t>
      </w:r>
    </w:p>
    <w:p>
      <w:pPr>
        <w:spacing w:after="0" w:before="40"/>
      </w:pPr>
      <w:r>
        <w:rPr>
          <w:b/>
          <w:sz w:val="22"/>
        </w:rPr>
        <w:t>Answer: d</w:t>
      </w:r>
    </w:p>
    <w:p>
      <w:pPr>
        <w:spacing w:after="0" w:before="0"/>
      </w:pPr>
      <w:r>
        <w:rPr>
          <w:b w:val="0"/>
          <w:sz w:val="21"/>
        </w:rPr>
        <w:t>Solution: On suspecting a transfusion reaction, the FIRST action is to stop the transfusion immediately (keep the line with saline).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on DOTS therapy for tuberculosis reports orange-red discoloration of urine. What should the nurse explain?</w:t>
      </w:r>
    </w:p>
    <w:p>
      <w:pPr>
        <w:spacing w:after="0" w:before="0"/>
      </w:pPr>
      <w:r>
        <w:rPr>
          <w:b w:val="0"/>
          <w:sz w:val="22"/>
        </w:rPr>
        <w:t>(a) It is a harmless side effect of rifampicin and therapy must continue</w:t>
      </w:r>
    </w:p>
    <w:p>
      <w:pPr>
        <w:spacing w:after="0" w:before="0"/>
      </w:pPr>
      <w:r>
        <w:rPr>
          <w:b w:val="0"/>
          <w:sz w:val="22"/>
        </w:rPr>
        <w:t>(b) The drug must be stopped immediately</w:t>
      </w:r>
    </w:p>
    <w:p>
      <w:pPr>
        <w:spacing w:after="0" w:before="0"/>
      </w:pPr>
      <w:r>
        <w:rPr>
          <w:b w:val="0"/>
          <w:sz w:val="22"/>
        </w:rPr>
        <w:t>(c) It indicates liver damage</w:t>
      </w:r>
    </w:p>
    <w:p>
      <w:pPr>
        <w:spacing w:after="0" w:before="0"/>
      </w:pPr>
      <w:r>
        <w:rPr>
          <w:b w:val="0"/>
          <w:sz w:val="22"/>
        </w:rPr>
        <w:t>(d) The client needs a higher dose</w:t>
      </w:r>
    </w:p>
    <w:p>
      <w:pPr>
        <w:spacing w:after="0" w:before="40"/>
      </w:pPr>
      <w:r>
        <w:rPr>
          <w:b/>
          <w:sz w:val="22"/>
        </w:rPr>
        <w:t>Answer: a</w:t>
      </w:r>
    </w:p>
    <w:p>
      <w:pPr>
        <w:spacing w:after="0" w:before="0"/>
      </w:pPr>
      <w:r>
        <w:rPr>
          <w:b w:val="0"/>
          <w:sz w:val="21"/>
        </w:rPr>
        <w:t>Solution: Rifampicin harmlessly turns urine (and tears/sweat) orange-red; the client is reassured and adherence continues. Jaundice or hepatitis symptoms, however, require evaluation.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umblical cord contain at term by?</w:t>
      </w:r>
    </w:p>
    <w:p>
      <w:pPr>
        <w:spacing w:after="0" w:before="0"/>
      </w:pPr>
      <w:r>
        <w:rPr>
          <w:b w:val="0"/>
          <w:sz w:val="22"/>
        </w:rPr>
        <w:t>(a) One arteries two vein</w:t>
      </w:r>
    </w:p>
    <w:p>
      <w:pPr>
        <w:spacing w:after="0" w:before="0"/>
      </w:pPr>
      <w:r>
        <w:rPr>
          <w:b w:val="0"/>
          <w:sz w:val="22"/>
        </w:rPr>
        <w:t>(b) One arteries one vein</w:t>
      </w:r>
    </w:p>
    <w:p>
      <w:pPr>
        <w:spacing w:after="0" w:before="0"/>
      </w:pPr>
      <w:r>
        <w:rPr>
          <w:b w:val="0"/>
          <w:sz w:val="22"/>
        </w:rPr>
        <w:t>(c) Two arteries one vein</w:t>
      </w:r>
    </w:p>
    <w:p>
      <w:pPr>
        <w:spacing w:after="0" w:before="0"/>
      </w:pPr>
      <w:r>
        <w:rPr>
          <w:b w:val="0"/>
          <w:sz w:val="22"/>
        </w:rPr>
        <w:t>(d) Two arteries two vein</w:t>
      </w:r>
    </w:p>
    <w:p>
      <w:pPr>
        <w:spacing w:after="0" w:before="40"/>
      </w:pPr>
      <w:r>
        <w:rPr>
          <w:b/>
          <w:sz w:val="22"/>
        </w:rPr>
        <w:t>Answer: c</w:t>
      </w:r>
    </w:p>
    <w:p>
      <w:pPr>
        <w:spacing w:after="0" w:before="0"/>
      </w:pPr>
      <w:r>
        <w:rPr>
          <w:b w:val="0"/>
          <w:sz w:val="21"/>
        </w:rPr>
        <w:t>Solution: The umbilical cord at term contains two arteries and one vein (2A-1V).</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After birth of a baby, breastfeeding should be started</w:t>
      </w:r>
    </w:p>
    <w:p>
      <w:pPr>
        <w:spacing w:after="0" w:before="0"/>
      </w:pPr>
      <w:r>
        <w:rPr>
          <w:b w:val="0"/>
          <w:sz w:val="22"/>
        </w:rPr>
        <w:t>(a) After 1 week</w:t>
      </w:r>
    </w:p>
    <w:p>
      <w:pPr>
        <w:spacing w:after="0" w:before="0"/>
      </w:pPr>
      <w:r>
        <w:rPr>
          <w:b w:val="0"/>
          <w:sz w:val="22"/>
        </w:rPr>
        <w:t>(b) Within 1/2 hours</w:t>
      </w:r>
    </w:p>
    <w:p>
      <w:pPr>
        <w:spacing w:after="0" w:before="0"/>
      </w:pPr>
      <w:r>
        <w:rPr>
          <w:b w:val="0"/>
          <w:sz w:val="22"/>
        </w:rPr>
        <w:t>(c) Within 2 hours</w:t>
      </w:r>
    </w:p>
    <w:p>
      <w:pPr>
        <w:spacing w:after="0" w:before="0"/>
      </w:pPr>
      <w:r>
        <w:rPr>
          <w:b w:val="0"/>
          <w:sz w:val="22"/>
        </w:rPr>
        <w:t>(d) On second day</w:t>
      </w:r>
    </w:p>
    <w:p>
      <w:pPr>
        <w:spacing w:after="0" w:before="40"/>
      </w:pPr>
      <w:r>
        <w:rPr>
          <w:b/>
          <w:sz w:val="22"/>
        </w:rPr>
        <w:t>Answer: b</w:t>
      </w:r>
    </w:p>
    <w:p>
      <w:pPr>
        <w:spacing w:after="0" w:before="0"/>
      </w:pPr>
      <w:r>
        <w:rPr>
          <w:b w:val="0"/>
          <w:sz w:val="21"/>
        </w:rPr>
        <w:t>Solution: Breastfeeding should be initiated within half an hour (30 minutes) of birth.</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According to the Parkland formula, the fluid requirement in the first 24 hours for a burn patient is calculated as:</w:t>
      </w:r>
    </w:p>
    <w:p>
      <w:pPr>
        <w:spacing w:after="0" w:before="0"/>
      </w:pPr>
      <w:r>
        <w:rPr>
          <w:b w:val="0"/>
          <w:sz w:val="22"/>
        </w:rPr>
        <w:t>(a) 3 ml × %BSA × body weight (kg)</w:t>
      </w:r>
    </w:p>
    <w:p>
      <w:pPr>
        <w:spacing w:after="0" w:before="0"/>
      </w:pPr>
      <w:r>
        <w:rPr>
          <w:b w:val="0"/>
          <w:sz w:val="22"/>
        </w:rPr>
        <w:t>(b) 1 ml × %BSA × body weight (kg)</w:t>
      </w:r>
    </w:p>
    <w:p>
      <w:pPr>
        <w:spacing w:after="0" w:before="0"/>
      </w:pPr>
      <w:r>
        <w:rPr>
          <w:b w:val="0"/>
          <w:sz w:val="22"/>
        </w:rPr>
        <w:t>(c) 2 ml × %BSA × body weight (kg)</w:t>
      </w:r>
    </w:p>
    <w:p>
      <w:pPr>
        <w:spacing w:after="0" w:before="0"/>
      </w:pPr>
      <w:r>
        <w:rPr>
          <w:b w:val="0"/>
          <w:sz w:val="22"/>
        </w:rPr>
        <w:t>(d) 4 ml × %BSA × body weight (kg)</w:t>
      </w:r>
    </w:p>
    <w:p>
      <w:pPr>
        <w:spacing w:after="0" w:before="40"/>
      </w:pPr>
      <w:r>
        <w:rPr>
          <w:b/>
          <w:sz w:val="22"/>
        </w:rPr>
        <w:t>Answer: d</w:t>
      </w:r>
    </w:p>
    <w:p>
      <w:pPr>
        <w:spacing w:after="0" w:before="0"/>
      </w:pPr>
      <w:r>
        <w:rPr>
          <w:b w:val="0"/>
          <w:sz w:val="21"/>
        </w:rPr>
        <w:t>Solution: Parkland formula: 4 ml × % body surface area burned × body weight (kg) in the first 24 hours; half in the first 8 hours.</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