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When did India commence COVID-19 vaccination with COVAXIN?</w:t>
      </w:r>
    </w:p>
    <w:p>
      <w:pPr>
        <w:spacing w:after="0" w:before="0"/>
      </w:pPr>
      <w:r>
        <w:rPr>
          <w:b w:val="0"/>
          <w:sz w:val="22"/>
        </w:rPr>
        <w:t>(a) 16 January 2021,</w:t>
      </w:r>
    </w:p>
    <w:p>
      <w:pPr>
        <w:spacing w:after="0" w:before="0"/>
      </w:pPr>
      <w:r>
        <w:rPr>
          <w:b w:val="0"/>
          <w:sz w:val="22"/>
        </w:rPr>
        <w:t>(b) 18 January 2021,</w:t>
      </w:r>
    </w:p>
    <w:p>
      <w:pPr>
        <w:spacing w:after="0" w:before="0"/>
      </w:pPr>
      <w:r>
        <w:rPr>
          <w:b w:val="0"/>
          <w:sz w:val="22"/>
        </w:rPr>
        <w:t>(c) 20 January 2021,</w:t>
      </w:r>
    </w:p>
    <w:p>
      <w:pPr>
        <w:spacing w:after="0" w:before="0"/>
      </w:pPr>
      <w:r>
        <w:rPr>
          <w:b w:val="0"/>
          <w:sz w:val="22"/>
        </w:rPr>
        <w:t>(d) 22 January 2021,</w:t>
      </w:r>
    </w:p>
    <w:p>
      <w:pPr>
        <w:spacing w:after="0" w:before="40"/>
      </w:pPr>
      <w:r>
        <w:rPr>
          <w:b/>
          <w:sz w:val="22"/>
        </w:rPr>
        <w:t>Answer: a</w:t>
      </w:r>
    </w:p>
    <w:p>
      <w:pPr>
        <w:spacing w:after="0" w:before="0"/>
      </w:pPr>
      <w:r>
        <w:rPr>
          <w:b w:val="0"/>
          <w:sz w:val="21"/>
        </w:rPr>
        <w:t>Solution: India commenced COVID-19 vaccination with COVAXIN on 16 January 2021 (option A). COVAXIN is an indigenous COVID-19 vaccine developed by Bharat Biotech in collaboration with the Indian Council of Medical Research (ICMR) and the National Institute of Virology (NIV). It is a whole-virion inactivated vaccine that triggers an immune response against the SARS-CoV-2 virus. The vaccination campaign in India aimed to protect individuals against COVID-19 and reduce the impact of the pandemic. The vaccine rollout followed a phased approach, prioritizing healthcare workers, frontline workers, and individuals at higher risk.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a serological test, is used to detect the presence of which of the following pathogenic microorganisms?</w:t>
      </w:r>
    </w:p>
    <w:p>
      <w:pPr>
        <w:spacing w:after="0" w:before="0"/>
      </w:pPr>
      <w:r>
        <w:rPr>
          <w:b w:val="0"/>
          <w:sz w:val="22"/>
        </w:rPr>
        <w:t>(a) E coli</w:t>
      </w:r>
    </w:p>
    <w:p>
      <w:pPr>
        <w:spacing w:after="0" w:before="0"/>
      </w:pPr>
      <w:r>
        <w:rPr>
          <w:b w:val="0"/>
          <w:sz w:val="22"/>
        </w:rPr>
        <w:t>(b) Mycobacterium tuberculosis</w:t>
      </w:r>
    </w:p>
    <w:p>
      <w:pPr>
        <w:spacing w:after="0" w:before="0"/>
      </w:pPr>
      <w:r>
        <w:rPr>
          <w:b w:val="0"/>
          <w:sz w:val="22"/>
        </w:rPr>
        <w:t>(c) Haemophilus influenzae</w:t>
      </w:r>
    </w:p>
    <w:p>
      <w:pPr>
        <w:spacing w:after="0" w:before="0"/>
      </w:pPr>
      <w:r>
        <w:rPr>
          <w:b w:val="0"/>
          <w:sz w:val="22"/>
        </w:rPr>
        <w:t>(d) Salmonella typhi</w:t>
      </w:r>
    </w:p>
    <w:p>
      <w:pPr>
        <w:spacing w:after="0" w:before="40"/>
      </w:pPr>
      <w:r>
        <w:rPr>
          <w:b/>
          <w:sz w:val="22"/>
        </w:rPr>
        <w:t>Answer: d</w:t>
      </w:r>
    </w:p>
    <w:p>
      <w:pPr>
        <w:spacing w:after="0" w:before="0"/>
      </w:pPr>
      <w:r>
        <w:rPr>
          <w:b w:val="0"/>
          <w:sz w:val="21"/>
        </w:rPr>
        <w:t>Solution: The Widal test detects agglutinating antibodies against Salmonella typhi in enteric (typhoid) fever.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thoracentesis (pleural fluid aspiration), in which position should the nurse place the patient?</w:t>
      </w:r>
    </w:p>
    <w:p>
      <w:pPr>
        <w:spacing w:after="0" w:before="0"/>
      </w:pPr>
      <w:r>
        <w:rPr>
          <w:b w:val="0"/>
          <w:sz w:val="22"/>
        </w:rPr>
        <w:t>(a) Side-lying on the affected side</w:t>
      </w:r>
    </w:p>
    <w:p>
      <w:pPr>
        <w:spacing w:after="0" w:before="0"/>
      </w:pPr>
      <w:r>
        <w:rPr>
          <w:b w:val="0"/>
          <w:sz w:val="22"/>
        </w:rPr>
        <w:t>(b) Trendelenburg position</w:t>
      </w:r>
    </w:p>
    <w:p>
      <w:pPr>
        <w:spacing w:after="0" w:before="0"/>
      </w:pPr>
      <w:r>
        <w:rPr>
          <w:b w:val="0"/>
          <w:sz w:val="22"/>
        </w:rPr>
        <w:t>(c) Side-lying on the unaffected side with puncture site up</w:t>
      </w:r>
    </w:p>
    <w:p>
      <w:pPr>
        <w:spacing w:after="0" w:before="0"/>
      </w:pPr>
      <w:r>
        <w:rPr>
          <w:b w:val="0"/>
          <w:sz w:val="22"/>
        </w:rPr>
        <w:t>(d) Prone position</w:t>
      </w:r>
    </w:p>
    <w:p>
      <w:pPr>
        <w:spacing w:after="0" w:before="40"/>
      </w:pPr>
      <w:r>
        <w:rPr>
          <w:b/>
          <w:sz w:val="22"/>
        </w:rPr>
        <w:t>Answer: c</w:t>
      </w:r>
    </w:p>
    <w:p>
      <w:pPr>
        <w:spacing w:after="0" w:before="0"/>
      </w:pPr>
      <w:r>
        <w:rPr>
          <w:b w:val="0"/>
          <w:sz w:val="21"/>
        </w:rPr>
        <w:t>Solution: Positioning on the unaffected side with puncture site elevated for 1 hour promotes lung expansion and reduces leakage from the puncture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inspecting a cardiovascular client, the nurse notes that he needs to sit upright to breathe. This behavior is most indicative of:</w:t>
      </w:r>
    </w:p>
    <w:p>
      <w:pPr>
        <w:spacing w:after="0" w:before="0"/>
      </w:pPr>
      <w:r>
        <w:rPr>
          <w:b w:val="0"/>
          <w:sz w:val="22"/>
        </w:rPr>
        <w:t>(a) Congestive heart failure</w:t>
      </w:r>
    </w:p>
    <w:p>
      <w:pPr>
        <w:spacing w:after="0" w:before="0"/>
      </w:pPr>
      <w:r>
        <w:rPr>
          <w:b w:val="0"/>
          <w:sz w:val="22"/>
        </w:rPr>
        <w:t>(b) Angina</w:t>
      </w:r>
    </w:p>
    <w:p>
      <w:pPr>
        <w:spacing w:after="0" w:before="0"/>
      </w:pPr>
      <w:r>
        <w:rPr>
          <w:b w:val="0"/>
          <w:sz w:val="22"/>
        </w:rPr>
        <w:t>(c) Pericarditis</w:t>
      </w:r>
    </w:p>
    <w:p>
      <w:pPr>
        <w:spacing w:after="0" w:before="0"/>
      </w:pPr>
      <w:r>
        <w:rPr>
          <w:b w:val="0"/>
          <w:sz w:val="22"/>
        </w:rPr>
        <w:t>(d) Anxiety</w:t>
      </w:r>
    </w:p>
    <w:p>
      <w:pPr>
        <w:spacing w:after="0" w:before="40"/>
      </w:pPr>
      <w:r>
        <w:rPr>
          <w:b/>
          <w:sz w:val="22"/>
        </w:rPr>
        <w:t>Answer: a</w:t>
      </w:r>
    </w:p>
    <w:p>
      <w:pPr>
        <w:spacing w:after="0" w:before="0"/>
      </w:pPr>
      <w:r>
        <w:rPr>
          <w:b w:val="0"/>
          <w:sz w:val="21"/>
        </w:rPr>
        <w:t>Solution: The behavior of needing to sit upright to breathe is most indicative of congestive heart failure (CHF). In congestive heart failure, the heart is unable to pump blood effectively, leading to a buildup of fluid in the lungs (pulmonary edema). This can result in difficulty breathing when lying down, a condition known as orthopnea. Patients with CHF often find relief by sitting up or elevating their upper body, which reduces the pressure on the lungs and makes it easier to breathe.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on heparin which of the following test required before the administration of the heparin</w:t>
      </w:r>
    </w:p>
    <w:p>
      <w:pPr>
        <w:spacing w:after="0" w:before="0"/>
      </w:pPr>
      <w:r>
        <w:rPr>
          <w:b w:val="0"/>
          <w:sz w:val="22"/>
        </w:rPr>
        <w:t>(a) aPTT</w:t>
      </w:r>
    </w:p>
    <w:p>
      <w:pPr>
        <w:spacing w:after="0" w:before="0"/>
      </w:pPr>
      <w:r>
        <w:rPr>
          <w:b w:val="0"/>
          <w:sz w:val="22"/>
        </w:rPr>
        <w:t>(b) PT</w:t>
      </w:r>
    </w:p>
    <w:p>
      <w:pPr>
        <w:spacing w:after="0" w:before="0"/>
      </w:pPr>
      <w:r>
        <w:rPr>
          <w:b w:val="0"/>
          <w:sz w:val="22"/>
        </w:rPr>
        <w:t>(c) Serum hemoglobin test</w:t>
      </w:r>
    </w:p>
    <w:p>
      <w:pPr>
        <w:spacing w:after="0" w:before="0"/>
      </w:pPr>
      <w:r>
        <w:rPr>
          <w:b w:val="0"/>
          <w:sz w:val="22"/>
        </w:rPr>
        <w:t>(d) Both A and B</w:t>
      </w:r>
    </w:p>
    <w:p>
      <w:pPr>
        <w:spacing w:after="0" w:before="40"/>
      </w:pPr>
      <w:r>
        <w:rPr>
          <w:b/>
          <w:sz w:val="22"/>
        </w:rPr>
        <w:t>Answer: a</w:t>
      </w:r>
    </w:p>
    <w:p>
      <w:pPr>
        <w:spacing w:after="0" w:before="0"/>
      </w:pPr>
      <w:r>
        <w:rPr>
          <w:b w:val="0"/>
          <w:sz w:val="21"/>
        </w:rPr>
        <w:t>Solution: aPTT (activated partial thromboplastin time) is monitored before and during heparin therapy.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notes that a client's abdominal wound has dehisced and bowel is protruding. What should the nurse do FIRST?</w:t>
      </w:r>
    </w:p>
    <w:p>
      <w:pPr>
        <w:spacing w:after="0" w:before="0"/>
      </w:pPr>
      <w:r>
        <w:rPr>
          <w:b w:val="0"/>
          <w:sz w:val="22"/>
        </w:rPr>
        <w:t>(a) Apply a dry sterile dressing</w:t>
      </w:r>
    </w:p>
    <w:p>
      <w:pPr>
        <w:spacing w:after="0" w:before="0"/>
      </w:pPr>
      <w:r>
        <w:rPr>
          <w:b w:val="0"/>
          <w:sz w:val="22"/>
        </w:rPr>
        <w:t>(b) Gently push the bowel back into the abdomen</w:t>
      </w:r>
    </w:p>
    <w:p>
      <w:pPr>
        <w:spacing w:after="0" w:before="0"/>
      </w:pPr>
      <w:r>
        <w:rPr>
          <w:b w:val="0"/>
          <w:sz w:val="22"/>
        </w:rPr>
        <w:t>(c) Cover the wound with sterile saline-soaked dressings</w:t>
      </w:r>
    </w:p>
    <w:p>
      <w:pPr>
        <w:spacing w:after="0" w:before="0"/>
      </w:pPr>
      <w:r>
        <w:rPr>
          <w:b w:val="0"/>
          <w:sz w:val="22"/>
        </w:rPr>
        <w:t>(d) Place the client flat and wait for the surgeon</w:t>
      </w:r>
    </w:p>
    <w:p>
      <w:pPr>
        <w:spacing w:after="0" w:before="40"/>
      </w:pPr>
      <w:r>
        <w:rPr>
          <w:b/>
          <w:sz w:val="22"/>
        </w:rPr>
        <w:t>Answer: c</w:t>
      </w:r>
    </w:p>
    <w:p>
      <w:pPr>
        <w:spacing w:after="0" w:before="0"/>
      </w:pPr>
      <w:r>
        <w:rPr>
          <w:b w:val="0"/>
          <w:sz w:val="21"/>
        </w:rPr>
        <w:t>Solution: Eviscerated bowel must be kept moist with sterile saline-soaked gauze to prevent drying and necrosis; it is never pushed back, and the surgeon is notified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action when a patient receiving a deferoxamine infusion develops flushing of face, urticaria and hypotension?</w:t>
      </w:r>
    </w:p>
    <w:p>
      <w:pPr>
        <w:spacing w:after="0" w:before="0"/>
      </w:pPr>
      <w:r>
        <w:rPr>
          <w:b w:val="0"/>
          <w:sz w:val="22"/>
        </w:rPr>
        <w:t>(a) Continue the Infusion</w:t>
      </w:r>
    </w:p>
    <w:p>
      <w:pPr>
        <w:spacing w:after="0" w:before="0"/>
      </w:pPr>
      <w:r>
        <w:rPr>
          <w:b w:val="0"/>
          <w:sz w:val="22"/>
        </w:rPr>
        <w:t>(b) Assess the vital signs</w:t>
      </w:r>
    </w:p>
    <w:p>
      <w:pPr>
        <w:spacing w:after="0" w:before="0"/>
      </w:pPr>
      <w:r>
        <w:rPr>
          <w:b w:val="0"/>
          <w:sz w:val="22"/>
        </w:rPr>
        <w:t>(c) Stop the Infusion</w:t>
      </w:r>
    </w:p>
    <w:p>
      <w:pPr>
        <w:spacing w:after="0" w:before="0"/>
      </w:pPr>
      <w:r>
        <w:rPr>
          <w:b w:val="0"/>
          <w:sz w:val="22"/>
        </w:rPr>
        <w:t>(d) Inform to the physician</w:t>
      </w:r>
    </w:p>
    <w:p>
      <w:pPr>
        <w:spacing w:after="0" w:before="40"/>
      </w:pPr>
      <w:r>
        <w:rPr>
          <w:b/>
          <w:sz w:val="22"/>
        </w:rPr>
        <w:t>Answer: c</w:t>
      </w:r>
    </w:p>
    <w:p>
      <w:pPr>
        <w:spacing w:after="0" w:before="0"/>
      </w:pPr>
      <w:r>
        <w:rPr>
          <w:b w:val="0"/>
          <w:sz w:val="21"/>
        </w:rPr>
        <w:t>Solution: The initial nursing action when a patient receiving deferoxamine infusion intravenously experiences flushing of face, urticaria, hypotension, and headache is to stop the infusion. Deferoxamine is an iron-chelating agent that is used in the treatment of iron overload. Adverse reactions such as allergic reactions can occur during the infusion. The nurse should closely monitor the patient during the infusion and stop the infusion immediately if any adverse reactions are observed (Potter, P. A., &amp; Perry, A. G. (2016). Fundamentals of nursing.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woman delivers a baby vaginally in the labor room. After 7 days post-delivery, which type of lochia is expected to come from the vagina?</w:t>
      </w:r>
    </w:p>
    <w:p>
      <w:pPr>
        <w:spacing w:after="0" w:before="0"/>
      </w:pPr>
      <w:r>
        <w:rPr>
          <w:b w:val="0"/>
          <w:sz w:val="22"/>
        </w:rPr>
        <w:t>(a) Rubra</w:t>
      </w:r>
    </w:p>
    <w:p>
      <w:pPr>
        <w:spacing w:after="0" w:before="0"/>
      </w:pPr>
      <w:r>
        <w:rPr>
          <w:b w:val="0"/>
          <w:sz w:val="22"/>
        </w:rPr>
        <w:t>(b) None</w:t>
      </w:r>
    </w:p>
    <w:p>
      <w:pPr>
        <w:spacing w:after="0" w:before="0"/>
      </w:pPr>
      <w:r>
        <w:rPr>
          <w:b w:val="0"/>
          <w:sz w:val="22"/>
        </w:rPr>
        <w:t>(c) Alha</w:t>
      </w:r>
    </w:p>
    <w:p>
      <w:pPr>
        <w:spacing w:after="0" w:before="0"/>
      </w:pPr>
      <w:r>
        <w:rPr>
          <w:b w:val="0"/>
          <w:sz w:val="22"/>
        </w:rPr>
        <w:t>(d) Serosa</w:t>
      </w:r>
    </w:p>
    <w:p>
      <w:pPr>
        <w:spacing w:after="0" w:before="40"/>
      </w:pPr>
      <w:r>
        <w:rPr>
          <w:b/>
          <w:sz w:val="22"/>
        </w:rPr>
        <w:t>Answer: d</w:t>
      </w:r>
    </w:p>
    <w:p>
      <w:pPr>
        <w:spacing w:after="0" w:before="0"/>
      </w:pPr>
      <w:r>
        <w:rPr>
          <w:b w:val="0"/>
          <w:sz w:val="21"/>
        </w:rPr>
        <w:t>Solution: After 7 days post-delivery, the type of lochia expected to come from the vagina is serosa (option b). Lochia is the vaginal discharge that occurs after childbirth and consists of blood, mucus, and uterine tissue. Initially, the lochia is bright red and called lochia rubra. Over time, it transitions to a pinkish-brown color known as lochia serosa. By the seventh day, the lochia should have further changed to a yellowish-white discharge called lochia alba. Lochia serosa refers to a thicker, more viscous discharge that may contain remnants of old blood and mucus. It is a normal part of the postpartum healing process.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 what age can semi-solid foods be introduced to babies?</w:t>
      </w:r>
    </w:p>
    <w:p>
      <w:pPr>
        <w:spacing w:after="0" w:before="0"/>
      </w:pPr>
      <w:r>
        <w:rPr>
          <w:b w:val="0"/>
          <w:sz w:val="22"/>
        </w:rPr>
        <w:t>(a) 6 months</w:t>
      </w:r>
    </w:p>
    <w:p>
      <w:pPr>
        <w:spacing w:after="0" w:before="0"/>
      </w:pPr>
      <w:r>
        <w:rPr>
          <w:b w:val="0"/>
          <w:sz w:val="22"/>
        </w:rPr>
        <w:t>(b) 9 months</w:t>
      </w:r>
    </w:p>
    <w:p>
      <w:pPr>
        <w:spacing w:after="0" w:before="0"/>
      </w:pPr>
      <w:r>
        <w:rPr>
          <w:b w:val="0"/>
          <w:sz w:val="22"/>
        </w:rPr>
        <w:t>(c) 12 months</w:t>
      </w:r>
    </w:p>
    <w:p>
      <w:pPr>
        <w:spacing w:after="0" w:before="0"/>
      </w:pPr>
      <w:r>
        <w:rPr>
          <w:b w:val="0"/>
          <w:sz w:val="22"/>
        </w:rPr>
        <w:t>(d) 24 months</w:t>
      </w:r>
    </w:p>
    <w:p>
      <w:pPr>
        <w:spacing w:after="0" w:before="40"/>
      </w:pPr>
      <w:r>
        <w:rPr>
          <w:b/>
          <w:sz w:val="22"/>
        </w:rPr>
        <w:t>Answer: a</w:t>
      </w:r>
    </w:p>
    <w:p>
      <w:pPr>
        <w:spacing w:after="0" w:before="0"/>
      </w:pPr>
      <w:r>
        <w:rPr>
          <w:b w:val="0"/>
          <w:sz w:val="21"/>
        </w:rPr>
        <w:t>Solution: Semi-solid (complementary) foods are introduced at 6 months of age along with continued breastfeeding.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vector-borne disease?</w:t>
      </w:r>
    </w:p>
    <w:p>
      <w:pPr>
        <w:spacing w:after="0" w:before="0"/>
      </w:pPr>
      <w:r>
        <w:rPr>
          <w:b w:val="0"/>
          <w:sz w:val="22"/>
        </w:rPr>
        <w:t>(a) Tuberculosis</w:t>
      </w:r>
    </w:p>
    <w:p>
      <w:pPr>
        <w:spacing w:after="0" w:before="0"/>
      </w:pPr>
      <w:r>
        <w:rPr>
          <w:b w:val="0"/>
          <w:sz w:val="22"/>
        </w:rPr>
        <w:t>(b) Hepatitis A</w:t>
      </w:r>
    </w:p>
    <w:p>
      <w:pPr>
        <w:spacing w:after="0" w:before="0"/>
      </w:pPr>
      <w:r>
        <w:rPr>
          <w:b w:val="0"/>
          <w:sz w:val="22"/>
        </w:rPr>
        <w:t>(c) Dengue</w:t>
      </w:r>
    </w:p>
    <w:p>
      <w:pPr>
        <w:spacing w:after="0" w:before="0"/>
      </w:pPr>
      <w:r>
        <w:rPr>
          <w:b w:val="0"/>
          <w:sz w:val="22"/>
        </w:rPr>
        <w:t>(d) Cholera</w:t>
      </w:r>
    </w:p>
    <w:p>
      <w:pPr>
        <w:spacing w:after="0" w:before="40"/>
      </w:pPr>
      <w:r>
        <w:rPr>
          <w:b/>
          <w:sz w:val="22"/>
        </w:rPr>
        <w:t>Answer: c</w:t>
      </w:r>
    </w:p>
    <w:p>
      <w:pPr>
        <w:spacing w:after="0" w:before="0"/>
      </w:pPr>
      <w:r>
        <w:rPr>
          <w:b w:val="0"/>
          <w:sz w:val="21"/>
        </w:rPr>
        <w:t>Solution: Dengue is transmitted by the Aedes aegypti mosquito, making it a vector-borne disease.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who has type 1 diabetes mellitus admitted in the hospital, a nurse gave him broccoli vegetable to eat but the children refused to eat and requesting to the nurse add the corn in their diet then what should nurse`s response? COVID-19 - disinfectanl , microbiolog C ( Nutrition]</w:t>
      </w:r>
    </w:p>
    <w:p>
      <w:pPr>
        <w:spacing w:after="0" w:before="0"/>
      </w:pPr>
      <w:r>
        <w:rPr>
          <w:b w:val="0"/>
          <w:sz w:val="22"/>
        </w:rPr>
        <w:t>(a) No exchange of vegetable permitted</w:t>
      </w:r>
    </w:p>
    <w:p>
      <w:pPr>
        <w:spacing w:after="0" w:before="0"/>
      </w:pPr>
      <w:r>
        <w:rPr>
          <w:b w:val="0"/>
          <w:sz w:val="22"/>
        </w:rPr>
        <w:t>(b) Vegetable can exchange with vegetable only</w:t>
      </w:r>
    </w:p>
    <w:p>
      <w:pPr>
        <w:spacing w:after="0" w:before="0"/>
      </w:pPr>
      <w:r>
        <w:rPr>
          <w:b w:val="0"/>
          <w:sz w:val="22"/>
        </w:rPr>
        <w:t>(c) Assure the child that tomorrow will add a new thing</w:t>
      </w:r>
    </w:p>
    <w:p>
      <w:pPr>
        <w:spacing w:after="0" w:before="0"/>
      </w:pPr>
      <w:r>
        <w:rPr>
          <w:b w:val="0"/>
          <w:sz w:val="22"/>
        </w:rPr>
        <w:t>(d) Impose the force to eating broccoli</w:t>
      </w:r>
    </w:p>
    <w:p>
      <w:pPr>
        <w:spacing w:after="0" w:before="40"/>
      </w:pPr>
      <w:r>
        <w:rPr>
          <w:b/>
          <w:sz w:val="22"/>
        </w:rPr>
        <w:t>Answer: b</w:t>
      </w:r>
    </w:p>
    <w:p>
      <w:pPr>
        <w:spacing w:after="0" w:before="0"/>
      </w:pPr>
      <w:r>
        <w:rPr>
          <w:b w:val="0"/>
          <w:sz w:val="21"/>
        </w:rPr>
        <w:t>Solution: In a situation where a child with type 1 diabetes mellitus refuses to eat a recommended vegetable, the nurse should offer to exchange the vegetable with another vegetable, but not with non-vegetable options. According to the American Diabetes Association (ADA), meal planning for children with diabetes should include a variety of healthy foods, including vegetables, with a focus on controlling carbohydrate intake to maintain optimal blood glucose levels. However, the ADA also recognizes that it is important to work with children and their families to individualize meal plans to meet their needs and preferences while still achieving glycemic targets. (ADA, 2021)</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communication technique is most therapeutic for a withdrawn, depressed client?</w:t>
      </w:r>
    </w:p>
    <w:p>
      <w:pPr>
        <w:spacing w:after="0" w:before="0"/>
      </w:pPr>
      <w:r>
        <w:rPr>
          <w:b w:val="0"/>
          <w:sz w:val="22"/>
        </w:rPr>
        <w:t>(a) 'Tell me more about how you are feeling.'</w:t>
      </w:r>
    </w:p>
    <w:p>
      <w:pPr>
        <w:spacing w:after="0" w:before="0"/>
      </w:pPr>
      <w:r>
        <w:rPr>
          <w:b w:val="0"/>
          <w:sz w:val="22"/>
        </w:rPr>
        <w:t>(b) 'Everyone feels sad sometimes.'</w:t>
      </w:r>
    </w:p>
    <w:p>
      <w:pPr>
        <w:spacing w:after="0" w:before="0"/>
      </w:pPr>
      <w:r>
        <w:rPr>
          <w:b w:val="0"/>
          <w:sz w:val="22"/>
        </w:rPr>
        <w:t>(c) 'You should not feel so sad.'</w:t>
      </w:r>
    </w:p>
    <w:p>
      <w:pPr>
        <w:spacing w:after="0" w:before="0"/>
      </w:pPr>
      <w:r>
        <w:rPr>
          <w:b w:val="0"/>
          <w:sz w:val="22"/>
        </w:rPr>
        <w:t>(d) 'Why do you feel this way?'</w:t>
      </w:r>
    </w:p>
    <w:p>
      <w:pPr>
        <w:spacing w:after="0" w:before="40"/>
      </w:pPr>
      <w:r>
        <w:rPr>
          <w:b/>
          <w:sz w:val="22"/>
        </w:rPr>
        <w:t>Answer: a</w:t>
      </w:r>
    </w:p>
    <w:p>
      <w:pPr>
        <w:spacing w:after="0" w:before="0"/>
      </w:pPr>
      <w:r>
        <w:rPr>
          <w:b w:val="0"/>
          <w:sz w:val="21"/>
        </w:rPr>
        <w:t>Solution: Open-ended, accepting statements ('Tell me more…') encourage expression; the other responses judge, belittle or close off communication.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Addison's disease, the nurse should observe the patient for:</w:t>
      </w:r>
    </w:p>
    <w:p>
      <w:pPr>
        <w:spacing w:after="0" w:before="0"/>
      </w:pPr>
      <w:r>
        <w:rPr>
          <w:b w:val="0"/>
          <w:sz w:val="22"/>
        </w:rPr>
        <w:t>(a) Weight gain and moon face</w:t>
      </w:r>
    </w:p>
    <w:p>
      <w:pPr>
        <w:spacing w:after="0" w:before="0"/>
      </w:pPr>
      <w:r>
        <w:rPr>
          <w:b w:val="0"/>
          <w:sz w:val="22"/>
        </w:rPr>
        <w:t>(b) Hypertension and oedema</w:t>
      </w:r>
    </w:p>
    <w:p>
      <w:pPr>
        <w:spacing w:after="0" w:before="0"/>
      </w:pPr>
      <w:r>
        <w:rPr>
          <w:b w:val="0"/>
          <w:sz w:val="22"/>
        </w:rPr>
        <w:t>(c) Hyperthermia and polyuria</w:t>
      </w:r>
    </w:p>
    <w:p>
      <w:pPr>
        <w:spacing w:after="0" w:before="0"/>
      </w:pPr>
      <w:r>
        <w:rPr>
          <w:b w:val="0"/>
          <w:sz w:val="22"/>
        </w:rPr>
        <w:t>(d) Hypotension and hyperpigmentation</w:t>
      </w:r>
    </w:p>
    <w:p>
      <w:pPr>
        <w:spacing w:after="0" w:before="40"/>
      </w:pPr>
      <w:r>
        <w:rPr>
          <w:b/>
          <w:sz w:val="22"/>
        </w:rPr>
        <w:t>Answer: d</w:t>
      </w:r>
    </w:p>
    <w:p>
      <w:pPr>
        <w:spacing w:after="0" w:before="0"/>
      </w:pPr>
      <w:r>
        <w:rPr>
          <w:b w:val="0"/>
          <w:sz w:val="21"/>
        </w:rPr>
        <w:t>Solution: Addison's disease causes hypotension, fatigue, hyperpigmentation and hyponatremia.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Out of the following options, identify the correct sequence of the 6 Ps for Endotracheal (ET) Intubation: Preparation, pre-treatment, Post Intubation management,placement of the tube, pre-oxygenation, paralysis withinduction, position</w:t>
      </w:r>
    </w:p>
    <w:p>
      <w:pPr>
        <w:spacing w:after="0" w:before="0"/>
      </w:pPr>
      <w:r>
        <w:rPr>
          <w:b w:val="0"/>
          <w:sz w:val="22"/>
        </w:rPr>
        <w:t>(a) Preparation, pre-oxygenation, position, pre-treatment</w:t>
      </w:r>
    </w:p>
    <w:p>
      <w:pPr>
        <w:spacing w:after="0" w:before="0"/>
      </w:pPr>
      <w:r>
        <w:rPr>
          <w:b w:val="0"/>
          <w:sz w:val="22"/>
        </w:rPr>
        <w:t>(b) Preparation, position, pre-oxygenation, pre-treatment</w:t>
      </w:r>
    </w:p>
    <w:p>
      <w:pPr>
        <w:spacing w:after="0" w:before="0"/>
      </w:pPr>
      <w:r>
        <w:rPr>
          <w:b w:val="0"/>
          <w:sz w:val="22"/>
        </w:rPr>
        <w:t>(c) Preparation, treatment, position, pre-oxygenation, pre-treatment</w:t>
      </w:r>
    </w:p>
    <w:p>
      <w:pPr>
        <w:spacing w:after="0" w:before="0"/>
      </w:pPr>
      <w:r>
        <w:rPr>
          <w:b w:val="0"/>
          <w:sz w:val="22"/>
        </w:rPr>
        <w:t>(d) Preparation, pre-oxygenation, pre-treatment, position</w:t>
      </w:r>
    </w:p>
    <w:p>
      <w:pPr>
        <w:spacing w:after="0" w:before="40"/>
      </w:pPr>
      <w:r>
        <w:rPr>
          <w:b/>
          <w:sz w:val="22"/>
        </w:rPr>
        <w:t>Answer: a</w:t>
      </w:r>
    </w:p>
    <w:p>
      <w:pPr>
        <w:spacing w:after="0" w:before="0"/>
      </w:pPr>
      <w:r>
        <w:rPr>
          <w:b w:val="0"/>
          <w:sz w:val="21"/>
        </w:rPr>
        <w:t>Solution: The correct sequence of the 6 Ps for Endotracheal (ET) intubation is preparation, pre-oxygenation, pre-treatment, and position. The first step is preparation, which involves assembling the necessary equipment and ensuring its proper functioning. Pre-oxygenation follows, which involves administering oxygen to the patient to optimize oxygenation before intubation. Pre-treatment refers to the administration of medications to facilitate intubation. Finally, the patient's position is adjusted to optimize intubation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receiving mannitol drug, what is the role of nurse in patient with mannitol?</w:t>
      </w:r>
    </w:p>
    <w:p>
      <w:pPr>
        <w:spacing w:after="0" w:before="0"/>
      </w:pPr>
      <w:r>
        <w:rPr>
          <w:b w:val="0"/>
          <w:sz w:val="22"/>
        </w:rPr>
        <w:t>(a) Monitor therapeutic value</w:t>
      </w:r>
    </w:p>
    <w:p>
      <w:pPr>
        <w:spacing w:after="0" w:before="0"/>
      </w:pPr>
      <w:r>
        <w:rPr>
          <w:b w:val="0"/>
          <w:sz w:val="22"/>
        </w:rPr>
        <w:t>(b) Patient safety</w:t>
      </w:r>
    </w:p>
    <w:p>
      <w:pPr>
        <w:spacing w:after="0" w:before="0"/>
      </w:pPr>
      <w:r>
        <w:rPr>
          <w:b w:val="0"/>
          <w:sz w:val="22"/>
        </w:rPr>
        <w:t>(c) Diet management</w:t>
      </w:r>
    </w:p>
    <w:p>
      <w:pPr>
        <w:spacing w:after="0" w:before="0"/>
      </w:pPr>
      <w:r>
        <w:rPr>
          <w:b w:val="0"/>
          <w:sz w:val="22"/>
        </w:rPr>
        <w:t>(d) Monitor urine output</w:t>
      </w:r>
    </w:p>
    <w:p>
      <w:pPr>
        <w:spacing w:after="0" w:before="40"/>
      </w:pPr>
      <w:r>
        <w:rPr>
          <w:b/>
          <w:sz w:val="22"/>
        </w:rPr>
        <w:t>Answer: d</w:t>
      </w:r>
    </w:p>
    <w:p>
      <w:pPr>
        <w:spacing w:after="0" w:before="0"/>
      </w:pPr>
      <w:r>
        <w:rPr>
          <w:b w:val="0"/>
          <w:sz w:val="21"/>
        </w:rPr>
        <w:t>Solution: Mannitol is an osmotic diuretic; the nurse must monitor urine output, fluid balance and renal function during therapy.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best method of confirming the correct placement of a nasogastric tube is:</w:t>
      </w:r>
    </w:p>
    <w:p>
      <w:pPr>
        <w:spacing w:after="0" w:before="0"/>
      </w:pPr>
      <w:r>
        <w:rPr>
          <w:b w:val="0"/>
          <w:sz w:val="22"/>
        </w:rPr>
        <w:t>(a) Patient comfort</w:t>
      </w:r>
    </w:p>
    <w:p>
      <w:pPr>
        <w:spacing w:after="0" w:before="0"/>
      </w:pPr>
      <w:r>
        <w:rPr>
          <w:b w:val="0"/>
          <w:sz w:val="22"/>
        </w:rPr>
        <w:t>(b) X-ray</w:t>
      </w:r>
    </w:p>
    <w:p>
      <w:pPr>
        <w:spacing w:after="0" w:before="0"/>
      </w:pPr>
      <w:r>
        <w:rPr>
          <w:b w:val="0"/>
          <w:sz w:val="22"/>
        </w:rPr>
        <w:t>(c) Auscultation of air</w:t>
      </w:r>
    </w:p>
    <w:p>
      <w:pPr>
        <w:spacing w:after="0" w:before="0"/>
      </w:pPr>
      <w:r>
        <w:rPr>
          <w:b w:val="0"/>
          <w:sz w:val="22"/>
        </w:rPr>
        <w:t>(d) Bubbling in water</w:t>
      </w:r>
    </w:p>
    <w:p>
      <w:pPr>
        <w:spacing w:after="0" w:before="40"/>
      </w:pPr>
      <w:r>
        <w:rPr>
          <w:b/>
          <w:sz w:val="22"/>
        </w:rPr>
        <w:t>Answer: b</w:t>
      </w:r>
    </w:p>
    <w:p>
      <w:pPr>
        <w:spacing w:after="0" w:before="0"/>
      </w:pPr>
      <w:r>
        <w:rPr>
          <w:b w:val="0"/>
          <w:sz w:val="21"/>
        </w:rPr>
        <w:t>Solution: An X-ray is the most reliable method of confirming NG tube placement in the stomach.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person states that he is sent by a higher deity [God] he will help us all and guide to the way to god</w:t>
      </w:r>
    </w:p>
    <w:p>
      <w:pPr>
        <w:spacing w:after="0" w:before="0"/>
      </w:pPr>
      <w:r>
        <w:rPr>
          <w:b w:val="0"/>
          <w:sz w:val="22"/>
        </w:rPr>
        <w:t>(a) Delusion of infidelity</w:t>
      </w:r>
    </w:p>
    <w:p>
      <w:pPr>
        <w:spacing w:after="0" w:before="0"/>
      </w:pPr>
      <w:r>
        <w:rPr>
          <w:b w:val="0"/>
          <w:sz w:val="22"/>
        </w:rPr>
        <w:t>(b) Delusion of grandiosity</w:t>
      </w:r>
    </w:p>
    <w:p>
      <w:pPr>
        <w:spacing w:after="0" w:before="0"/>
      </w:pPr>
      <w:r>
        <w:rPr>
          <w:b w:val="0"/>
          <w:sz w:val="22"/>
        </w:rPr>
        <w:t>(c) Delusion of reference</w:t>
      </w:r>
    </w:p>
    <w:p>
      <w:pPr>
        <w:spacing w:after="0" w:before="0"/>
      </w:pPr>
      <w:r>
        <w:rPr>
          <w:b w:val="0"/>
          <w:sz w:val="22"/>
        </w:rPr>
        <w:t>(d) Delusion of persecution</w:t>
      </w:r>
    </w:p>
    <w:p>
      <w:pPr>
        <w:spacing w:after="0" w:before="40"/>
      </w:pPr>
      <w:r>
        <w:rPr>
          <w:b/>
          <w:sz w:val="22"/>
        </w:rPr>
        <w:t>Answer: b</w:t>
      </w:r>
    </w:p>
    <w:p>
      <w:pPr>
        <w:spacing w:after="0" w:before="0"/>
      </w:pPr>
      <w:r>
        <w:rPr>
          <w:b w:val="0"/>
          <w:sz w:val="21"/>
        </w:rPr>
        <w:t>Solution: The belief that one is sent by a higher deity on a special mission is a delusion of grandiosity.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Oxytocin hormone synthesized in the hypothalamus is primarily responsible for</w:t>
      </w:r>
    </w:p>
    <w:p>
      <w:pPr>
        <w:spacing w:after="0" w:before="0"/>
      </w:pPr>
      <w:r>
        <w:rPr>
          <w:b w:val="0"/>
          <w:sz w:val="22"/>
        </w:rPr>
        <w:t>(a) Blood pressure regulation</w:t>
      </w:r>
    </w:p>
    <w:p>
      <w:pPr>
        <w:spacing w:after="0" w:before="0"/>
      </w:pPr>
      <w:r>
        <w:rPr>
          <w:b w:val="0"/>
          <w:sz w:val="22"/>
        </w:rPr>
        <w:t>(b) Uterine contractions during childbirth and milk ejection (let-down reflex)</w:t>
      </w:r>
    </w:p>
    <w:p>
      <w:pPr>
        <w:spacing w:after="0" w:before="0"/>
      </w:pPr>
      <w:r>
        <w:rPr>
          <w:b w:val="0"/>
          <w:sz w:val="22"/>
        </w:rPr>
        <w:t>(c) Motor skill development</w:t>
      </w:r>
    </w:p>
    <w:p>
      <w:pPr>
        <w:spacing w:after="0" w:before="0"/>
      </w:pPr>
      <w:r>
        <w:rPr>
          <w:b w:val="0"/>
          <w:sz w:val="22"/>
        </w:rPr>
        <w:t>(d) Growth and intelligence</w:t>
      </w:r>
    </w:p>
    <w:p>
      <w:pPr>
        <w:spacing w:after="0" w:before="40"/>
      </w:pPr>
      <w:r>
        <w:rPr>
          <w:b/>
          <w:sz w:val="22"/>
        </w:rPr>
        <w:t>Answer: b</w:t>
      </w:r>
    </w:p>
    <w:p>
      <w:pPr>
        <w:spacing w:after="0" w:before="0"/>
      </w:pPr>
      <w:r>
        <w:rPr>
          <w:b w:val="0"/>
          <w:sz w:val="21"/>
        </w:rPr>
        <w:t>Solution: Oxytocin stimulates smooth muscle contractions of the myometrium during labor and myoepithelial cells of mammary glands for milk ejection.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breast abscess in a 38 year-old lactating mother?</w:t>
      </w:r>
    </w:p>
    <w:p>
      <w:pPr>
        <w:spacing w:after="0" w:before="0"/>
      </w:pPr>
      <w:r>
        <w:rPr>
          <w:b w:val="0"/>
          <w:sz w:val="22"/>
        </w:rPr>
        <w:t>(a) Staphylococcus aureus</w:t>
      </w:r>
    </w:p>
    <w:p>
      <w:pPr>
        <w:spacing w:after="0" w:before="0"/>
      </w:pPr>
      <w:r>
        <w:rPr>
          <w:b w:val="0"/>
          <w:sz w:val="22"/>
        </w:rPr>
        <w:t>(b) Streptococci</w:t>
      </w:r>
    </w:p>
    <w:p>
      <w:pPr>
        <w:spacing w:after="0" w:before="0"/>
      </w:pPr>
      <w:r>
        <w:rPr>
          <w:b w:val="0"/>
          <w:sz w:val="22"/>
        </w:rPr>
        <w:t>(c) Streptococcus Epidermis</w:t>
      </w:r>
    </w:p>
    <w:p>
      <w:pPr>
        <w:spacing w:after="0" w:before="0"/>
      </w:pPr>
      <w:r>
        <w:rPr>
          <w:b w:val="0"/>
          <w:sz w:val="22"/>
        </w:rPr>
        <w:t>(d) E Coli</w:t>
      </w:r>
    </w:p>
    <w:p>
      <w:pPr>
        <w:spacing w:after="0" w:before="40"/>
      </w:pPr>
      <w:r>
        <w:rPr>
          <w:b/>
          <w:sz w:val="22"/>
        </w:rPr>
        <w:t>Answer: a</w:t>
      </w:r>
    </w:p>
    <w:p>
      <w:pPr>
        <w:spacing w:after="0" w:before="0"/>
      </w:pPr>
      <w:r>
        <w:rPr>
          <w:b w:val="0"/>
          <w:sz w:val="21"/>
        </w:rPr>
        <w:t>Solution: Staphylococcus aureus is the most common pathogenic bacteria among breast abscesses during lactation. It is a gram-positive bacteria with strong pathogenicity and can cause skin, soft-tissue, bone, joint, and systemic organ infections. The bacteria enter through a break or crack in the skin, usually on the nipple. The infection takes place in the fatty tissue of the breast and causes swelling which pushes on the milk ducts resulting in pain and lumps in the infected breast.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clinical purpose of performing a Naloxone challenge test in a client with opioid dependence?</w:t>
      </w:r>
    </w:p>
    <w:p>
      <w:pPr>
        <w:spacing w:after="0" w:before="0"/>
      </w:pPr>
      <w:r>
        <w:rPr>
          <w:b w:val="0"/>
          <w:sz w:val="22"/>
        </w:rPr>
        <w:t>(a) To evaluate drug efficacy</w:t>
      </w:r>
    </w:p>
    <w:p>
      <w:pPr>
        <w:spacing w:after="0" w:before="0"/>
      </w:pPr>
      <w:r>
        <w:rPr>
          <w:b w:val="0"/>
          <w:sz w:val="22"/>
        </w:rPr>
        <w:t>(b) To treat acute pain</w:t>
      </w:r>
    </w:p>
    <w:p>
      <w:pPr>
        <w:spacing w:after="0" w:before="0"/>
      </w:pPr>
      <w:r>
        <w:rPr>
          <w:b w:val="0"/>
          <w:sz w:val="22"/>
        </w:rPr>
        <w:t>(c) To screen patient compliance</w:t>
      </w:r>
    </w:p>
    <w:p>
      <w:pPr>
        <w:spacing w:after="0" w:before="0"/>
      </w:pPr>
      <w:r>
        <w:rPr>
          <w:b w:val="0"/>
          <w:sz w:val="22"/>
        </w:rPr>
        <w:t>(d) To unmask physical dependence and precipitate withdrawal before starting antagonist therapy</w:t>
      </w:r>
    </w:p>
    <w:p>
      <w:pPr>
        <w:spacing w:after="0" w:before="40"/>
      </w:pPr>
      <w:r>
        <w:rPr>
          <w:b/>
          <w:sz w:val="22"/>
        </w:rPr>
        <w:t>Answer: d</w:t>
      </w:r>
    </w:p>
    <w:p>
      <w:pPr>
        <w:spacing w:after="0" w:before="0"/>
      </w:pPr>
      <w:r>
        <w:rPr>
          <w:b w:val="0"/>
          <w:sz w:val="21"/>
        </w:rPr>
        <w:t>Solution: Naloxone challenge test confirms absence of physical opioid dependence prior to initiating naltrexone maintenance therapy to avoid severe precipitated withdrawal.</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