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120"/>
      </w:pPr>
      <w:r>
        <w:rPr>
          <w:b/>
          <w:sz w:val="22"/>
        </w:rPr>
        <w:t>Question: A nurse caring for a HIV positive patient got an accidental needle stick injury. Which of the following Is an appropriate immediate action following needle stick injury?</w:t>
      </w:r>
    </w:p>
    <w:p>
      <w:pPr>
        <w:spacing w:after="0" w:before="0"/>
      </w:pPr>
      <w:r>
        <w:rPr>
          <w:b w:val="0"/>
          <w:sz w:val="22"/>
        </w:rPr>
        <w:t>(a) Squeeze the wound to bleed it</w:t>
      </w:r>
    </w:p>
    <w:p>
      <w:pPr>
        <w:spacing w:after="0" w:before="0"/>
      </w:pPr>
      <w:r>
        <w:rPr>
          <w:b w:val="0"/>
          <w:sz w:val="22"/>
        </w:rPr>
        <w:t>(b) Wash the wound and surrounding skin with soap and rinse</w:t>
      </w:r>
    </w:p>
    <w:p>
      <w:pPr>
        <w:spacing w:after="0" w:before="0"/>
      </w:pPr>
      <w:r>
        <w:rPr>
          <w:b w:val="0"/>
          <w:sz w:val="22"/>
        </w:rPr>
        <w:t>(c) Use bleach or alcohol to clean the wound</w:t>
      </w:r>
    </w:p>
    <w:p>
      <w:pPr>
        <w:spacing w:after="0" w:before="0"/>
      </w:pPr>
      <w:r>
        <w:rPr>
          <w:b w:val="0"/>
          <w:sz w:val="22"/>
        </w:rPr>
        <w:t>(d) Put the pricked finger in mouth</w:t>
      </w:r>
    </w:p>
    <w:p>
      <w:pPr>
        <w:spacing w:after="0" w:before="40"/>
      </w:pPr>
      <w:r>
        <w:rPr>
          <w:b/>
          <w:sz w:val="22"/>
        </w:rPr>
        <w:t>Answer: b</w:t>
      </w:r>
    </w:p>
    <w:p>
      <w:pPr>
        <w:spacing w:after="0" w:before="0"/>
      </w:pPr>
      <w:r>
        <w:rPr>
          <w:b w:val="0"/>
          <w:sz w:val="21"/>
        </w:rPr>
        <w:t>Solution: If is experienced the site should be washed with soap and water immediately, report the incident to supervisor, assess the exposure (type of fluid, type of needle, amount of blood on the needle, etc.), evaluate the status of patient and immediately seek the treatment according to protocol.</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vitamin supplementation gives to pregnant mother for prevention of NTD?</w:t>
      </w:r>
    </w:p>
    <w:p>
      <w:pPr>
        <w:spacing w:after="0" w:before="0"/>
      </w:pPr>
      <w:r>
        <w:rPr>
          <w:b w:val="0"/>
          <w:sz w:val="22"/>
        </w:rPr>
        <w:t>(a) Folic acid</w:t>
      </w:r>
    </w:p>
    <w:p>
      <w:pPr>
        <w:spacing w:after="0" w:before="0"/>
      </w:pPr>
      <w:r>
        <w:rPr>
          <w:b w:val="0"/>
          <w:sz w:val="22"/>
        </w:rPr>
        <w:t>(b) Iron</w:t>
      </w:r>
    </w:p>
    <w:p>
      <w:pPr>
        <w:spacing w:after="0" w:before="0"/>
      </w:pPr>
      <w:r>
        <w:rPr>
          <w:b w:val="0"/>
          <w:sz w:val="22"/>
        </w:rPr>
        <w:t>(c) calcium</w:t>
      </w:r>
    </w:p>
    <w:p>
      <w:pPr>
        <w:spacing w:after="0" w:before="0"/>
      </w:pPr>
      <w:r>
        <w:rPr>
          <w:b w:val="0"/>
          <w:sz w:val="22"/>
        </w:rPr>
        <w:t>(d) Vitamin C</w:t>
      </w:r>
    </w:p>
    <w:p>
      <w:pPr>
        <w:spacing w:after="0" w:before="40"/>
      </w:pPr>
      <w:r>
        <w:rPr>
          <w:b/>
          <w:sz w:val="22"/>
        </w:rPr>
        <w:t>Answer: a</w:t>
      </w:r>
    </w:p>
    <w:p>
      <w:pPr>
        <w:spacing w:after="0" w:before="0"/>
      </w:pPr>
      <w:r>
        <w:rPr>
          <w:b w:val="0"/>
          <w:sz w:val="21"/>
        </w:rPr>
        <w:t>Solution: Folic acid supplementation is given to pregnant mothers for the prevention of neural tube defects (NTDs). Neural tube defects are serious birth defects that affect the development of the brain and spinal cord in the fetus. Folic acid, a B-vitamin, plays a crucial role in neural tube development. Adequate folic acid intake before and during early pregnancy can significantly reduce the risk of NTDs. It is recommended that women of childbearing age consume a daily folic acid supplement of 400 to 800 micrograms to ensure sufficient levels for neural tube formation. Folic acid supplementation is a key component of prenatal care to support healthy fetal development.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of the following drug is prescribed to an antenatal mother for fetal lung maturation?</w:t>
      </w:r>
    </w:p>
    <w:p>
      <w:pPr>
        <w:spacing w:after="0" w:before="0"/>
      </w:pPr>
      <w:r>
        <w:rPr>
          <w:b w:val="0"/>
          <w:sz w:val="22"/>
        </w:rPr>
        <w:t>(a) Betamethasone</w:t>
      </w:r>
    </w:p>
    <w:p>
      <w:pPr>
        <w:spacing w:after="0" w:before="0"/>
      </w:pPr>
      <w:r>
        <w:rPr>
          <w:b w:val="0"/>
          <w:sz w:val="22"/>
        </w:rPr>
        <w:t>(b) Metoprolol</w:t>
      </w:r>
    </w:p>
    <w:p>
      <w:pPr>
        <w:spacing w:after="0" w:before="0"/>
      </w:pPr>
      <w:r>
        <w:rPr>
          <w:b w:val="0"/>
          <w:sz w:val="22"/>
        </w:rPr>
        <w:t>(c) Metoclopramide</w:t>
      </w:r>
    </w:p>
    <w:p>
      <w:pPr>
        <w:spacing w:after="0" w:before="0"/>
      </w:pPr>
      <w:r>
        <w:rPr>
          <w:b w:val="0"/>
          <w:sz w:val="22"/>
        </w:rPr>
        <w:t>(d) Bromocriptine</w:t>
      </w:r>
    </w:p>
    <w:p>
      <w:pPr>
        <w:spacing w:after="0" w:before="40"/>
      </w:pPr>
      <w:r>
        <w:rPr>
          <w:b/>
          <w:sz w:val="22"/>
        </w:rPr>
        <w:t>Answer: a</w:t>
      </w:r>
    </w:p>
    <w:p>
      <w:pPr>
        <w:spacing w:after="0" w:before="0"/>
      </w:pPr>
      <w:r>
        <w:rPr>
          <w:b w:val="0"/>
          <w:sz w:val="21"/>
        </w:rPr>
        <w:t>Solution: Betamethasone (a corticosteroid) is given to the antenatal mother to accelerate fetal lung maturation and prevent RDS.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patient is having hyperventilation and CO2 level is below normal range. Priority nursing management in this patient is?</w:t>
      </w:r>
    </w:p>
    <w:p>
      <w:pPr>
        <w:spacing w:after="0" w:before="0"/>
      </w:pPr>
      <w:r>
        <w:rPr>
          <w:b w:val="0"/>
          <w:sz w:val="22"/>
        </w:rPr>
        <w:t>(a) Inform the doctor</w:t>
      </w:r>
    </w:p>
    <w:p>
      <w:pPr>
        <w:spacing w:after="0" w:before="0"/>
      </w:pPr>
      <w:r>
        <w:rPr>
          <w:b w:val="0"/>
          <w:sz w:val="22"/>
        </w:rPr>
        <w:t>(b) Paper bag breath</w:t>
      </w:r>
    </w:p>
    <w:p>
      <w:pPr>
        <w:spacing w:after="0" w:before="0"/>
      </w:pPr>
      <w:r>
        <w:rPr>
          <w:b w:val="0"/>
          <w:sz w:val="22"/>
        </w:rPr>
        <w:t>(c) Give O2 directly</w:t>
      </w:r>
    </w:p>
    <w:p>
      <w:pPr>
        <w:spacing w:after="0" w:before="0"/>
      </w:pPr>
      <w:r>
        <w:rPr>
          <w:b w:val="0"/>
          <w:sz w:val="22"/>
        </w:rPr>
        <w:t>(d) Give sedative</w:t>
      </w:r>
    </w:p>
    <w:p>
      <w:pPr>
        <w:spacing w:after="0" w:before="40"/>
      </w:pPr>
      <w:r>
        <w:rPr>
          <w:b/>
          <w:sz w:val="22"/>
        </w:rPr>
        <w:t>Answer: b</w:t>
      </w:r>
    </w:p>
    <w:p>
      <w:pPr>
        <w:spacing w:after="0" w:before="0"/>
      </w:pPr>
      <w:r>
        <w:rPr>
          <w:b w:val="0"/>
          <w:sz w:val="21"/>
        </w:rPr>
        <w:t>Solution: In hyperventilation with low CO2, priority management is rebreathing into a paper bag to raise CO2 levels.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G3 female history of 2 previous second trimester abortion present at 22 weeks of gestational with funnelling of cervix and length of cervix 20 mm. Most appropriate management would be?</w:t>
      </w:r>
    </w:p>
    <w:p>
      <w:pPr>
        <w:spacing w:after="0" w:before="0"/>
      </w:pPr>
      <w:r>
        <w:rPr>
          <w:b w:val="0"/>
          <w:sz w:val="22"/>
        </w:rPr>
        <w:t>(a) Apply cervical circlage</w:t>
      </w:r>
    </w:p>
    <w:p>
      <w:pPr>
        <w:spacing w:after="0" w:before="0"/>
      </w:pPr>
      <w:r>
        <w:rPr>
          <w:b w:val="0"/>
          <w:sz w:val="22"/>
        </w:rPr>
        <w:t>(b) Administer misoprostol and bed rest</w:t>
      </w:r>
    </w:p>
    <w:p>
      <w:pPr>
        <w:spacing w:after="0" w:before="0"/>
      </w:pPr>
      <w:r>
        <w:rPr>
          <w:b w:val="0"/>
          <w:sz w:val="22"/>
        </w:rPr>
        <w:t>(c) Administer dinoprostone and bed rest</w:t>
      </w:r>
    </w:p>
    <w:p>
      <w:pPr>
        <w:spacing w:after="0" w:before="0"/>
      </w:pPr>
      <w:r>
        <w:rPr>
          <w:b w:val="0"/>
          <w:sz w:val="22"/>
        </w:rPr>
        <w:t>(d) Apply fothergill stretch</w:t>
      </w:r>
    </w:p>
    <w:p>
      <w:pPr>
        <w:spacing w:after="0" w:before="40"/>
      </w:pPr>
      <w:r>
        <w:rPr>
          <w:b/>
          <w:sz w:val="22"/>
        </w:rPr>
        <w:t>Answer: a</w:t>
      </w:r>
    </w:p>
    <w:p>
      <w:pPr>
        <w:spacing w:after="0" w:before="0"/>
      </w:pPr>
      <w:r>
        <w:rPr>
          <w:b w:val="0"/>
          <w:sz w:val="21"/>
        </w:rPr>
        <w:t>Solution: In a G3 female with a history of 2 previous second-trimester abortions, presenting at 22 weeks of gestation with funneling of the cervix and a cervix length of 20 mm, the most appropriate management would be to apply cervical cerclage (option B). Cervical cerclage is a surgical procedure in which a stitch or suture is placed around the cervix to provide mechanical support and prevent premature cervical dilation. It is indicated in cases of cervical insufficiency, where the cervix is weak and at risk of premature opening. By reinforcing the cervix, cervical cerclage helps prolong the pregnancy and reduce the risk of preterm birth. abortion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is the drug used for the management of alcohol withdrawal symptoms?</w:t>
      </w:r>
    </w:p>
    <w:p>
      <w:pPr>
        <w:spacing w:after="0" w:before="0"/>
      </w:pPr>
      <w:r>
        <w:rPr>
          <w:b w:val="0"/>
          <w:sz w:val="22"/>
        </w:rPr>
        <w:t>(a) Disulfiram</w:t>
      </w:r>
    </w:p>
    <w:p>
      <w:pPr>
        <w:spacing w:after="0" w:before="0"/>
      </w:pPr>
      <w:r>
        <w:rPr>
          <w:b w:val="0"/>
          <w:sz w:val="22"/>
        </w:rPr>
        <w:t>(b) Naltrexone</w:t>
      </w:r>
    </w:p>
    <w:p>
      <w:pPr>
        <w:spacing w:after="0" w:before="0"/>
      </w:pPr>
      <w:r>
        <w:rPr>
          <w:b w:val="0"/>
          <w:sz w:val="22"/>
        </w:rPr>
        <w:t>(c) Chlordiazepoxide</w:t>
      </w:r>
    </w:p>
    <w:p>
      <w:pPr>
        <w:spacing w:after="0" w:before="0"/>
      </w:pPr>
      <w:r>
        <w:rPr>
          <w:b w:val="0"/>
          <w:sz w:val="22"/>
        </w:rPr>
        <w:t>(d) Acarbose</w:t>
      </w:r>
    </w:p>
    <w:p>
      <w:pPr>
        <w:spacing w:after="0" w:before="40"/>
      </w:pPr>
      <w:r>
        <w:rPr>
          <w:b/>
          <w:sz w:val="22"/>
        </w:rPr>
        <w:t>Answer: c</w:t>
      </w:r>
    </w:p>
    <w:p>
      <w:pPr>
        <w:spacing w:after="0" w:before="0"/>
      </w:pPr>
      <w:r>
        <w:rPr>
          <w:b w:val="0"/>
          <w:sz w:val="21"/>
        </w:rPr>
        <w:t>Solution: Chlordiazepoxide is a drug used for the management of alcohol withdrawal symptoms. It is a benzodiazepine that works by decreasing the excitability of the central nervous system, which can help alleviate symptoms such as anxiety, tremors, and seizures.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normal newborn hemoglobin level is:</w:t>
      </w:r>
    </w:p>
    <w:p>
      <w:pPr>
        <w:spacing w:after="0" w:before="0"/>
      </w:pPr>
      <w:r>
        <w:rPr>
          <w:b w:val="0"/>
          <w:sz w:val="22"/>
        </w:rPr>
        <w:t>(a) 10-12 g/dl</w:t>
      </w:r>
    </w:p>
    <w:p>
      <w:pPr>
        <w:spacing w:after="0" w:before="0"/>
      </w:pPr>
      <w:r>
        <w:rPr>
          <w:b w:val="0"/>
          <w:sz w:val="22"/>
        </w:rPr>
        <w:t>(b) 20-25 g/dl</w:t>
      </w:r>
    </w:p>
    <w:p>
      <w:pPr>
        <w:spacing w:after="0" w:before="0"/>
      </w:pPr>
      <w:r>
        <w:rPr>
          <w:b w:val="0"/>
          <w:sz w:val="22"/>
        </w:rPr>
        <w:t>(c) 12-14 g/dl</w:t>
      </w:r>
    </w:p>
    <w:p>
      <w:pPr>
        <w:spacing w:after="0" w:before="0"/>
      </w:pPr>
      <w:r>
        <w:rPr>
          <w:b w:val="0"/>
          <w:sz w:val="22"/>
        </w:rPr>
        <w:t>(d) 17-20 g/dl</w:t>
      </w:r>
    </w:p>
    <w:p>
      <w:pPr>
        <w:spacing w:after="0" w:before="40"/>
      </w:pPr>
      <w:r>
        <w:rPr>
          <w:b/>
          <w:sz w:val="22"/>
        </w:rPr>
        <w:t>Answer: d</w:t>
      </w:r>
    </w:p>
    <w:p>
      <w:pPr>
        <w:spacing w:after="0" w:before="0"/>
      </w:pPr>
      <w:r>
        <w:rPr>
          <w:b w:val="0"/>
          <w:sz w:val="21"/>
        </w:rPr>
        <w:t>Solution: The normal newborn haemoglobin level is 17-20 g/dl.</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Covid face shield is sterilized by?</w:t>
      </w:r>
    </w:p>
    <w:p>
      <w:pPr>
        <w:spacing w:after="0" w:before="0"/>
      </w:pPr>
      <w:r>
        <w:rPr>
          <w:b w:val="0"/>
          <w:sz w:val="22"/>
        </w:rPr>
        <w:t>(a) H202</w:t>
      </w:r>
    </w:p>
    <w:p>
      <w:pPr>
        <w:spacing w:after="0" w:before="0"/>
      </w:pPr>
      <w:r>
        <w:rPr>
          <w:b w:val="0"/>
          <w:sz w:val="22"/>
        </w:rPr>
        <w:t>(b) Sodium Hypochlorite</w:t>
      </w:r>
    </w:p>
    <w:p>
      <w:pPr>
        <w:spacing w:after="0" w:before="0"/>
      </w:pPr>
      <w:r>
        <w:rPr>
          <w:b w:val="0"/>
          <w:sz w:val="22"/>
        </w:rPr>
        <w:t>(c) Cidex</w:t>
      </w:r>
    </w:p>
    <w:p>
      <w:pPr>
        <w:spacing w:after="0" w:before="0"/>
      </w:pPr>
      <w:r>
        <w:rPr>
          <w:b w:val="0"/>
          <w:sz w:val="22"/>
        </w:rPr>
        <w:t>(d) Formalin</w:t>
      </w:r>
    </w:p>
    <w:p>
      <w:pPr>
        <w:spacing w:after="0" w:before="40"/>
      </w:pPr>
      <w:r>
        <w:rPr>
          <w:b/>
          <w:sz w:val="22"/>
        </w:rPr>
        <w:t>Answer: b</w:t>
      </w:r>
    </w:p>
    <w:p>
      <w:pPr>
        <w:spacing w:after="0" w:before="0"/>
      </w:pPr>
      <w:r>
        <w:rPr>
          <w:b w:val="0"/>
          <w:sz w:val="21"/>
        </w:rPr>
        <w:t>Solution: Face shields used to protect against COVID-19 can be sterilized using sodium hypochlorite. Sodium hypochlorite is a commonly used disinfectant that is effective against a wide range of pathogens, including the virus that causes COVID-19. his may include wearing gloves and protective clothing, diluting the sodium hypochlorite to the appropriate concentration, and allowing enough contact time for the disinfectant to be effective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Formula of measure the ET tube size in children?</w:t>
      </w:r>
    </w:p>
    <w:p>
      <w:pPr>
        <w:spacing w:after="0" w:before="0"/>
      </w:pPr>
      <w:r>
        <w:rPr>
          <w:b w:val="0"/>
          <w:sz w:val="22"/>
        </w:rPr>
        <w:t>(a) Age/4 year +4</w:t>
      </w:r>
    </w:p>
    <w:p>
      <w:pPr>
        <w:spacing w:after="0" w:before="0"/>
      </w:pPr>
      <w:r>
        <w:rPr>
          <w:b w:val="0"/>
          <w:sz w:val="22"/>
        </w:rPr>
        <w:t>(b) Age/36 month+4</w:t>
      </w:r>
    </w:p>
    <w:p>
      <w:pPr>
        <w:spacing w:after="0" w:before="0"/>
      </w:pPr>
      <w:r>
        <w:rPr>
          <w:b w:val="0"/>
          <w:sz w:val="22"/>
        </w:rPr>
        <w:t>(c) Age/18 month+4</w:t>
      </w:r>
    </w:p>
    <w:p>
      <w:pPr>
        <w:spacing w:after="0" w:before="0"/>
      </w:pPr>
      <w:r>
        <w:rPr>
          <w:b w:val="0"/>
          <w:sz w:val="22"/>
        </w:rPr>
        <w:t>(d) Age/6 year+3.5</w:t>
      </w:r>
    </w:p>
    <w:p>
      <w:pPr>
        <w:spacing w:after="0" w:before="40"/>
      </w:pPr>
      <w:r>
        <w:rPr>
          <w:b/>
          <w:sz w:val="22"/>
        </w:rPr>
        <w:t>Answer: a</w:t>
      </w:r>
    </w:p>
    <w:p>
      <w:pPr>
        <w:spacing w:after="0" w:before="0"/>
      </w:pPr>
      <w:r>
        <w:rPr>
          <w:b w:val="0"/>
          <w:sz w:val="21"/>
        </w:rPr>
        <w:t>Solution: Estimation of proper endotracheal tube size for children 1 to 10 years of age, based on the child's age: Uncuffed endotracheal tube size (mm ID) = (age in years/4) + 4. Cuffed endotracheal tube size (mm ID) = (age in years/4) + 3. The average size of the tube for an adult male is 8.0, and an adult female is 7.0</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nutrient is found in an average-sized egg?</w:t>
      </w:r>
    </w:p>
    <w:p>
      <w:pPr>
        <w:spacing w:after="0" w:before="0"/>
      </w:pPr>
      <w:r>
        <w:rPr>
          <w:b w:val="0"/>
          <w:sz w:val="22"/>
        </w:rPr>
        <w:t>(a) 80gm Vitamin C</w:t>
      </w:r>
    </w:p>
    <w:p>
      <w:pPr>
        <w:spacing w:after="0" w:before="0"/>
      </w:pPr>
      <w:r>
        <w:rPr>
          <w:b w:val="0"/>
          <w:sz w:val="22"/>
        </w:rPr>
        <w:t>(b) 6 gm Fat</w:t>
      </w:r>
    </w:p>
    <w:p>
      <w:pPr>
        <w:spacing w:after="0" w:before="0"/>
      </w:pPr>
      <w:r>
        <w:rPr>
          <w:b w:val="0"/>
          <w:sz w:val="22"/>
        </w:rPr>
        <w:t>(c) 6 gm Protein</w:t>
      </w:r>
    </w:p>
    <w:p>
      <w:pPr>
        <w:spacing w:after="0" w:before="0"/>
      </w:pPr>
      <w:r>
        <w:rPr>
          <w:b w:val="0"/>
          <w:sz w:val="22"/>
        </w:rPr>
        <w:t>(d) 25 gm Iron</w:t>
      </w:r>
    </w:p>
    <w:p>
      <w:pPr>
        <w:spacing w:after="0" w:before="40"/>
      </w:pPr>
      <w:r>
        <w:rPr>
          <w:b/>
          <w:sz w:val="22"/>
        </w:rPr>
        <w:t>Answer: c</w:t>
      </w:r>
    </w:p>
    <w:p>
      <w:pPr>
        <w:spacing w:after="0" w:before="0"/>
      </w:pPr>
      <w:r>
        <w:rPr>
          <w:b w:val="0"/>
          <w:sz w:val="21"/>
        </w:rPr>
        <w:t>Solution: An average-sized egg contains approximately 6 grams of protein (option B). Eggs are a good source of high-quality protein and are often considered a complete protein because they contain all the essential amino acids in the right proportions. While eggs do contain some fat, the amount varies depending on the size of the egg and the specific yolk-to-white ratio. The diseases carriers (common Hies wat mosquito) Protein vitamin content of an egg, including Vitamin C, is relatively low compared to other nutrients. However, eggs are a good source of several vitamins, including Vitamin A, Vitamin D, Vitamin E, and various B vitamins.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vaccine can be frozen during storage?</w:t>
      </w:r>
    </w:p>
    <w:p>
      <w:pPr>
        <w:spacing w:after="0" w:before="0"/>
      </w:pPr>
      <w:r>
        <w:rPr>
          <w:b w:val="0"/>
          <w:sz w:val="22"/>
        </w:rPr>
        <w:t>(a) DPT / DT</w:t>
      </w:r>
    </w:p>
    <w:p>
      <w:pPr>
        <w:spacing w:after="0" w:before="0"/>
      </w:pPr>
      <w:r>
        <w:rPr>
          <w:b w:val="0"/>
          <w:sz w:val="22"/>
        </w:rPr>
        <w:t>(b) MMR</w:t>
      </w:r>
    </w:p>
    <w:p>
      <w:pPr>
        <w:spacing w:after="0" w:before="0"/>
      </w:pPr>
      <w:r>
        <w:rPr>
          <w:b w:val="0"/>
          <w:sz w:val="22"/>
        </w:rPr>
        <w:t>(c) BCG</w:t>
      </w:r>
    </w:p>
    <w:p>
      <w:pPr>
        <w:spacing w:after="0" w:before="0"/>
      </w:pPr>
      <w:r>
        <w:rPr>
          <w:b w:val="0"/>
          <w:sz w:val="22"/>
        </w:rPr>
        <w:t>(d) Polio (OPV)</w:t>
      </w:r>
    </w:p>
    <w:p>
      <w:pPr>
        <w:spacing w:after="0" w:before="40"/>
      </w:pPr>
      <w:r>
        <w:rPr>
          <w:b/>
          <w:sz w:val="22"/>
        </w:rPr>
        <w:t>Answer: b</w:t>
      </w:r>
    </w:p>
    <w:p>
      <w:pPr>
        <w:spacing w:after="0" w:before="0"/>
      </w:pPr>
      <w:r>
        <w:rPr>
          <w:b w:val="0"/>
          <w:sz w:val="21"/>
        </w:rPr>
        <w:t>Solution: Freeze-dried (lyophilized) vaccines like MMR and Measles can be stored in frozen state (-20°C). Liquid vaccines containing adjuvants (DPT, TT, Hepatitis B) must never be frozen.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earliest symptom of Hyponatremia is:</w:t>
      </w:r>
    </w:p>
    <w:p>
      <w:pPr>
        <w:spacing w:after="0" w:before="0"/>
      </w:pPr>
      <w:r>
        <w:rPr>
          <w:b w:val="0"/>
          <w:sz w:val="22"/>
        </w:rPr>
        <w:t>(a) Thirst</w:t>
      </w:r>
    </w:p>
    <w:p>
      <w:pPr>
        <w:spacing w:after="0" w:before="0"/>
      </w:pPr>
      <w:r>
        <w:rPr>
          <w:b w:val="0"/>
          <w:sz w:val="22"/>
        </w:rPr>
        <w:t>(b) Fatigue</w:t>
      </w:r>
    </w:p>
    <w:p>
      <w:pPr>
        <w:spacing w:after="0" w:before="0"/>
      </w:pPr>
      <w:r>
        <w:rPr>
          <w:b w:val="0"/>
          <w:sz w:val="22"/>
        </w:rPr>
        <w:t>(c) Ataxia</w:t>
      </w:r>
    </w:p>
    <w:p>
      <w:pPr>
        <w:spacing w:after="0" w:before="0"/>
      </w:pPr>
      <w:r>
        <w:rPr>
          <w:b w:val="0"/>
          <w:sz w:val="22"/>
        </w:rPr>
        <w:t>(d) Weakness</w:t>
      </w:r>
    </w:p>
    <w:p>
      <w:pPr>
        <w:spacing w:after="0" w:before="40"/>
      </w:pPr>
      <w:r>
        <w:rPr>
          <w:b/>
          <w:sz w:val="22"/>
        </w:rPr>
        <w:t>Answer: b</w:t>
      </w:r>
    </w:p>
    <w:p>
      <w:pPr>
        <w:spacing w:after="0" w:before="0"/>
      </w:pPr>
      <w:r>
        <w:rPr>
          <w:b w:val="0"/>
          <w:sz w:val="21"/>
        </w:rPr>
        <w:t>Solution: Fatigue is the earliest symptom of hyponatremia (mild sodium depletion).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Best described the asepsis of any surgical instrument?</w:t>
      </w:r>
    </w:p>
    <w:p>
      <w:pPr>
        <w:spacing w:after="0" w:before="0"/>
      </w:pPr>
      <w:r>
        <w:rPr>
          <w:b w:val="0"/>
          <w:sz w:val="22"/>
        </w:rPr>
        <w:t>(a) Disinfection</w:t>
      </w:r>
    </w:p>
    <w:p>
      <w:pPr>
        <w:spacing w:after="0" w:before="0"/>
      </w:pPr>
      <w:r>
        <w:rPr>
          <w:b w:val="0"/>
          <w:sz w:val="22"/>
        </w:rPr>
        <w:t>(b) Mopping</w:t>
      </w:r>
    </w:p>
    <w:p>
      <w:pPr>
        <w:spacing w:after="0" w:before="0"/>
      </w:pPr>
      <w:r>
        <w:rPr>
          <w:b w:val="0"/>
          <w:sz w:val="22"/>
        </w:rPr>
        <w:t>(c) Sterilization</w:t>
      </w:r>
    </w:p>
    <w:p>
      <w:pPr>
        <w:spacing w:after="0" w:before="0"/>
      </w:pPr>
      <w:r>
        <w:rPr>
          <w:b w:val="0"/>
          <w:sz w:val="22"/>
        </w:rPr>
        <w:t>(d) Scrubbing</w:t>
      </w:r>
    </w:p>
    <w:p>
      <w:pPr>
        <w:spacing w:after="0" w:before="40"/>
      </w:pPr>
      <w:r>
        <w:rPr>
          <w:b/>
          <w:sz w:val="22"/>
        </w:rPr>
        <w:t>Answer: c</w:t>
      </w:r>
    </w:p>
    <w:p>
      <w:pPr>
        <w:spacing w:after="0" w:before="0"/>
      </w:pPr>
      <w:r>
        <w:rPr>
          <w:b w:val="0"/>
          <w:sz w:val="21"/>
        </w:rPr>
        <w:t>Solution: The complete elimination of all microorganisms, including spores, is the best description of the term sterilization. Sterilization is the process of killing or removing all microorganisms, including bacteria, viruses, fungi, and spores. Sterilization can be achieved by various physical and chemical methods, such as heat, radiation, and chemical disinfectants.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32 week pregnant woman hospitalized with vaginal discharge, and its fibronectin test positive, what kind of labour does it indicate?</w:t>
      </w:r>
    </w:p>
    <w:p>
      <w:pPr>
        <w:spacing w:after="0" w:before="0"/>
      </w:pPr>
      <w:r>
        <w:rPr>
          <w:b w:val="0"/>
          <w:sz w:val="22"/>
        </w:rPr>
        <w:t>(a) Precipited labour</w:t>
      </w:r>
    </w:p>
    <w:p>
      <w:pPr>
        <w:spacing w:after="0" w:before="0"/>
      </w:pPr>
      <w:r>
        <w:rPr>
          <w:b w:val="0"/>
          <w:sz w:val="22"/>
        </w:rPr>
        <w:t>(b) Prolong labour</w:t>
      </w:r>
    </w:p>
    <w:p>
      <w:pPr>
        <w:spacing w:after="0" w:before="0"/>
      </w:pPr>
      <w:r>
        <w:rPr>
          <w:b w:val="0"/>
          <w:sz w:val="22"/>
        </w:rPr>
        <w:t>(c) Post term labour</w:t>
      </w:r>
    </w:p>
    <w:p>
      <w:pPr>
        <w:spacing w:after="0" w:before="0"/>
      </w:pPr>
      <w:r>
        <w:rPr>
          <w:b w:val="0"/>
          <w:sz w:val="22"/>
        </w:rPr>
        <w:t>(d) Preterm labour</w:t>
      </w:r>
    </w:p>
    <w:p>
      <w:pPr>
        <w:spacing w:after="0" w:before="40"/>
      </w:pPr>
      <w:r>
        <w:rPr>
          <w:b/>
          <w:sz w:val="22"/>
        </w:rPr>
        <w:t>Answer: d</w:t>
      </w:r>
    </w:p>
    <w:p>
      <w:pPr>
        <w:spacing w:after="0" w:before="0"/>
      </w:pPr>
      <w:r>
        <w:rPr>
          <w:b w:val="0"/>
          <w:sz w:val="21"/>
        </w:rPr>
        <w:t>Solution: A positive fetal fibronectin test at 32 weeks indicates a high risk of preterm labour.</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scale is used to measure OCD?</w:t>
      </w:r>
    </w:p>
    <w:p>
      <w:pPr>
        <w:spacing w:after="0" w:before="0"/>
      </w:pPr>
      <w:r>
        <w:rPr>
          <w:b w:val="0"/>
          <w:sz w:val="22"/>
        </w:rPr>
        <w:t>(a) BPRS</w:t>
      </w:r>
    </w:p>
    <w:p>
      <w:pPr>
        <w:spacing w:after="0" w:before="0"/>
      </w:pPr>
      <w:r>
        <w:rPr>
          <w:b w:val="0"/>
          <w:sz w:val="22"/>
        </w:rPr>
        <w:t>(b) NIMH-GOCS</w:t>
      </w:r>
    </w:p>
    <w:p>
      <w:pPr>
        <w:spacing w:after="0" w:before="0"/>
      </w:pPr>
      <w:r>
        <w:rPr>
          <w:b w:val="0"/>
          <w:sz w:val="22"/>
        </w:rPr>
        <w:t>(c) HRSD</w:t>
      </w:r>
    </w:p>
    <w:p>
      <w:pPr>
        <w:spacing w:after="0" w:before="0"/>
      </w:pPr>
      <w:r>
        <w:rPr>
          <w:b w:val="0"/>
          <w:sz w:val="22"/>
        </w:rPr>
        <w:t>(d) PANSS</w:t>
      </w:r>
    </w:p>
    <w:p>
      <w:pPr>
        <w:spacing w:after="0" w:before="40"/>
      </w:pPr>
      <w:r>
        <w:rPr>
          <w:b/>
          <w:sz w:val="22"/>
        </w:rPr>
        <w:t>Answer: b</w:t>
      </w:r>
    </w:p>
    <w:p>
      <w:pPr>
        <w:spacing w:after="0" w:before="0"/>
      </w:pPr>
      <w:r>
        <w:rPr>
          <w:b w:val="0"/>
          <w:sz w:val="21"/>
        </w:rPr>
        <w:t>Solution: The NIMH Global Obsessive-Compulsive Scale (NIMH-GOCS) (option A) is used to measure the severity of obsessive-compulsive disorder (OCD). OCD is a mental disorder characterized by recurrent intrusive thoughts (obsessions) and repetitive behaviors or mental acts (compulsions). The NIMH-GOCS is a standardized rating scale developed by the National Institute of Mental Health to assess the severity of OCD symptoms. It includes measures of obsessions, compulsions, and associated impairment. The scale provides a quantitative assessment of symptom severity and can be used to track changes in symptoms over time or evaluate treatment response in individuals with OCD.</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Most heat sensitive vaccine is:</w:t>
      </w:r>
    </w:p>
    <w:p>
      <w:pPr>
        <w:spacing w:after="0" w:before="0"/>
      </w:pPr>
      <w:r>
        <w:rPr>
          <w:b w:val="0"/>
          <w:sz w:val="22"/>
        </w:rPr>
        <w:t>(a) Measles</w:t>
      </w:r>
    </w:p>
    <w:p>
      <w:pPr>
        <w:spacing w:after="0" w:before="0"/>
      </w:pPr>
      <w:r>
        <w:rPr>
          <w:b w:val="0"/>
          <w:sz w:val="22"/>
        </w:rPr>
        <w:t>(b) DPT</w:t>
      </w:r>
    </w:p>
    <w:p>
      <w:pPr>
        <w:spacing w:after="0" w:before="0"/>
      </w:pPr>
      <w:r>
        <w:rPr>
          <w:b w:val="0"/>
          <w:sz w:val="22"/>
        </w:rPr>
        <w:t>(c) OPV</w:t>
      </w:r>
    </w:p>
    <w:p>
      <w:pPr>
        <w:spacing w:after="0" w:before="0"/>
      </w:pPr>
      <w:r>
        <w:rPr>
          <w:b w:val="0"/>
          <w:sz w:val="22"/>
        </w:rPr>
        <w:t>(d) Hepatitis B</w:t>
      </w:r>
    </w:p>
    <w:p>
      <w:pPr>
        <w:spacing w:after="0" w:before="40"/>
      </w:pPr>
      <w:r>
        <w:rPr>
          <w:b/>
          <w:sz w:val="22"/>
        </w:rPr>
        <w:t>Answer: c</w:t>
      </w:r>
    </w:p>
    <w:p>
      <w:pPr>
        <w:spacing w:after="0" w:before="0"/>
      </w:pPr>
      <w:r>
        <w:rPr>
          <w:b w:val="0"/>
          <w:sz w:val="21"/>
        </w:rPr>
        <w:t>Solution: OPV (oral polio vaccine) is the most heat-sensitive vaccine and must be stored at -20°C.</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While performing an endotracheal tube (ET) suction, the nurse observed that the client is having sudden severe tachycardia.Which of the following should be the immediate response of the nurse?</w:t>
      </w:r>
    </w:p>
    <w:p>
      <w:pPr>
        <w:spacing w:after="0" w:before="0"/>
      </w:pPr>
      <w:r>
        <w:rPr>
          <w:b w:val="0"/>
          <w:sz w:val="22"/>
        </w:rPr>
        <w:t>(a) Call the physician</w:t>
      </w:r>
    </w:p>
    <w:p>
      <w:pPr>
        <w:spacing w:after="0" w:before="0"/>
      </w:pPr>
      <w:r>
        <w:rPr>
          <w:b w:val="0"/>
          <w:sz w:val="22"/>
        </w:rPr>
        <w:t>(b) Continue the suction</w:t>
      </w:r>
    </w:p>
    <w:p>
      <w:pPr>
        <w:spacing w:after="0" w:before="0"/>
      </w:pPr>
      <w:r>
        <w:rPr>
          <w:b w:val="0"/>
          <w:sz w:val="22"/>
        </w:rPr>
        <w:t>(c) Hyperoxygenate before suctioning</w:t>
      </w:r>
    </w:p>
    <w:p>
      <w:pPr>
        <w:spacing w:after="0" w:before="0"/>
      </w:pPr>
      <w:r>
        <w:rPr>
          <w:b w:val="0"/>
          <w:sz w:val="22"/>
        </w:rPr>
        <w:t>(d) Stop suction and perform re-oxygenation</w:t>
      </w:r>
    </w:p>
    <w:p>
      <w:pPr>
        <w:spacing w:after="0" w:before="40"/>
      </w:pPr>
      <w:r>
        <w:rPr>
          <w:b/>
          <w:sz w:val="22"/>
        </w:rPr>
        <w:t>Answer: d</w:t>
      </w:r>
    </w:p>
    <w:p>
      <w:pPr>
        <w:spacing w:after="0" w:before="0"/>
      </w:pPr>
      <w:r>
        <w:rPr>
          <w:b w:val="0"/>
          <w:sz w:val="21"/>
        </w:rPr>
        <w:t>Solution: When a nurse observes sudden severe tachycardia in a client during an endotracheal tube suction, the immediate response should be to stop suction and perform re-oxygenation. Sudden severe tachycardia may indicate a temporary disruption in oxygen supply or increased stress on the cardiovascular system. By stopping the suction and providing re-oxygenation, the nurse can ensure that the client receives adequate oxygen and reduce the risk of further complications. Hyperoxygenation before suctioning is a standard practice to optimize oxygen levels and minimize the risk of hypoxia during the procedure.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exercise is considered the safest and most beneficial for low-risk pregnant women?</w:t>
      </w:r>
    </w:p>
    <w:p>
      <w:pPr>
        <w:spacing w:after="0" w:before="0"/>
      </w:pPr>
      <w:r>
        <w:rPr>
          <w:b w:val="0"/>
          <w:sz w:val="22"/>
        </w:rPr>
        <w:t>(a) Competitive racing</w:t>
      </w:r>
    </w:p>
    <w:p>
      <w:pPr>
        <w:spacing w:after="0" w:before="0"/>
      </w:pPr>
      <w:r>
        <w:rPr>
          <w:b w:val="0"/>
          <w:sz w:val="22"/>
        </w:rPr>
        <w:t>(b) Heavy cycling</w:t>
      </w:r>
    </w:p>
    <w:p>
      <w:pPr>
        <w:spacing w:after="0" w:before="0"/>
      </w:pPr>
      <w:r>
        <w:rPr>
          <w:b w:val="0"/>
          <w:sz w:val="22"/>
        </w:rPr>
        <w:t>(c) Swimming and walking</w:t>
      </w:r>
    </w:p>
    <w:p>
      <w:pPr>
        <w:spacing w:after="0" w:before="0"/>
      </w:pPr>
      <w:r>
        <w:rPr>
          <w:b w:val="0"/>
          <w:sz w:val="22"/>
        </w:rPr>
        <w:t>(d) Football</w:t>
      </w:r>
    </w:p>
    <w:p>
      <w:pPr>
        <w:spacing w:after="0" w:before="40"/>
      </w:pPr>
      <w:r>
        <w:rPr>
          <w:b/>
          <w:sz w:val="22"/>
        </w:rPr>
        <w:t>Answer: c</w:t>
      </w:r>
    </w:p>
    <w:p>
      <w:pPr>
        <w:spacing w:after="0" w:before="0"/>
      </w:pPr>
      <w:r>
        <w:rPr>
          <w:b w:val="0"/>
          <w:sz w:val="21"/>
        </w:rPr>
        <w:t>Solution: Swimming provides low-impact cardiovascular exercise, buoyancy supporting joints, and minimal risk of abdominal trauma or falling during pregnancy.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After complain of open abdominal surgery. The OT nurse needs to do which of the following activity first before suturing. (give priority answer)</w:t>
      </w:r>
    </w:p>
    <w:p>
      <w:pPr>
        <w:spacing w:after="0" w:before="0"/>
      </w:pPr>
      <w:r>
        <w:rPr>
          <w:b w:val="0"/>
          <w:sz w:val="22"/>
        </w:rPr>
        <w:t>(a) Checking the sponge count &amp; instruments counts before suturing.</w:t>
      </w:r>
    </w:p>
    <w:p>
      <w:pPr>
        <w:spacing w:after="0" w:before="0"/>
      </w:pPr>
      <w:r>
        <w:rPr>
          <w:b w:val="0"/>
          <w:sz w:val="22"/>
        </w:rPr>
        <w:t>(b) Change the gown</w:t>
      </w:r>
    </w:p>
    <w:p>
      <w:pPr>
        <w:spacing w:after="0" w:before="0"/>
      </w:pPr>
      <w:r>
        <w:rPr>
          <w:b w:val="0"/>
          <w:sz w:val="22"/>
        </w:rPr>
        <w:t>(c) Clean the instruments</w:t>
      </w:r>
    </w:p>
    <w:p>
      <w:pPr>
        <w:spacing w:after="0" w:before="0"/>
      </w:pPr>
      <w:r>
        <w:rPr>
          <w:b w:val="0"/>
          <w:sz w:val="22"/>
        </w:rPr>
        <w:t>(d) Disinfection of OT</w:t>
      </w:r>
    </w:p>
    <w:p>
      <w:pPr>
        <w:spacing w:after="0" w:before="40"/>
      </w:pPr>
      <w:r>
        <w:rPr>
          <w:b/>
          <w:sz w:val="22"/>
        </w:rPr>
        <w:t>Answer: a</w:t>
      </w:r>
    </w:p>
    <w:p>
      <w:pPr>
        <w:spacing w:after="0" w:before="0"/>
      </w:pPr>
      <w:r>
        <w:rPr>
          <w:b w:val="0"/>
          <w:sz w:val="21"/>
        </w:rPr>
        <w:t>Solution: Before closure of an abdominal wound, a complete sponge, needle and instrument count with the circulator is mandatory to prevent retained items.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is the term used to describe the dusky hue of the vestibule and anterior vaginal wall visible at 8th week of pregnancy?</w:t>
      </w:r>
    </w:p>
    <w:p>
      <w:pPr>
        <w:spacing w:after="0" w:before="0"/>
      </w:pPr>
      <w:r>
        <w:rPr>
          <w:b w:val="0"/>
          <w:sz w:val="22"/>
        </w:rPr>
        <w:t>(a) Piskacek's sign</w:t>
      </w:r>
    </w:p>
    <w:p>
      <w:pPr>
        <w:spacing w:after="0" w:before="0"/>
      </w:pPr>
      <w:r>
        <w:rPr>
          <w:b w:val="0"/>
          <w:sz w:val="22"/>
        </w:rPr>
        <w:t>(b) Osiander's sign</w:t>
      </w:r>
    </w:p>
    <w:p>
      <w:pPr>
        <w:spacing w:after="0" w:before="0"/>
      </w:pPr>
      <w:r>
        <w:rPr>
          <w:b w:val="0"/>
          <w:sz w:val="22"/>
        </w:rPr>
        <w:t>(c) Goodell's sign</w:t>
      </w:r>
    </w:p>
    <w:p>
      <w:pPr>
        <w:spacing w:after="0" w:before="0"/>
      </w:pPr>
      <w:r>
        <w:rPr>
          <w:b w:val="0"/>
          <w:sz w:val="22"/>
        </w:rPr>
        <w:t>(d) Chadwick's sign</w:t>
      </w:r>
    </w:p>
    <w:p>
      <w:pPr>
        <w:spacing w:after="0" w:before="40"/>
      </w:pPr>
      <w:r>
        <w:rPr>
          <w:b/>
          <w:sz w:val="22"/>
        </w:rPr>
        <w:t>Answer: d</w:t>
      </w:r>
    </w:p>
    <w:p>
      <w:pPr>
        <w:spacing w:after="0" w:before="0"/>
      </w:pPr>
      <w:r>
        <w:rPr>
          <w:b w:val="0"/>
          <w:sz w:val="21"/>
        </w:rPr>
        <w:t>Solution: Chadwick's sign is the bluish-purple (dusky) discolouration of the cervix, vagina and vulva seen from about the 6th-8th week of pregnancy due to increased vascularity; Osiander's sign is pulsation felt in the vaginal fornices.</w:t>
      </w:r>
    </w:p>
    <w:p>
      <w:pPr>
        <w:spacing w:after="0" w:before="0"/>
      </w:pPr>
      <w:r>
        <w:rPr>
          <w:b w:val="0"/>
          <w:sz w:val="20"/>
        </w:rPr>
        <w:t>Positive Marks: 1</w:t>
      </w:r>
    </w:p>
    <w:p>
      <w:pPr>
        <w:spacing w:after="160" w:before="0"/>
      </w:pPr>
      <w:r>
        <w:rPr>
          <w:b w:val="0"/>
          <w:sz w:val="20"/>
        </w:rPr>
        <w:t>Negative Marks: 0.25</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