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 with type 1 diabetes mellitus is found unresponsive in bed. What is the nurse's FIRST action?</w:t>
      </w:r>
    </w:p>
    <w:p>
      <w:pPr>
        <w:spacing w:after="0" w:before="0"/>
      </w:pPr>
      <w:r>
        <w:rPr>
          <w:b w:val="0"/>
          <w:sz w:val="22"/>
        </w:rPr>
        <w:t>(a) Administer 50% dextrose IV</w:t>
      </w:r>
    </w:p>
    <w:p>
      <w:pPr>
        <w:spacing w:after="0" w:before="0"/>
      </w:pPr>
      <w:r>
        <w:rPr>
          <w:b w:val="0"/>
          <w:sz w:val="22"/>
        </w:rPr>
        <w:t>(b) Notify the health care provider</w:t>
      </w:r>
    </w:p>
    <w:p>
      <w:pPr>
        <w:spacing w:after="0" w:before="0"/>
      </w:pPr>
      <w:r>
        <w:rPr>
          <w:b w:val="0"/>
          <w:sz w:val="22"/>
        </w:rPr>
        <w:t>(c) Check the blood glucose level</w:t>
      </w:r>
    </w:p>
    <w:p>
      <w:pPr>
        <w:spacing w:after="0" w:before="0"/>
      </w:pPr>
      <w:r>
        <w:rPr>
          <w:b w:val="0"/>
          <w:sz w:val="22"/>
        </w:rPr>
        <w:t>(d) Give glucagon IM</w:t>
      </w:r>
    </w:p>
    <w:p>
      <w:pPr>
        <w:spacing w:after="0" w:before="40"/>
      </w:pPr>
      <w:r>
        <w:rPr>
          <w:b/>
          <w:sz w:val="22"/>
        </w:rPr>
        <w:t>Answer: c</w:t>
      </w:r>
    </w:p>
    <w:p>
      <w:pPr>
        <w:spacing w:after="0" w:before="0"/>
      </w:pPr>
      <w:r>
        <w:rPr>
          <w:b w:val="0"/>
          <w:sz w:val="21"/>
        </w:rPr>
        <w:t>Solution: An unresponsive diabetic client must be assumed hypoglycemic until proven otherwise; the first action is to confirm the blood glucose level before treating.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female comes on first antenatal visit at 10 weeks and states that she already have two earlier pregnancy that was delivered three years ago in NST OB 4 that one baby delivered at 36 weeks of gestation and another is delivered at 39 weeks of gestation. What is the GTPAL score?</w:t>
      </w:r>
    </w:p>
    <w:p>
      <w:pPr>
        <w:spacing w:after="0" w:before="0"/>
      </w:pPr>
      <w:r>
        <w:rPr>
          <w:b w:val="0"/>
          <w:sz w:val="22"/>
        </w:rPr>
        <w:t>(a) G3 T1 P0 A1 L3</w:t>
      </w:r>
    </w:p>
    <w:p>
      <w:pPr>
        <w:spacing w:after="0" w:before="0"/>
      </w:pPr>
      <w:r>
        <w:rPr>
          <w:b w:val="0"/>
          <w:sz w:val="22"/>
        </w:rPr>
        <w:t>(b) G3 T1 P1 A3 L1</w:t>
      </w:r>
    </w:p>
    <w:p>
      <w:pPr>
        <w:spacing w:after="0" w:before="0"/>
      </w:pPr>
      <w:r>
        <w:rPr>
          <w:b w:val="0"/>
          <w:sz w:val="22"/>
        </w:rPr>
        <w:t>(c) G3 T2 P2 A1 L2</w:t>
      </w:r>
    </w:p>
    <w:p>
      <w:pPr>
        <w:spacing w:after="0" w:before="0"/>
      </w:pPr>
      <w:r>
        <w:rPr>
          <w:b w:val="0"/>
          <w:sz w:val="22"/>
        </w:rPr>
        <w:t>(d) G3 T1 P1 A0 L2</w:t>
      </w:r>
    </w:p>
    <w:p>
      <w:pPr>
        <w:spacing w:after="0" w:before="40"/>
      </w:pPr>
      <w:r>
        <w:rPr>
          <w:b/>
          <w:sz w:val="22"/>
        </w:rPr>
        <w:t>Answer: a</w:t>
      </w:r>
    </w:p>
    <w:p>
      <w:pPr>
        <w:spacing w:after="0" w:before="0"/>
      </w:pPr>
      <w:r>
        <w:rPr>
          <w:b w:val="0"/>
          <w:sz w:val="21"/>
        </w:rPr>
        <w:t>Solution: GTPAL is a system used to describe a woman's obstetric history. G stands for gravida, which is the total number of times a woman has been pregnant, including the current pregnancy. T stands for term births, the number of pregnancies carried to term, i.e., 37 weeks or more. P stands for preterm births, the number of pregnancies delivered before 37 weeks. A stands for abortions, including miscarriages and elective terminations. L stands for living children. Based on the given information, the GTPAL score would be G3 T1 P1 A0 L2, indicating that the woman has been pregnant three times, had one term birth, one preterm birth, no abortions, and two living children. (Source: Williams Obstetrics, 25th edition, Chapter 3, page 47)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with severe dehydration is receiving IV fluids. Which finding indicates that rehydration is effective?</w:t>
      </w:r>
    </w:p>
    <w:p>
      <w:pPr>
        <w:spacing w:after="0" w:before="0"/>
      </w:pPr>
      <w:r>
        <w:rPr>
          <w:b w:val="0"/>
          <w:sz w:val="22"/>
        </w:rPr>
        <w:t>(a) Skin turgor remains poor</w:t>
      </w:r>
    </w:p>
    <w:p>
      <w:pPr>
        <w:spacing w:after="0" w:before="0"/>
      </w:pPr>
      <w:r>
        <w:rPr>
          <w:b w:val="0"/>
          <w:sz w:val="22"/>
        </w:rPr>
        <w:t>(b) Capillary refill of 5 seconds</w:t>
      </w:r>
    </w:p>
    <w:p>
      <w:pPr>
        <w:spacing w:after="0" w:before="0"/>
      </w:pPr>
      <w:r>
        <w:rPr>
          <w:b w:val="0"/>
          <w:sz w:val="22"/>
        </w:rPr>
        <w:t>(c) Sunken eyes persist</w:t>
      </w:r>
    </w:p>
    <w:p>
      <w:pPr>
        <w:spacing w:after="0" w:before="0"/>
      </w:pPr>
      <w:r>
        <w:rPr>
          <w:b w:val="0"/>
          <w:sz w:val="22"/>
        </w:rPr>
        <w:t>(d) Urine output of 2 mL/kg/hour</w:t>
      </w:r>
    </w:p>
    <w:p>
      <w:pPr>
        <w:spacing w:after="0" w:before="40"/>
      </w:pPr>
      <w:r>
        <w:rPr>
          <w:b/>
          <w:sz w:val="22"/>
        </w:rPr>
        <w:t>Answer: d</w:t>
      </w:r>
    </w:p>
    <w:p>
      <w:pPr>
        <w:spacing w:after="0" w:before="0"/>
      </w:pPr>
      <w:r>
        <w:rPr>
          <w:b w:val="0"/>
          <w:sz w:val="21"/>
        </w:rPr>
        <w:t>Solution: Adequate urine output (≥1-2 mL/kg/hr) is the most reliable indicator of restored perfusion; the other findings show continued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patient death, the subjective emotional and psychological process experienced by surviving loved ones is called</w:t>
      </w:r>
    </w:p>
    <w:p>
      <w:pPr>
        <w:spacing w:after="0" w:before="0"/>
      </w:pPr>
      <w:r>
        <w:rPr>
          <w:b w:val="0"/>
          <w:sz w:val="22"/>
        </w:rPr>
        <w:t>(a) Bereavement</w:t>
      </w:r>
    </w:p>
    <w:p>
      <w:pPr>
        <w:spacing w:after="0" w:before="0"/>
      </w:pPr>
      <w:r>
        <w:rPr>
          <w:b w:val="0"/>
          <w:sz w:val="22"/>
        </w:rPr>
        <w:t>(b) Mourning</w:t>
      </w:r>
    </w:p>
    <w:p>
      <w:pPr>
        <w:spacing w:after="0" w:before="0"/>
      </w:pPr>
      <w:r>
        <w:rPr>
          <w:b w:val="0"/>
          <w:sz w:val="22"/>
        </w:rPr>
        <w:t>(c) Compliance</w:t>
      </w:r>
    </w:p>
    <w:p>
      <w:pPr>
        <w:spacing w:after="0" w:before="0"/>
      </w:pPr>
      <w:r>
        <w:rPr>
          <w:b w:val="0"/>
          <w:sz w:val="22"/>
        </w:rPr>
        <w:t>(d) Grief</w:t>
      </w:r>
    </w:p>
    <w:p>
      <w:pPr>
        <w:spacing w:after="0" w:before="40"/>
      </w:pPr>
      <w:r>
        <w:rPr>
          <w:b/>
          <w:sz w:val="22"/>
        </w:rPr>
        <w:t>Answer: d</w:t>
      </w:r>
    </w:p>
    <w:p>
      <w:pPr>
        <w:spacing w:after="0" w:before="0"/>
      </w:pPr>
      <w:r>
        <w:rPr>
          <w:b w:val="0"/>
          <w:sz w:val="21"/>
        </w:rPr>
        <w:t>Solution: Grief is the intense subjective emotional response experienced in reaction to a significant loss or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Cidex is the trade name for which high-level disinfectant solution?</w:t>
      </w:r>
    </w:p>
    <w:p>
      <w:pPr>
        <w:spacing w:after="0" w:before="0"/>
      </w:pPr>
      <w:r>
        <w:rPr>
          <w:b w:val="0"/>
          <w:sz w:val="22"/>
        </w:rPr>
        <w:t>(a) Formaldehyde</w:t>
      </w:r>
    </w:p>
    <w:p>
      <w:pPr>
        <w:spacing w:after="0" w:before="0"/>
      </w:pPr>
      <w:r>
        <w:rPr>
          <w:b w:val="0"/>
          <w:sz w:val="22"/>
        </w:rPr>
        <w:t>(b) Isopropyl alcohol</w:t>
      </w:r>
    </w:p>
    <w:p>
      <w:pPr>
        <w:spacing w:after="0" w:before="0"/>
      </w:pPr>
      <w:r>
        <w:rPr>
          <w:b w:val="0"/>
          <w:sz w:val="22"/>
        </w:rPr>
        <w:t>(c) Ammonium chloride</w:t>
      </w:r>
    </w:p>
    <w:p>
      <w:pPr>
        <w:spacing w:after="0" w:before="0"/>
      </w:pPr>
      <w:r>
        <w:rPr>
          <w:b w:val="0"/>
          <w:sz w:val="22"/>
        </w:rPr>
        <w:t>(d) 2% Glutaraldehyde</w:t>
      </w:r>
    </w:p>
    <w:p>
      <w:pPr>
        <w:spacing w:after="0" w:before="40"/>
      </w:pPr>
      <w:r>
        <w:rPr>
          <w:b/>
          <w:sz w:val="22"/>
        </w:rPr>
        <w:t>Answer: d</w:t>
      </w:r>
    </w:p>
    <w:p>
      <w:pPr>
        <w:spacing w:after="0" w:before="0"/>
      </w:pPr>
      <w:r>
        <w:rPr>
          <w:b w:val="0"/>
          <w:sz w:val="21"/>
        </w:rPr>
        <w:t>Solution: Cidex contains 2% Glutaraldehyde, widely used for high-level cold disinfection of endoscopes, laparoscopes, and heat-sensitive instruments.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therapy that involves the patient expressing thoughts freely without censorship is:</w:t>
      </w:r>
    </w:p>
    <w:p>
      <w:pPr>
        <w:spacing w:after="0" w:before="0"/>
      </w:pPr>
      <w:r>
        <w:rPr>
          <w:b w:val="0"/>
          <w:sz w:val="22"/>
        </w:rPr>
        <w:t>(a) Cognitive therapy</w:t>
      </w:r>
    </w:p>
    <w:p>
      <w:pPr>
        <w:spacing w:after="0" w:before="0"/>
      </w:pPr>
      <w:r>
        <w:rPr>
          <w:b w:val="0"/>
          <w:sz w:val="22"/>
        </w:rPr>
        <w:t>(b) Free association (psychoanalysis)</w:t>
      </w:r>
    </w:p>
    <w:p>
      <w:pPr>
        <w:spacing w:after="0" w:before="0"/>
      </w:pPr>
      <w:r>
        <w:rPr>
          <w:b w:val="0"/>
          <w:sz w:val="22"/>
        </w:rPr>
        <w:t>(c) Milieu therapy</w:t>
      </w:r>
    </w:p>
    <w:p>
      <w:pPr>
        <w:spacing w:after="0" w:before="0"/>
      </w:pPr>
      <w:r>
        <w:rPr>
          <w:b w:val="0"/>
          <w:sz w:val="22"/>
        </w:rPr>
        <w:t>(d) Behaviour therapy</w:t>
      </w:r>
    </w:p>
    <w:p>
      <w:pPr>
        <w:spacing w:after="0" w:before="40"/>
      </w:pPr>
      <w:r>
        <w:rPr>
          <w:b/>
          <w:sz w:val="22"/>
        </w:rPr>
        <w:t>Answer: b</w:t>
      </w:r>
    </w:p>
    <w:p>
      <w:pPr>
        <w:spacing w:after="0" w:before="0"/>
      </w:pPr>
      <w:r>
        <w:rPr>
          <w:b w:val="0"/>
          <w:sz w:val="21"/>
        </w:rPr>
        <w:t>Solution: Free association is a psychoanalytic technique where the patient speaks whatever comes to mind.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common symptom of alcohol withdrawal is:</w:t>
      </w:r>
    </w:p>
    <w:p>
      <w:pPr>
        <w:spacing w:after="0" w:before="0"/>
      </w:pPr>
      <w:r>
        <w:rPr>
          <w:b w:val="0"/>
          <w:sz w:val="22"/>
        </w:rPr>
        <w:t>(a) Rhinorrhea</w:t>
      </w:r>
    </w:p>
    <w:p>
      <w:pPr>
        <w:spacing w:after="0" w:before="0"/>
      </w:pPr>
      <w:r>
        <w:rPr>
          <w:b w:val="0"/>
          <w:sz w:val="22"/>
        </w:rPr>
        <w:t>(b) Tremor</w:t>
      </w:r>
    </w:p>
    <w:p>
      <w:pPr>
        <w:spacing w:after="0" w:before="0"/>
      </w:pPr>
      <w:r>
        <w:rPr>
          <w:b w:val="0"/>
          <w:sz w:val="22"/>
        </w:rPr>
        <w:t>(c) Bodyache</w:t>
      </w:r>
    </w:p>
    <w:p>
      <w:pPr>
        <w:spacing w:after="0" w:before="0"/>
      </w:pPr>
      <w:r>
        <w:rPr>
          <w:b w:val="0"/>
          <w:sz w:val="22"/>
        </w:rPr>
        <w:t>(d) Diarrhea</w:t>
      </w:r>
    </w:p>
    <w:p>
      <w:pPr>
        <w:spacing w:after="0" w:before="40"/>
      </w:pPr>
      <w:r>
        <w:rPr>
          <w:b/>
          <w:sz w:val="22"/>
        </w:rPr>
        <w:t>Answer: b</w:t>
      </w:r>
    </w:p>
    <w:p>
      <w:pPr>
        <w:spacing w:after="0" w:before="0"/>
      </w:pPr>
      <w:r>
        <w:rPr>
          <w:b w:val="0"/>
          <w:sz w:val="21"/>
        </w:rPr>
        <w:t>Solution: Tremor is the most common symptom of alcohol withdrawal.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nursing officer posted in OT, he anticipates that which test used to take breast biopsy?</w:t>
      </w:r>
    </w:p>
    <w:p>
      <w:pPr>
        <w:spacing w:after="0" w:before="0"/>
      </w:pPr>
      <w:r>
        <w:rPr>
          <w:b w:val="0"/>
          <w:sz w:val="22"/>
        </w:rPr>
        <w:t>(a) Bronchoscope</w:t>
      </w:r>
    </w:p>
    <w:p>
      <w:pPr>
        <w:spacing w:after="0" w:before="0"/>
      </w:pPr>
      <w:r>
        <w:rPr>
          <w:b w:val="0"/>
          <w:sz w:val="22"/>
        </w:rPr>
        <w:t>(b) Laparoscope</w:t>
      </w:r>
    </w:p>
    <w:p>
      <w:pPr>
        <w:spacing w:after="0" w:before="0"/>
      </w:pPr>
      <w:r>
        <w:rPr>
          <w:b w:val="0"/>
          <w:sz w:val="22"/>
        </w:rPr>
        <w:t>(c) USG</w:t>
      </w:r>
    </w:p>
    <w:p>
      <w:pPr>
        <w:spacing w:after="0" w:before="0"/>
      </w:pPr>
      <w:r>
        <w:rPr>
          <w:b w:val="0"/>
          <w:sz w:val="22"/>
        </w:rPr>
        <w:t>(d) Laryngoscopy</w:t>
      </w:r>
    </w:p>
    <w:p>
      <w:pPr>
        <w:spacing w:after="0" w:before="40"/>
      </w:pPr>
      <w:r>
        <w:rPr>
          <w:b/>
          <w:sz w:val="22"/>
        </w:rPr>
        <w:t>Answer: c</w:t>
      </w:r>
    </w:p>
    <w:p>
      <w:pPr>
        <w:spacing w:after="0" w:before="0"/>
      </w:pPr>
      <w:r>
        <w:rPr>
          <w:b w:val="0"/>
          <w:sz w:val="21"/>
        </w:rPr>
        <w:t>Solution: The test commonly used to perform a breast biopsy is ultrasound (USG) (option A). Ultrasound-guided breast biopsy is a minimally invasive procedure that uses ultrasound imaging to precisely locate and guide the biopsy needle into the suspicious area of the breast. This technique allows for accurate sampling of breast tissue for diagnostic purposes. It is often used when there is a suspicious lump or abnormality detected on a mammogram or clinical examination. The use of ultrasound guidance enhances the accuracy and safety of the biopsy procedure.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a gateway substance for substance abuse?</w:t>
      </w:r>
    </w:p>
    <w:p>
      <w:pPr>
        <w:spacing w:after="0" w:before="0"/>
      </w:pPr>
      <w:r>
        <w:rPr>
          <w:b w:val="0"/>
          <w:sz w:val="22"/>
        </w:rPr>
        <w:t>(a) Smoking</w:t>
      </w:r>
    </w:p>
    <w:p>
      <w:pPr>
        <w:spacing w:after="0" w:before="0"/>
      </w:pPr>
      <w:r>
        <w:rPr>
          <w:b w:val="0"/>
          <w:sz w:val="22"/>
        </w:rPr>
        <w:t>(b) Alcohol</w:t>
      </w:r>
    </w:p>
    <w:p>
      <w:pPr>
        <w:spacing w:after="0" w:before="0"/>
      </w:pPr>
      <w:r>
        <w:rPr>
          <w:b w:val="0"/>
          <w:sz w:val="22"/>
        </w:rPr>
        <w:t>(c) Cannabis</w:t>
      </w:r>
    </w:p>
    <w:p>
      <w:pPr>
        <w:spacing w:after="0" w:before="0"/>
      </w:pPr>
      <w:r>
        <w:rPr>
          <w:b w:val="0"/>
          <w:sz w:val="22"/>
        </w:rPr>
        <w:t>(d) All of the above</w:t>
      </w:r>
    </w:p>
    <w:p>
      <w:pPr>
        <w:spacing w:after="0" w:before="40"/>
      </w:pPr>
      <w:r>
        <w:rPr>
          <w:b/>
          <w:sz w:val="22"/>
        </w:rPr>
        <w:t>Answer: d</w:t>
      </w:r>
    </w:p>
    <w:p>
      <w:pPr>
        <w:spacing w:after="0" w:before="0"/>
      </w:pPr>
      <w:r>
        <w:rPr>
          <w:b w:val="0"/>
          <w:sz w:val="21"/>
        </w:rPr>
        <w:t>Solution: The gateway theory of substance abuse suggests that the use of certain substances can act as a gateway or entry point to the use of other, potentially more harmful substances. In the context of substance abuse, the examples provided in option D, which include smoking, alcohol, and cannabis, are all considered potential gateways to further substance abuse. The use of these substances may lead to increased tolerance, exposure to new social settings, or a desire for stronger effects, which can ultimately lead individuals to experiment with or progress to the use of other substances. It is important to address substance abuse and provide appropriate education, prevention, and intervention strategies to reduce the risk of gateway progression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findings suggests worsening condition or severe symptoms of dengue, excluding others?</w:t>
      </w:r>
    </w:p>
    <w:p>
      <w:pPr>
        <w:spacing w:after="0" w:before="0"/>
      </w:pPr>
      <w:r>
        <w:rPr>
          <w:b w:val="0"/>
          <w:sz w:val="22"/>
        </w:rPr>
        <w:t>(a) Severe Abdominal pain</w:t>
      </w:r>
    </w:p>
    <w:p>
      <w:pPr>
        <w:spacing w:after="0" w:before="0"/>
      </w:pPr>
      <w:r>
        <w:rPr>
          <w:b w:val="0"/>
          <w:sz w:val="22"/>
        </w:rPr>
        <w:t>(b) Persistent vomiting</w:t>
      </w:r>
    </w:p>
    <w:p>
      <w:pPr>
        <w:spacing w:after="0" w:before="0"/>
      </w:pPr>
      <w:r>
        <w:rPr>
          <w:b w:val="0"/>
          <w:sz w:val="22"/>
        </w:rPr>
        <w:t>(c) High grade fever</w:t>
      </w:r>
    </w:p>
    <w:p>
      <w:pPr>
        <w:spacing w:after="0" w:before="0"/>
      </w:pPr>
      <w:r>
        <w:rPr>
          <w:b w:val="0"/>
          <w:sz w:val="22"/>
        </w:rPr>
        <w:t>(d) Blood in vomit or stool</w:t>
      </w:r>
    </w:p>
    <w:p>
      <w:pPr>
        <w:spacing w:after="0" w:before="40"/>
      </w:pPr>
      <w:r>
        <w:rPr>
          <w:b/>
          <w:sz w:val="22"/>
        </w:rPr>
        <w:t>Answer: c</w:t>
      </w:r>
    </w:p>
    <w:p>
      <w:pPr>
        <w:spacing w:after="0" w:before="0"/>
      </w:pPr>
      <w:r>
        <w:rPr>
          <w:b w:val="0"/>
          <w:sz w:val="21"/>
        </w:rPr>
        <w:t>Solution: Warning signs of severe dengue include severe abdominal pain, persistent vomiting, mucosal bleeding (blood in vomit or stool), lethargy and fluid accumulation; high-grade fever alone is a general symptom and is not a warning sign.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client asks when she will first feel fetal movements (quickening). Which range is correct for a primigravida?</w:t>
      </w:r>
    </w:p>
    <w:p>
      <w:pPr>
        <w:spacing w:after="0" w:before="0"/>
      </w:pPr>
      <w:r>
        <w:rPr>
          <w:b w:val="0"/>
          <w:sz w:val="22"/>
        </w:rPr>
        <w:t>(a) 6–8 weeks</w:t>
      </w:r>
    </w:p>
    <w:p>
      <w:pPr>
        <w:spacing w:after="0" w:before="0"/>
      </w:pPr>
      <w:r>
        <w:rPr>
          <w:b w:val="0"/>
          <w:sz w:val="22"/>
        </w:rPr>
        <w:t>(b) 10–12 weeks</w:t>
      </w:r>
    </w:p>
    <w:p>
      <w:pPr>
        <w:spacing w:after="0" w:before="0"/>
      </w:pPr>
      <w:r>
        <w:rPr>
          <w:b w:val="0"/>
          <w:sz w:val="22"/>
        </w:rPr>
        <w:t>(c) 8–10 weeks</w:t>
      </w:r>
    </w:p>
    <w:p>
      <w:pPr>
        <w:spacing w:after="0" w:before="0"/>
      </w:pPr>
      <w:r>
        <w:rPr>
          <w:b w:val="0"/>
          <w:sz w:val="22"/>
        </w:rPr>
        <w:t>(d) 14–18 weeks</w:t>
      </w:r>
    </w:p>
    <w:p>
      <w:pPr>
        <w:spacing w:after="0" w:before="40"/>
      </w:pPr>
      <w:r>
        <w:rPr>
          <w:b/>
          <w:sz w:val="22"/>
        </w:rPr>
        <w:t>Answer: d</w:t>
      </w:r>
    </w:p>
    <w:p>
      <w:pPr>
        <w:spacing w:after="0" w:before="0"/>
      </w:pPr>
      <w:r>
        <w:rPr>
          <w:b w:val="0"/>
          <w:sz w:val="21"/>
        </w:rPr>
        <w:t>Solution: Quickening (first perception of fetal movements) is usually felt between 16 and 20 weeks - around 18 weeks in a primigravida (14-18 weeks is the best fit).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bus related to bus depo then aeroplane is related to?</w:t>
      </w:r>
    </w:p>
    <w:p>
      <w:pPr>
        <w:spacing w:after="0" w:before="0"/>
      </w:pPr>
      <w:r>
        <w:rPr>
          <w:b w:val="0"/>
          <w:sz w:val="22"/>
        </w:rPr>
        <w:t>(a) Hangar</w:t>
      </w:r>
    </w:p>
    <w:p>
      <w:pPr>
        <w:spacing w:after="0" w:before="0"/>
      </w:pPr>
      <w:r>
        <w:rPr>
          <w:b w:val="0"/>
          <w:sz w:val="22"/>
        </w:rPr>
        <w:t>(b) Garage</w:t>
      </w:r>
    </w:p>
    <w:p>
      <w:pPr>
        <w:spacing w:after="0" w:before="0"/>
      </w:pPr>
      <w:r>
        <w:rPr>
          <w:b w:val="0"/>
          <w:sz w:val="22"/>
        </w:rPr>
        <w:t>(c) Yard</w:t>
      </w:r>
    </w:p>
    <w:p>
      <w:pPr>
        <w:spacing w:after="0" w:before="0"/>
      </w:pPr>
      <w:r>
        <w:rPr>
          <w:b w:val="0"/>
          <w:sz w:val="22"/>
        </w:rPr>
        <w:t>(d) Airport</w:t>
      </w:r>
    </w:p>
    <w:p>
      <w:pPr>
        <w:spacing w:after="0" w:before="40"/>
      </w:pPr>
      <w:r>
        <w:rPr>
          <w:b/>
          <w:sz w:val="22"/>
        </w:rPr>
        <w:t>Answer: a</w:t>
      </w:r>
    </w:p>
    <w:p>
      <w:pPr>
        <w:spacing w:after="0" w:before="0"/>
      </w:pPr>
      <w:r>
        <w:rPr>
          <w:b w:val="0"/>
          <w:sz w:val="21"/>
        </w:rPr>
        <w:t>Solution: If a bus is related to the bus depot, then an airplane is related to a hangar (option D). A bus depot is a designated area where buses are parked, maintained, and serviced. Similarly, an airplane is commonly stored, maintained, and sheltered in a hangar. A hangar is a large structure or building specifically designed to accommodate and protect aircraft. It provides storage, maintenance facilities, and a controlled environment for airplanes. Just as a bus is associated with a bus depot, an airplane is associated with a hangar for proper storage, maintenance, and security.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Intermittent positive pressure breathing is contraindicated in:</w:t>
      </w:r>
    </w:p>
    <w:p>
      <w:pPr>
        <w:spacing w:after="0" w:before="0"/>
      </w:pPr>
      <w:r>
        <w:rPr>
          <w:b w:val="0"/>
          <w:sz w:val="22"/>
        </w:rPr>
        <w:t>(a) Tracheoesophageal fistula</w:t>
      </w:r>
    </w:p>
    <w:p>
      <w:pPr>
        <w:spacing w:after="0" w:before="0"/>
      </w:pPr>
      <w:r>
        <w:rPr>
          <w:b w:val="0"/>
          <w:sz w:val="22"/>
        </w:rPr>
        <w:t>(b) Pulmonary edema</w:t>
      </w:r>
    </w:p>
    <w:p>
      <w:pPr>
        <w:spacing w:after="0" w:before="0"/>
      </w:pPr>
      <w:r>
        <w:rPr>
          <w:b w:val="0"/>
          <w:sz w:val="22"/>
        </w:rPr>
        <w:t>(c) Asthma</w:t>
      </w:r>
    </w:p>
    <w:p>
      <w:pPr>
        <w:spacing w:after="0" w:before="0"/>
      </w:pPr>
      <w:r>
        <w:rPr>
          <w:b w:val="0"/>
          <w:sz w:val="22"/>
        </w:rPr>
        <w:t>(d) Comatose patient</w:t>
      </w:r>
    </w:p>
    <w:p>
      <w:pPr>
        <w:spacing w:after="0" w:before="40"/>
      </w:pPr>
      <w:r>
        <w:rPr>
          <w:b/>
          <w:sz w:val="22"/>
        </w:rPr>
        <w:t>Answer: a</w:t>
      </w:r>
    </w:p>
    <w:p>
      <w:pPr>
        <w:spacing w:after="0" w:before="0"/>
      </w:pPr>
      <w:r>
        <w:rPr>
          <w:b w:val="0"/>
          <w:sz w:val="21"/>
        </w:rPr>
        <w:t>Solution: IPPB is contraindicated in tracheo-oesophageal fistula (air leaks through the fistula instead of ventilating the lungs).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Name of the scale for measuring symptoms severity of patients with schizophrenia?</w:t>
      </w:r>
    </w:p>
    <w:p>
      <w:pPr>
        <w:spacing w:after="0" w:before="0"/>
      </w:pPr>
      <w:r>
        <w:rPr>
          <w:b w:val="0"/>
          <w:sz w:val="22"/>
        </w:rPr>
        <w:t>(a) FLACC</w:t>
      </w:r>
    </w:p>
    <w:p>
      <w:pPr>
        <w:spacing w:after="0" w:before="0"/>
      </w:pPr>
      <w:r>
        <w:rPr>
          <w:b w:val="0"/>
          <w:sz w:val="22"/>
        </w:rPr>
        <w:t>(b) PANSS</w:t>
      </w:r>
    </w:p>
    <w:p>
      <w:pPr>
        <w:spacing w:after="0" w:before="0"/>
      </w:pPr>
      <w:r>
        <w:rPr>
          <w:b w:val="0"/>
          <w:sz w:val="22"/>
        </w:rPr>
        <w:t>(c) VAS</w:t>
      </w:r>
    </w:p>
    <w:p>
      <w:pPr>
        <w:spacing w:after="0" w:before="0"/>
      </w:pPr>
      <w:r>
        <w:rPr>
          <w:b w:val="0"/>
          <w:sz w:val="22"/>
        </w:rPr>
        <w:t>(d) NRS</w:t>
      </w:r>
    </w:p>
    <w:p>
      <w:pPr>
        <w:spacing w:after="0" w:before="40"/>
      </w:pPr>
      <w:r>
        <w:rPr>
          <w:b/>
          <w:sz w:val="22"/>
        </w:rPr>
        <w:t>Answer: b</w:t>
      </w:r>
    </w:p>
    <w:p>
      <w:pPr>
        <w:spacing w:after="0" w:before="0"/>
      </w:pPr>
      <w:r>
        <w:rPr>
          <w:b w:val="0"/>
          <w:sz w:val="21"/>
        </w:rPr>
        <w:t>Solution: The Positive and Negative Syndrome Scale (PANSS) is used to measure symptom severity in schizophrenia.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correct site for checking the temperature in a comatose patient is:</w:t>
      </w:r>
    </w:p>
    <w:p>
      <w:pPr>
        <w:spacing w:after="0" w:before="0"/>
      </w:pPr>
      <w:r>
        <w:rPr>
          <w:b w:val="0"/>
          <w:sz w:val="22"/>
        </w:rPr>
        <w:t>(a) Rectal</w:t>
      </w:r>
    </w:p>
    <w:p>
      <w:pPr>
        <w:spacing w:after="0" w:before="0"/>
      </w:pPr>
      <w:r>
        <w:rPr>
          <w:b w:val="0"/>
          <w:sz w:val="22"/>
        </w:rPr>
        <w:t>(b) Oral</w:t>
      </w:r>
    </w:p>
    <w:p>
      <w:pPr>
        <w:spacing w:after="0" w:before="0"/>
      </w:pPr>
      <w:r>
        <w:rPr>
          <w:b w:val="0"/>
          <w:sz w:val="22"/>
        </w:rPr>
        <w:t>(c) Axillary</w:t>
      </w:r>
    </w:p>
    <w:p>
      <w:pPr>
        <w:spacing w:after="0" w:before="0"/>
      </w:pPr>
      <w:r>
        <w:rPr>
          <w:b w:val="0"/>
          <w:sz w:val="22"/>
        </w:rPr>
        <w:t>(d) Forehead</w:t>
      </w:r>
    </w:p>
    <w:p>
      <w:pPr>
        <w:spacing w:after="0" w:before="40"/>
      </w:pPr>
      <w:r>
        <w:rPr>
          <w:b/>
          <w:sz w:val="22"/>
        </w:rPr>
        <w:t>Answer: a</w:t>
      </w:r>
    </w:p>
    <w:p>
      <w:pPr>
        <w:spacing w:after="0" w:before="0"/>
      </w:pPr>
      <w:r>
        <w:rPr>
          <w:b w:val="0"/>
          <w:sz w:val="21"/>
        </w:rPr>
        <w:t>Solution: Rectal temperature is used in unconscious patients as it is the most accurate; oral temperature is unsafe in coma.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hypoxia is:</w:t>
      </w:r>
    </w:p>
    <w:p>
      <w:pPr>
        <w:spacing w:after="0" w:before="0"/>
      </w:pPr>
      <w:r>
        <w:rPr>
          <w:b w:val="0"/>
          <w:sz w:val="22"/>
        </w:rPr>
        <w:t>(a) Cyanosis</w:t>
      </w:r>
    </w:p>
    <w:p>
      <w:pPr>
        <w:spacing w:after="0" w:before="0"/>
      </w:pPr>
      <w:r>
        <w:rPr>
          <w:b w:val="0"/>
          <w:sz w:val="22"/>
        </w:rPr>
        <w:t>(b) Restlessness and anxiety</w:t>
      </w:r>
    </w:p>
    <w:p>
      <w:pPr>
        <w:spacing w:after="0" w:before="0"/>
      </w:pPr>
      <w:r>
        <w:rPr>
          <w:b w:val="0"/>
          <w:sz w:val="22"/>
        </w:rPr>
        <w:t>(c) Bradycardia</w:t>
      </w:r>
    </w:p>
    <w:p>
      <w:pPr>
        <w:spacing w:after="0" w:before="0"/>
      </w:pPr>
      <w:r>
        <w:rPr>
          <w:b w:val="0"/>
          <w:sz w:val="22"/>
        </w:rPr>
        <w:t>(d) Unconsciousness</w:t>
      </w:r>
    </w:p>
    <w:p>
      <w:pPr>
        <w:spacing w:after="0" w:before="40"/>
      </w:pPr>
      <w:r>
        <w:rPr>
          <w:b/>
          <w:sz w:val="22"/>
        </w:rPr>
        <w:t>Answer: b</w:t>
      </w:r>
    </w:p>
    <w:p>
      <w:pPr>
        <w:spacing w:after="0" w:before="0"/>
      </w:pPr>
      <w:r>
        <w:rPr>
          <w:b w:val="0"/>
          <w:sz w:val="21"/>
        </w:rPr>
        <w:t>Solution: Restlessness and anxiety are early signs of hypoxia; cyanosis appears late.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disinfectant solution is recommended for cleaning COVID-19 patient linen?</w:t>
      </w:r>
    </w:p>
    <w:p>
      <w:pPr>
        <w:spacing w:after="0" w:before="0"/>
      </w:pPr>
      <w:r>
        <w:rPr>
          <w:b w:val="0"/>
          <w:sz w:val="22"/>
        </w:rPr>
        <w:t>(a) 1% Sodium hypochlorite solution</w:t>
      </w:r>
    </w:p>
    <w:p>
      <w:pPr>
        <w:spacing w:after="0" w:before="0"/>
      </w:pPr>
      <w:r>
        <w:rPr>
          <w:b w:val="0"/>
          <w:sz w:val="22"/>
        </w:rPr>
        <w:t>(b) Savlon</w:t>
      </w:r>
    </w:p>
    <w:p>
      <w:pPr>
        <w:spacing w:after="0" w:before="0"/>
      </w:pPr>
      <w:r>
        <w:rPr>
          <w:b w:val="0"/>
          <w:sz w:val="22"/>
        </w:rPr>
        <w:t>(c) Betadine</w:t>
      </w:r>
    </w:p>
    <w:p>
      <w:pPr>
        <w:spacing w:after="0" w:before="0"/>
      </w:pPr>
      <w:r>
        <w:rPr>
          <w:b w:val="0"/>
          <w:sz w:val="22"/>
        </w:rPr>
        <w:t>(d) Alcohol</w:t>
      </w:r>
    </w:p>
    <w:p>
      <w:pPr>
        <w:spacing w:after="0" w:before="40"/>
      </w:pPr>
      <w:r>
        <w:rPr>
          <w:b/>
          <w:sz w:val="22"/>
        </w:rPr>
        <w:t>Answer: a</w:t>
      </w:r>
    </w:p>
    <w:p>
      <w:pPr>
        <w:spacing w:after="0" w:before="0"/>
      </w:pPr>
      <w:r>
        <w:rPr>
          <w:b w:val="0"/>
          <w:sz w:val="21"/>
        </w:rPr>
        <w:t>Solution: According to the Centers for Disease Control and Prevention (CDC), the recommended disinfectant solution for cleaning COVID-19 patient linen is a 1% sodium hypochlorite solution. Sodium hypochlorite, commonly known as bleach, has been proven to be effective against the virus. It is important to follow the manufacturer's instructions for dilution and contact time to ensure proper disinfection. Additionally, personal protective equipment (PPE) should be worn when handling contaminated linen to reduce the risk of transmission.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tests can be used to determine the potency of freeze-dried vaccines?</w:t>
      </w:r>
    </w:p>
    <w:p>
      <w:pPr>
        <w:spacing w:after="0" w:before="0"/>
      </w:pPr>
      <w:r>
        <w:rPr>
          <w:b w:val="0"/>
          <w:sz w:val="22"/>
        </w:rPr>
        <w:t>(a) Shake test</w:t>
      </w:r>
    </w:p>
    <w:p>
      <w:pPr>
        <w:spacing w:after="0" w:before="0"/>
      </w:pPr>
      <w:r>
        <w:rPr>
          <w:b w:val="0"/>
          <w:sz w:val="22"/>
        </w:rPr>
        <w:t>(b) Hable test</w:t>
      </w:r>
    </w:p>
    <w:p>
      <w:pPr>
        <w:spacing w:after="0" w:before="0"/>
      </w:pPr>
      <w:r>
        <w:rPr>
          <w:b w:val="0"/>
          <w:sz w:val="22"/>
        </w:rPr>
        <w:t>(c) Modified hable test</w:t>
      </w:r>
    </w:p>
    <w:p>
      <w:pPr>
        <w:spacing w:after="0" w:before="0"/>
      </w:pPr>
      <w:r>
        <w:rPr>
          <w:b w:val="0"/>
          <w:sz w:val="22"/>
        </w:rPr>
        <w:t>(d) Monteux test</w:t>
      </w:r>
    </w:p>
    <w:p>
      <w:pPr>
        <w:spacing w:after="0" w:before="40"/>
      </w:pPr>
      <w:r>
        <w:rPr>
          <w:b/>
          <w:sz w:val="22"/>
        </w:rPr>
        <w:t>Answer: a</w:t>
      </w:r>
    </w:p>
    <w:p>
      <w:pPr>
        <w:spacing w:after="0" w:before="0"/>
      </w:pPr>
      <w:r>
        <w:rPr>
          <w:b w:val="0"/>
          <w:sz w:val="21"/>
        </w:rPr>
        <w:t>Solution: The correct answer is option (a) - the Shake Test. The Shake Test is used to determine the potency of freeze-dried vaccines. Freeze-dried vaccines are reconstituted with a diluent before administration. The Shake Test involves shaking the reconstituted vaccine to ensure proper mixing and reconstitution. The presence of clumps, aggregates, or particles indicates a loss of potency or compromised vaccine quality. This test is essential to verify the efficacy and stability of freeze-dried vaccines before administration.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correct measurement of the oropharyngeal airway?</w:t>
      </w:r>
    </w:p>
    <w:p>
      <w:pPr>
        <w:spacing w:after="0" w:before="0"/>
      </w:pPr>
      <w:r>
        <w:rPr>
          <w:b w:val="0"/>
          <w:sz w:val="22"/>
        </w:rPr>
        <w:t>(a) Targus to angle of mouth or Angle of the mouth to angle of mandible</w:t>
      </w:r>
    </w:p>
    <w:p>
      <w:pPr>
        <w:spacing w:after="0" w:before="0"/>
      </w:pPr>
      <w:r>
        <w:rPr>
          <w:b w:val="0"/>
          <w:sz w:val="22"/>
        </w:rPr>
        <w:t>(b) Corner of mouth and angle of jaw</w:t>
      </w:r>
    </w:p>
    <w:p>
      <w:pPr>
        <w:spacing w:after="0" w:before="0"/>
      </w:pPr>
      <w:r>
        <w:rPr>
          <w:b w:val="0"/>
          <w:sz w:val="22"/>
        </w:rPr>
        <w:t>(c) Tip of nose and angle of mandible</w:t>
      </w:r>
    </w:p>
    <w:p>
      <w:pPr>
        <w:spacing w:after="0" w:before="0"/>
      </w:pPr>
      <w:r>
        <w:rPr>
          <w:b w:val="0"/>
          <w:sz w:val="22"/>
        </w:rPr>
        <w:t>(d) Ala of nose and angle of mandible</w:t>
      </w:r>
    </w:p>
    <w:p>
      <w:pPr>
        <w:spacing w:after="0" w:before="40"/>
      </w:pPr>
      <w:r>
        <w:rPr>
          <w:b/>
          <w:sz w:val="22"/>
        </w:rPr>
        <w:t>Answer: b</w:t>
      </w:r>
    </w:p>
    <w:p>
      <w:pPr>
        <w:spacing w:after="0" w:before="0"/>
      </w:pPr>
      <w:r>
        <w:rPr>
          <w:b w:val="0"/>
          <w:sz w:val="21"/>
        </w:rPr>
        <w:t>Solution: The oropharyngeal airway is measured from the corner of the mouth to the angle of the jaw.</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schizophrenic client who is experiencing thoughts of having special powers states that I am a messenger from another planet and can rule the earth. The nurse assesses this behavior as:</w:t>
      </w:r>
    </w:p>
    <w:p>
      <w:pPr>
        <w:spacing w:after="0" w:before="0"/>
      </w:pPr>
      <w:r>
        <w:rPr>
          <w:b w:val="0"/>
          <w:sz w:val="22"/>
        </w:rPr>
        <w:t>(a) Ideas of reference</w:t>
      </w:r>
    </w:p>
    <w:p>
      <w:pPr>
        <w:spacing w:after="0" w:before="0"/>
      </w:pPr>
      <w:r>
        <w:rPr>
          <w:b w:val="0"/>
          <w:sz w:val="22"/>
        </w:rPr>
        <w:t>(b) Thought broadcasting</w:t>
      </w:r>
    </w:p>
    <w:p>
      <w:pPr>
        <w:spacing w:after="0" w:before="0"/>
      </w:pPr>
      <w:r>
        <w:rPr>
          <w:b w:val="0"/>
          <w:sz w:val="22"/>
        </w:rPr>
        <w:t>(c) Delusions of persecution</w:t>
      </w:r>
    </w:p>
    <w:p>
      <w:pPr>
        <w:spacing w:after="0" w:before="0"/>
      </w:pPr>
      <w:r>
        <w:rPr>
          <w:b w:val="0"/>
          <w:sz w:val="22"/>
        </w:rPr>
        <w:t>(d) Delusions of grandeur</w:t>
      </w:r>
    </w:p>
    <w:p>
      <w:pPr>
        <w:spacing w:after="0" w:before="40"/>
      </w:pPr>
      <w:r>
        <w:rPr>
          <w:b/>
          <w:sz w:val="22"/>
        </w:rPr>
        <w:t>Answer: d</w:t>
      </w:r>
    </w:p>
    <w:p>
      <w:pPr>
        <w:spacing w:after="0" w:before="0"/>
      </w:pPr>
      <w:r>
        <w:rPr>
          <w:b w:val="0"/>
          <w:sz w:val="21"/>
        </w:rPr>
        <w:t>Solution: The behavior of a schizophrenic client experiencing thoughts of having special powers and stating "I am a messenger from another planet and can rule the earth" is assessed by the nurse as delusions of grandeur. Delusions of grandeur are a type of delusion where the individual has an exaggerated sense of their own importance, power, knowledge, or identity. They may believe they have special abilities or connections to supernatural beings. Delusions of grandeur are common in individuals with schizophrenia and can be challenging to treat.</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