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Recurrent laryngeal nerve injury - reassure the client</w:t>
      </w:r>
    </w:p>
    <w:p>
      <w:pPr>
        <w:spacing w:after="0" w:before="0"/>
      </w:pPr>
      <w:r>
        <w:rPr>
          <w:b w:val="0"/>
          <w:sz w:val="22"/>
        </w:rPr>
        <w:t>(b) Normal postoperative hoarseness - continue to observe</w:t>
      </w:r>
    </w:p>
    <w:p>
      <w:pPr>
        <w:spacing w:after="0" w:before="0"/>
      </w:pPr>
      <w:r>
        <w:rPr>
          <w:b w:val="0"/>
          <w:sz w:val="22"/>
        </w:rPr>
        <w:t>(c) Hypocalcemia - check calcium level</w:t>
      </w:r>
    </w:p>
    <w:p>
      <w:pPr>
        <w:spacing w:after="0" w:before="0"/>
      </w:pPr>
      <w:r>
        <w:rPr>
          <w:b w:val="0"/>
          <w:sz w:val="22"/>
        </w:rPr>
        <w:t>(d) Laryngeal edema with airway obstruction - prepare for emergency airway management</w:t>
      </w:r>
    </w:p>
    <w:p>
      <w:pPr>
        <w:spacing w:after="0" w:before="40"/>
      </w:pPr>
      <w:r>
        <w:rPr>
          <w:b/>
          <w:sz w:val="22"/>
        </w:rPr>
        <w:t>Answer: d</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Suck out the blood</w:t>
      </w:r>
    </w:p>
    <w:p>
      <w:pPr>
        <w:spacing w:after="0" w:before="0"/>
      </w:pPr>
      <w:r>
        <w:rPr>
          <w:b w:val="0"/>
          <w:sz w:val="22"/>
        </w:rPr>
        <w:t>(b) Squeeze out the blood forcefully</w:t>
      </w:r>
    </w:p>
    <w:p>
      <w:pPr>
        <w:spacing w:after="0" w:before="0"/>
      </w:pPr>
      <w:r>
        <w:rPr>
          <w:b w:val="0"/>
          <w:sz w:val="22"/>
        </w:rPr>
        <w:t>(c) Give incision to the injury</w:t>
      </w:r>
    </w:p>
    <w:p>
      <w:pPr>
        <w:spacing w:after="0" w:before="0"/>
      </w:pPr>
      <w:r>
        <w:rPr>
          <w:b w:val="0"/>
          <w:sz w:val="22"/>
        </w:rPr>
        <w:t>(d) Wash immediately with soap and running water</w:t>
      </w:r>
    </w:p>
    <w:p>
      <w:pPr>
        <w:spacing w:after="0" w:before="40"/>
      </w:pPr>
      <w:r>
        <w:rPr>
          <w:b/>
          <w:sz w:val="22"/>
        </w:rPr>
        <w:t>Answer: d</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Venous thrombus</w:t>
      </w:r>
    </w:p>
    <w:p>
      <w:pPr>
        <w:spacing w:after="0" w:before="0"/>
      </w:pPr>
      <w:r>
        <w:rPr>
          <w:b w:val="0"/>
          <w:sz w:val="22"/>
        </w:rPr>
        <w:t>(b) Hypertension &amp; Diabetics</w:t>
      </w:r>
    </w:p>
    <w:p>
      <w:pPr>
        <w:spacing w:after="0" w:before="0"/>
      </w:pPr>
      <w:r>
        <w:rPr>
          <w:b w:val="0"/>
          <w:sz w:val="22"/>
        </w:rPr>
        <w:t>(c) Migraine with aura</w:t>
      </w:r>
    </w:p>
    <w:p>
      <w:pPr>
        <w:spacing w:after="0" w:before="0"/>
      </w:pPr>
      <w:r>
        <w:rPr>
          <w:b w:val="0"/>
          <w:sz w:val="22"/>
        </w:rPr>
        <w:t>(d) Pregnancy</w:t>
      </w:r>
    </w:p>
    <w:p>
      <w:pPr>
        <w:spacing w:after="0" w:before="40"/>
      </w:pPr>
      <w:r>
        <w:rPr>
          <w:b/>
          <w:sz w:val="22"/>
        </w:rPr>
        <w:t>Answer: d</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Ventricular septal defect</w:t>
      </w:r>
    </w:p>
    <w:p>
      <w:pPr>
        <w:spacing w:after="0" w:before="0"/>
      </w:pPr>
      <w:r>
        <w:rPr>
          <w:b w:val="0"/>
          <w:sz w:val="22"/>
        </w:rPr>
        <w:t>(b) Atrial septal defect</w:t>
      </w:r>
    </w:p>
    <w:p>
      <w:pPr>
        <w:spacing w:after="0" w:before="0"/>
      </w:pPr>
      <w:r>
        <w:rPr>
          <w:b w:val="0"/>
          <w:sz w:val="22"/>
        </w:rPr>
        <w:t>(c) Trans position of arteries</w:t>
      </w:r>
    </w:p>
    <w:p>
      <w:pPr>
        <w:spacing w:after="0" w:before="0"/>
      </w:pPr>
      <w:r>
        <w:rPr>
          <w:b w:val="0"/>
          <w:sz w:val="22"/>
        </w:rPr>
        <w:t>(d) Tetralogy of Fallot</w:t>
      </w:r>
    </w:p>
    <w:p>
      <w:pPr>
        <w:spacing w:after="0" w:before="40"/>
      </w:pPr>
      <w:r>
        <w:rPr>
          <w:b/>
          <w:sz w:val="22"/>
        </w:rPr>
        <w:t>Answer: d</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are uncommon in schizophrenia?</w:t>
      </w:r>
    </w:p>
    <w:p>
      <w:pPr>
        <w:spacing w:after="0" w:before="0"/>
      </w:pPr>
      <w:r>
        <w:rPr>
          <w:b w:val="0"/>
          <w:sz w:val="22"/>
        </w:rPr>
        <w:t>(a) Visual hallucination</w:t>
      </w:r>
    </w:p>
    <w:p>
      <w:pPr>
        <w:spacing w:after="0" w:before="0"/>
      </w:pPr>
      <w:r>
        <w:rPr>
          <w:b w:val="0"/>
          <w:sz w:val="22"/>
        </w:rPr>
        <w:t>(b) Thought changes</w:t>
      </w:r>
    </w:p>
    <w:p>
      <w:pPr>
        <w:spacing w:after="0" w:before="0"/>
      </w:pPr>
      <w:r>
        <w:rPr>
          <w:b w:val="0"/>
          <w:sz w:val="22"/>
        </w:rPr>
        <w:t>(c) Thought Echo</w:t>
      </w:r>
    </w:p>
    <w:p>
      <w:pPr>
        <w:spacing w:after="0" w:before="0"/>
      </w:pPr>
      <w:r>
        <w:rPr>
          <w:b w:val="0"/>
          <w:sz w:val="22"/>
        </w:rPr>
        <w:t>(d) Behavioural changes</w:t>
      </w:r>
    </w:p>
    <w:p>
      <w:pPr>
        <w:spacing w:after="0" w:before="40"/>
      </w:pPr>
      <w:r>
        <w:rPr>
          <w:b/>
          <w:sz w:val="22"/>
        </w:rPr>
        <w:t>Answer: a</w:t>
      </w:r>
    </w:p>
    <w:p>
      <w:pPr>
        <w:spacing w:after="0" w:before="0"/>
      </w:pPr>
      <w:r>
        <w:rPr>
          <w:b w:val="0"/>
          <w:sz w:val="21"/>
        </w:rPr>
        <w:t>Solution: Visual hallucinations (option B) are uncommon in schizophrenia. Schizophrenia is a mental disorder characterized by abnormal thoughts, perceptions, emotions, and behaviors. The most common symptoms of schizophrenia include positive symptoms (e.g., delusions, hallucinations, disorganized speech) and negative symptoms (e.g., flat affect, social withdrawal, decreased motivation). While auditory hallucinations (such as hearing voices) are common in schizophrenia, visual hallucinations are relatively rare. Visual hallucinations are more commonly associated with other psychiatric disorders or medical conditions. It is important to differentiate between different types of hallucinations to guide appropriate diagnosis and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Purpose of national deworming day?</w:t>
      </w:r>
    </w:p>
    <w:p>
      <w:pPr>
        <w:spacing w:after="0" w:before="0"/>
      </w:pPr>
      <w:r>
        <w:rPr>
          <w:b w:val="0"/>
          <w:sz w:val="22"/>
        </w:rPr>
        <w:t>(a) Improve IMR &amp; MMR</w:t>
      </w:r>
    </w:p>
    <w:p>
      <w:pPr>
        <w:spacing w:after="0" w:before="0"/>
      </w:pPr>
      <w:r>
        <w:rPr>
          <w:b w:val="0"/>
          <w:sz w:val="22"/>
        </w:rPr>
        <w:t>(b) Improve breast feeding</w:t>
      </w:r>
    </w:p>
    <w:p>
      <w:pPr>
        <w:spacing w:after="0" w:before="0"/>
      </w:pPr>
      <w:r>
        <w:rPr>
          <w:b w:val="0"/>
          <w:sz w:val="22"/>
        </w:rPr>
        <w:t>(c) Eradicate intestinal worms</w:t>
      </w:r>
    </w:p>
    <w:p>
      <w:pPr>
        <w:spacing w:after="0" w:before="0"/>
      </w:pPr>
      <w:r>
        <w:rPr>
          <w:b w:val="0"/>
          <w:sz w:val="22"/>
        </w:rPr>
        <w:t>(d) Eradicate poverty</w:t>
      </w:r>
    </w:p>
    <w:p>
      <w:pPr>
        <w:spacing w:after="0" w:before="40"/>
      </w:pPr>
      <w:r>
        <w:rPr>
          <w:b/>
          <w:sz w:val="22"/>
        </w:rPr>
        <w:t>Answer: b</w:t>
      </w:r>
    </w:p>
    <w:p>
      <w:pPr>
        <w:spacing w:after="0" w:before="0"/>
      </w:pPr>
      <w:r>
        <w:rPr>
          <w:b w:val="0"/>
          <w:sz w:val="21"/>
        </w:rPr>
        <w:t>Solution: The National Deworming Day is observed on February 10 every year. It is an initiative of Ministry of Health and Family Welfare, Government of India to make every child in the country worm free. The objective of National Deworming Day is to deworm all preschool and school-age children (enrolled and non-enrolled) between the ages of 1-19 years through the platform of schools and Anganwadi Centers in order to improve their overall health, nutritional status, access to education and quality of life.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Caudal regression syndrome primarily affects which body system?</w:t>
      </w:r>
    </w:p>
    <w:p>
      <w:pPr>
        <w:spacing w:after="0" w:before="0"/>
      </w:pPr>
      <w:r>
        <w:rPr>
          <w:b w:val="0"/>
          <w:sz w:val="22"/>
        </w:rPr>
        <w:t>(a) Nervous system</w:t>
      </w:r>
    </w:p>
    <w:p>
      <w:pPr>
        <w:spacing w:after="0" w:before="0"/>
      </w:pPr>
      <w:r>
        <w:rPr>
          <w:b w:val="0"/>
          <w:sz w:val="22"/>
        </w:rPr>
        <w:t>(b) Musculoskeletal system</w:t>
      </w:r>
    </w:p>
    <w:p>
      <w:pPr>
        <w:spacing w:after="0" w:before="0"/>
      </w:pPr>
      <w:r>
        <w:rPr>
          <w:b w:val="0"/>
          <w:sz w:val="22"/>
        </w:rPr>
        <w:t>(c) Cardiovascular system</w:t>
      </w:r>
    </w:p>
    <w:p>
      <w:pPr>
        <w:spacing w:after="0" w:before="0"/>
      </w:pPr>
      <w:r>
        <w:rPr>
          <w:b w:val="0"/>
          <w:sz w:val="22"/>
        </w:rPr>
        <w:t>(d) Integumentry system</w:t>
      </w:r>
    </w:p>
    <w:p>
      <w:pPr>
        <w:spacing w:after="0" w:before="40"/>
      </w:pPr>
      <w:r>
        <w:rPr>
          <w:b/>
          <w:sz w:val="22"/>
        </w:rPr>
        <w:t>Answer: b</w:t>
      </w:r>
    </w:p>
    <w:p>
      <w:pPr>
        <w:spacing w:after="0" w:before="0"/>
      </w:pPr>
      <w:r>
        <w:rPr>
          <w:b w:val="0"/>
          <w:sz w:val="21"/>
        </w:rPr>
        <w:t>Solution: Caudal regression syndrome primarily affects the musculoskeletal system (option D). Caudal regression syndrome is a rare congenital disorder that involves abnormal development of the lower spine and other structures in the lower body. It is characterized by the absence or underdevelopment of the tailbone (coccyx) and varying degrees of malformation in the lower spine, pelvis, and lower extremities. The nervous system (option A) can also be affected, leading to neurological deficits, but the primary impact is on the musculoskeletal system. The cardiovascular system (option B) and integumentary system (option C) may be indirectly influenced by the skeletal and neural abnormalities.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route is preferred for the second dose of DPT (Diphtheria, Pertussis, Tetanus) vaccine?</w:t>
      </w:r>
    </w:p>
    <w:p>
      <w:pPr>
        <w:spacing w:after="0" w:before="0"/>
      </w:pPr>
      <w:r>
        <w:rPr>
          <w:b w:val="0"/>
          <w:sz w:val="22"/>
        </w:rPr>
        <w:t>(a) Gluteal</w:t>
      </w:r>
    </w:p>
    <w:p>
      <w:pPr>
        <w:spacing w:after="0" w:before="0"/>
      </w:pPr>
      <w:r>
        <w:rPr>
          <w:b w:val="0"/>
          <w:sz w:val="22"/>
        </w:rPr>
        <w:t>(b) Lateralis femoris</w:t>
      </w:r>
    </w:p>
    <w:p>
      <w:pPr>
        <w:spacing w:after="0" w:before="0"/>
      </w:pPr>
      <w:r>
        <w:rPr>
          <w:b w:val="0"/>
          <w:sz w:val="22"/>
        </w:rPr>
        <w:t>(c) Vastus lateralis</w:t>
      </w:r>
    </w:p>
    <w:p>
      <w:pPr>
        <w:spacing w:after="0" w:before="0"/>
      </w:pPr>
      <w:r>
        <w:rPr>
          <w:b w:val="0"/>
          <w:sz w:val="22"/>
        </w:rPr>
        <w:t>(d) Deltoid</w:t>
      </w:r>
    </w:p>
    <w:p>
      <w:pPr>
        <w:spacing w:after="0" w:before="40"/>
      </w:pPr>
      <w:r>
        <w:rPr>
          <w:b/>
          <w:sz w:val="22"/>
        </w:rPr>
        <w:t>Answer: c</w:t>
      </w:r>
    </w:p>
    <w:p>
      <w:pPr>
        <w:spacing w:after="0" w:before="0"/>
      </w:pPr>
      <w:r>
        <w:rPr>
          <w:b w:val="0"/>
          <w:sz w:val="21"/>
        </w:rPr>
        <w:t>Solution: The preferred route for the second dose of the DPT (Diphtheria, Pertussis, Tetanus) vaccine is the vastus lateralis muscle (option a). The vastus lateralis is one of the recommended sites for administering vaccines in infants and young children. It is located on the anterolateral aspect of the thigh and provides a suitable target for intramuscular injections. The DPT vaccine is typically given as a series of doses to provide immunity against diphtheria, pertussis (whooping cough), and tetanus. Ensuring proper injection technique, including appropriate site selection, is important for optimizing vaccine delivery and minimizing potential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Blood pressure 150/90 mm Hg</w:t>
      </w:r>
    </w:p>
    <w:p>
      <w:pPr>
        <w:spacing w:after="0" w:before="0"/>
      </w:pPr>
      <w:r>
        <w:rPr>
          <w:b w:val="0"/>
          <w:sz w:val="22"/>
        </w:rPr>
        <w:t>(c) Mild expressive aphasia</w:t>
      </w:r>
    </w:p>
    <w:p>
      <w:pPr>
        <w:spacing w:after="0" w:before="0"/>
      </w:pPr>
      <w:r>
        <w:rPr>
          <w:b w:val="0"/>
          <w:sz w:val="22"/>
        </w:rPr>
        <w:t>(d) Right-sided hemiparesis</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Admit to the ICU</w:t>
      </w:r>
    </w:p>
    <w:p>
      <w:pPr>
        <w:spacing w:after="0" w:before="0"/>
      </w:pPr>
      <w:r>
        <w:rPr>
          <w:b w:val="0"/>
          <w:sz w:val="22"/>
        </w:rPr>
        <w:t>(b) IV fluids</w:t>
      </w:r>
    </w:p>
    <w:p>
      <w:pPr>
        <w:spacing w:after="0" w:before="0"/>
      </w:pPr>
      <w:r>
        <w:rPr>
          <w:b w:val="0"/>
          <w:sz w:val="22"/>
        </w:rPr>
        <w:t>(c) Reassure the parents that no treatment is needed</w:t>
      </w:r>
    </w:p>
    <w:p>
      <w:pPr>
        <w:spacing w:after="0" w:before="0"/>
      </w:pPr>
      <w:r>
        <w:rPr>
          <w:b w:val="0"/>
          <w:sz w:val="22"/>
        </w:rPr>
        <w:t>(d) ORS and zinc supplementation</w:t>
      </w:r>
    </w:p>
    <w:p>
      <w:pPr>
        <w:spacing w:after="0" w:before="40"/>
      </w:pPr>
      <w:r>
        <w:rPr>
          <w:b/>
          <w:sz w:val="22"/>
        </w:rPr>
        <w:t>Answer: d</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AstraZeneca</w:t>
      </w:r>
    </w:p>
    <w:p>
      <w:pPr>
        <w:spacing w:after="0" w:before="0"/>
      </w:pPr>
      <w:r>
        <w:rPr>
          <w:b w:val="0"/>
          <w:sz w:val="22"/>
        </w:rPr>
        <w:t>(b) National Institute of Virology</w:t>
      </w:r>
    </w:p>
    <w:p>
      <w:pPr>
        <w:spacing w:after="0" w:before="0"/>
      </w:pPr>
      <w:r>
        <w:rPr>
          <w:b w:val="0"/>
          <w:sz w:val="22"/>
        </w:rPr>
        <w:t>(c) Serum institute of India</w:t>
      </w:r>
    </w:p>
    <w:p>
      <w:pPr>
        <w:spacing w:after="0" w:before="0"/>
      </w:pPr>
      <w:r>
        <w:rPr>
          <w:b w:val="0"/>
          <w:sz w:val="22"/>
        </w:rPr>
        <w:t>(d) Bharat biotech</w:t>
      </w:r>
    </w:p>
    <w:p>
      <w:pPr>
        <w:spacing w:after="0" w:before="40"/>
      </w:pPr>
      <w:r>
        <w:rPr>
          <w:b/>
          <w:sz w:val="22"/>
        </w:rPr>
        <w:t>Answer: d</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is most commonly affected in Trichotillomania?</w:t>
      </w:r>
    </w:p>
    <w:p>
      <w:pPr>
        <w:spacing w:after="0" w:before="0"/>
      </w:pPr>
      <w:r>
        <w:rPr>
          <w:b w:val="0"/>
          <w:sz w:val="22"/>
        </w:rPr>
        <w:t>(a) Axillary hair</w:t>
      </w:r>
    </w:p>
    <w:p>
      <w:pPr>
        <w:spacing w:after="0" w:before="0"/>
      </w:pPr>
      <w:r>
        <w:rPr>
          <w:b w:val="0"/>
          <w:sz w:val="22"/>
        </w:rPr>
        <w:t>(b) Eyebrow</w:t>
      </w:r>
    </w:p>
    <w:p>
      <w:pPr>
        <w:spacing w:after="0" w:before="0"/>
      </w:pPr>
      <w:r>
        <w:rPr>
          <w:b w:val="0"/>
          <w:sz w:val="22"/>
        </w:rPr>
        <w:t>(c) Pubic hair</w:t>
      </w:r>
    </w:p>
    <w:p>
      <w:pPr>
        <w:spacing w:after="0" w:before="0"/>
      </w:pPr>
      <w:r>
        <w:rPr>
          <w:b w:val="0"/>
          <w:sz w:val="22"/>
        </w:rPr>
        <w:t>(d) Scalp hair</w:t>
      </w:r>
    </w:p>
    <w:p>
      <w:pPr>
        <w:spacing w:after="0" w:before="40"/>
      </w:pPr>
      <w:r>
        <w:rPr>
          <w:b/>
          <w:sz w:val="22"/>
        </w:rPr>
        <w:t>Answer: d</w:t>
      </w:r>
    </w:p>
    <w:p>
      <w:pPr>
        <w:spacing w:after="0" w:before="0"/>
      </w:pPr>
      <w:r>
        <w:rPr>
          <w:b w:val="0"/>
          <w:sz w:val="21"/>
        </w:rPr>
        <w:t>Solution: The most commonly affected site in Trichotillomania, a hair-pulling disorder, is the scalp hair. Trichotillomania is characterized by an irresistible urge to pull out one's own hair, leading to noticeable hair loss and resulting in significant distress or impairment in functioning. While hair can be pulled from various areas of the body, including pubic hair, axillary hair, and eyebrows, the scalp is typically the most commonly affected site. Individuals with Trichotillomania may exhibit hair-pulling behaviors in response to specific triggers or as a way to alleviate tension or anxiety.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Life expectancy at one</w:t>
      </w:r>
    </w:p>
    <w:p>
      <w:pPr>
        <w:spacing w:after="0" w:before="0"/>
      </w:pPr>
      <w:r>
        <w:rPr>
          <w:b w:val="0"/>
          <w:sz w:val="22"/>
        </w:rPr>
        <w:t>(b) IMR</w:t>
      </w:r>
    </w:p>
    <w:p>
      <w:pPr>
        <w:spacing w:after="0" w:before="0"/>
      </w:pPr>
      <w:r>
        <w:rPr>
          <w:b w:val="0"/>
          <w:sz w:val="22"/>
        </w:rPr>
        <w:t>(c) Per capita Income</w:t>
      </w:r>
    </w:p>
    <w:p>
      <w:pPr>
        <w:spacing w:after="0" w:before="0"/>
      </w:pPr>
      <w:r>
        <w:rPr>
          <w:b w:val="0"/>
          <w:sz w:val="22"/>
        </w:rPr>
        <w:t>(d) Basic literacy rate</w:t>
      </w:r>
    </w:p>
    <w:p>
      <w:pPr>
        <w:spacing w:after="0" w:before="40"/>
      </w:pPr>
      <w:r>
        <w:rPr>
          <w:b/>
          <w:sz w:val="22"/>
        </w:rPr>
        <w:t>Answer: c</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preparing the client's morning NPH insulin dose and notices a clumpy precipitate inside the insulin vial. The nurse should:</w:t>
      </w:r>
    </w:p>
    <w:p>
      <w:pPr>
        <w:spacing w:after="0" w:before="0"/>
      </w:pPr>
      <w:r>
        <w:rPr>
          <w:b w:val="0"/>
          <w:sz w:val="22"/>
        </w:rPr>
        <w:t>(a) Warm the bottle under running water to dissolve the clump.</w:t>
      </w:r>
    </w:p>
    <w:p>
      <w:pPr>
        <w:spacing w:after="0" w:before="0"/>
      </w:pPr>
      <w:r>
        <w:rPr>
          <w:b w:val="0"/>
          <w:sz w:val="22"/>
        </w:rPr>
        <w:t>(b) Draw the dose from a new vial.</w:t>
      </w:r>
    </w:p>
    <w:p>
      <w:pPr>
        <w:spacing w:after="0" w:before="0"/>
      </w:pPr>
      <w:r>
        <w:rPr>
          <w:b w:val="0"/>
          <w:sz w:val="22"/>
        </w:rPr>
        <w:t>(c) Shake the vial in an attempt to disperse the clumps.</w:t>
      </w:r>
    </w:p>
    <w:p>
      <w:pPr>
        <w:spacing w:after="0" w:before="0"/>
      </w:pPr>
      <w:r>
        <w:rPr>
          <w:b w:val="0"/>
          <w:sz w:val="22"/>
        </w:rPr>
        <w:t>(d) Draw up and administer the dose.</w:t>
      </w:r>
    </w:p>
    <w:p>
      <w:pPr>
        <w:spacing w:after="0" w:before="40"/>
      </w:pPr>
      <w:r>
        <w:rPr>
          <w:b/>
          <w:sz w:val="22"/>
        </w:rPr>
        <w:t>Answer: b</w:t>
      </w:r>
    </w:p>
    <w:p>
      <w:pPr>
        <w:spacing w:after="0" w:before="0"/>
      </w:pPr>
      <w:r>
        <w:rPr>
          <w:b w:val="0"/>
          <w:sz w:val="21"/>
        </w:rPr>
        <w:t>Solution: Clumping/precipitate in NPH insulin indicates loss of potency - discard the vial and draw the dose from a new vial.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following normal third stage delivery, where should the uterine fundus be palpated?</w:t>
      </w:r>
    </w:p>
    <w:p>
      <w:pPr>
        <w:spacing w:after="0" w:before="0"/>
      </w:pPr>
      <w:r>
        <w:rPr>
          <w:b w:val="0"/>
          <w:sz w:val="22"/>
        </w:rPr>
        <w:t>(a) At xiphoid process</w:t>
      </w:r>
    </w:p>
    <w:p>
      <w:pPr>
        <w:spacing w:after="0" w:before="0"/>
      </w:pPr>
      <w:r>
        <w:rPr>
          <w:b w:val="0"/>
          <w:sz w:val="22"/>
        </w:rPr>
        <w:t>(b) Above umbilicus</w:t>
      </w:r>
    </w:p>
    <w:p>
      <w:pPr>
        <w:spacing w:after="0" w:before="0"/>
      </w:pPr>
      <w:r>
        <w:rPr>
          <w:b w:val="0"/>
          <w:sz w:val="22"/>
        </w:rPr>
        <w:t>(c) Below symphysis pubis</w:t>
      </w:r>
    </w:p>
    <w:p>
      <w:pPr>
        <w:spacing w:after="0" w:before="0"/>
      </w:pPr>
      <w:r>
        <w:rPr>
          <w:b w:val="0"/>
          <w:sz w:val="22"/>
        </w:rPr>
        <w:t>(d) Midway between symphysis pubis and umbilicus (or at level of umbilicus)</w:t>
      </w:r>
    </w:p>
    <w:p>
      <w:pPr>
        <w:spacing w:after="0" w:before="40"/>
      </w:pPr>
      <w:r>
        <w:rPr>
          <w:b/>
          <w:sz w:val="22"/>
        </w:rPr>
        <w:t>Answer: d</w:t>
      </w:r>
    </w:p>
    <w:p>
      <w:pPr>
        <w:spacing w:after="0" w:before="0"/>
      </w:pPr>
      <w:r>
        <w:rPr>
          <w:b w:val="0"/>
          <w:sz w:val="21"/>
        </w:rPr>
        <w:t>Solution: Immediately after placental delivery, the firmly contracted uterine fundus is palpated at or 1-2 cm below the level of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Give the child 1 cup of water to induce vomiting</w:t>
      </w:r>
    </w:p>
    <w:p>
      <w:pPr>
        <w:spacing w:after="0" w:before="0"/>
      </w:pPr>
      <w:r>
        <w:rPr>
          <w:b w:val="0"/>
          <w:sz w:val="22"/>
        </w:rPr>
        <w:t>(b) Bring the child to the emergency department immediately</w:t>
      </w:r>
    </w:p>
    <w:p>
      <w:pPr>
        <w:spacing w:after="0" w:before="0"/>
      </w:pPr>
      <w:r>
        <w:rPr>
          <w:b w:val="0"/>
          <w:sz w:val="22"/>
        </w:rPr>
        <w:t>(c) Give the child 15 ml of syrup of ipecac immediately</w:t>
      </w:r>
    </w:p>
    <w:p>
      <w:pPr>
        <w:spacing w:after="0" w:before="0"/>
      </w:pPr>
      <w:r>
        <w:rPr>
          <w:b w:val="0"/>
          <w:sz w:val="22"/>
        </w:rPr>
        <w:t>(d) Give the child 10 ml of syrup of ipecac with a sip of water</w:t>
      </w:r>
    </w:p>
    <w:p>
      <w:pPr>
        <w:spacing w:after="0" w:before="40"/>
      </w:pPr>
      <w:r>
        <w:rPr>
          <w:b/>
          <w:sz w:val="22"/>
        </w:rPr>
        <w:t>Answer: b</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Cover with tight pressure patch</w:t>
      </w:r>
    </w:p>
    <w:p>
      <w:pPr>
        <w:spacing w:after="0" w:before="0"/>
      </w:pPr>
      <w:r>
        <w:rPr>
          <w:b w:val="0"/>
          <w:sz w:val="22"/>
        </w:rPr>
        <w:t>(b) Copious eye irrigation with clean water or Normal Saline for 15-20 mins</w:t>
      </w:r>
    </w:p>
    <w:p>
      <w:pPr>
        <w:spacing w:after="0" w:before="0"/>
      </w:pPr>
      <w:r>
        <w:rPr>
          <w:b w:val="0"/>
          <w:sz w:val="22"/>
        </w:rPr>
        <w:t>(c) Attempt manual removal</w:t>
      </w:r>
    </w:p>
    <w:p>
      <w:pPr>
        <w:spacing w:after="0" w:before="0"/>
      </w:pPr>
      <w:r>
        <w:rPr>
          <w:b w:val="0"/>
          <w:sz w:val="22"/>
        </w:rPr>
        <w:t>(d) Administer oral analgesics</w:t>
      </w:r>
    </w:p>
    <w:p>
      <w:pPr>
        <w:spacing w:after="0" w:before="40"/>
      </w:pPr>
      <w:r>
        <w:rPr>
          <w:b/>
          <w:sz w:val="22"/>
        </w:rPr>
        <w:t>Answer: b</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Impetigo</w:t>
      </w:r>
    </w:p>
    <w:p>
      <w:pPr>
        <w:spacing w:after="0" w:before="0"/>
      </w:pPr>
      <w:r>
        <w:rPr>
          <w:b w:val="0"/>
          <w:sz w:val="22"/>
        </w:rPr>
        <w:t>(b) Scabies</w:t>
      </w:r>
    </w:p>
    <w:p>
      <w:pPr>
        <w:spacing w:after="0" w:before="0"/>
      </w:pPr>
      <w:r>
        <w:rPr>
          <w:b w:val="0"/>
          <w:sz w:val="22"/>
        </w:rPr>
        <w:t>(c) Atopic dermatitis</w:t>
      </w:r>
    </w:p>
    <w:p>
      <w:pPr>
        <w:spacing w:after="0" w:before="0"/>
      </w:pPr>
      <w:r>
        <w:rPr>
          <w:b w:val="0"/>
          <w:sz w:val="22"/>
        </w:rPr>
        <w:t>(d) Food Poisoning</w:t>
      </w:r>
    </w:p>
    <w:p>
      <w:pPr>
        <w:spacing w:after="0" w:before="40"/>
      </w:pPr>
      <w:r>
        <w:rPr>
          <w:b/>
          <w:sz w:val="22"/>
        </w:rPr>
        <w:t>Answer: a</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vesicant chemotherapeutic drug extravasates during IV infusion. What is the nurse's priority action?</w:t>
      </w:r>
    </w:p>
    <w:p>
      <w:pPr>
        <w:spacing w:after="0" w:before="0"/>
      </w:pPr>
      <w:r>
        <w:rPr>
          <w:b w:val="0"/>
          <w:sz w:val="22"/>
        </w:rPr>
        <w:t>(a) Stop the infusion immediately</w:t>
      </w:r>
    </w:p>
    <w:p>
      <w:pPr>
        <w:spacing w:after="0" w:before="0"/>
      </w:pPr>
      <w:r>
        <w:rPr>
          <w:b w:val="0"/>
          <w:sz w:val="22"/>
        </w:rPr>
        <w:t>(b) Apply a warm compress to the site</w:t>
      </w:r>
    </w:p>
    <w:p>
      <w:pPr>
        <w:spacing w:after="0" w:before="0"/>
      </w:pPr>
      <w:r>
        <w:rPr>
          <w:b w:val="0"/>
          <w:sz w:val="22"/>
        </w:rPr>
        <w:t>(c) Elevate the extremity</w:t>
      </w:r>
    </w:p>
    <w:p>
      <w:pPr>
        <w:spacing w:after="0" w:before="0"/>
      </w:pPr>
      <w:r>
        <w:rPr>
          <w:b w:val="0"/>
          <w:sz w:val="22"/>
        </w:rPr>
        <w:t>(d) Notify the oncologist after completing the infusion</w:t>
      </w:r>
    </w:p>
    <w:p>
      <w:pPr>
        <w:spacing w:after="0" w:before="40"/>
      </w:pPr>
      <w:r>
        <w:rPr>
          <w:b/>
          <w:sz w:val="22"/>
        </w:rPr>
        <w:t>Answer: a</w:t>
      </w:r>
    </w:p>
    <w:p>
      <w:pPr>
        <w:spacing w:after="0" w:before="0"/>
      </w:pPr>
      <w:r>
        <w:rPr>
          <w:b w:val="0"/>
          <w:sz w:val="21"/>
        </w:rPr>
        <w:t>Solution: For a vesicant extravasation the infusion is stopped immediately, the drug aspirated from the tubing, and the provider notified; the antidote/compress then depends on the drug.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Endometritis</w:t>
      </w:r>
    </w:p>
    <w:p>
      <w:pPr>
        <w:spacing w:after="0" w:before="0"/>
      </w:pPr>
      <w:r>
        <w:rPr>
          <w:b w:val="0"/>
          <w:sz w:val="22"/>
        </w:rPr>
        <w:t>(b) Fibroid tumour of the uterus</w:t>
      </w:r>
    </w:p>
    <w:p>
      <w:pPr>
        <w:spacing w:after="0" w:before="0"/>
      </w:pPr>
      <w:r>
        <w:rPr>
          <w:b w:val="0"/>
          <w:sz w:val="22"/>
        </w:rPr>
        <w:t>(c) Displacement of the uterus due to bowel distension</w:t>
      </w:r>
    </w:p>
    <w:p>
      <w:pPr>
        <w:spacing w:after="0" w:before="0"/>
      </w:pPr>
      <w:r>
        <w:rPr>
          <w:b w:val="0"/>
          <w:sz w:val="22"/>
        </w:rPr>
        <w:t>(d) Urinary retention or a distended bladder</w:t>
      </w:r>
    </w:p>
    <w:p>
      <w:pPr>
        <w:spacing w:after="0" w:before="40"/>
      </w:pPr>
      <w:r>
        <w:rPr>
          <w:b/>
          <w:sz w:val="22"/>
        </w:rPr>
        <w:t>Answer: d</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