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mechanically ventilated client has a sudden drop in SpO2 with absent breath sounds on the left side and tracheal deviation to the right. What is the priority action?</w:t>
      </w:r>
    </w:p>
    <w:p>
      <w:pPr>
        <w:spacing w:after="0" w:before="0"/>
      </w:pPr>
      <w:r>
        <w:rPr>
          <w:b w:val="0"/>
          <w:sz w:val="22"/>
        </w:rPr>
        <w:t>(a) Increase the FiO2 on the ventilator</w:t>
      </w:r>
    </w:p>
    <w:p>
      <w:pPr>
        <w:spacing w:after="0" w:before="0"/>
      </w:pPr>
      <w:r>
        <w:rPr>
          <w:b w:val="0"/>
          <w:sz w:val="22"/>
        </w:rPr>
        <w:t>(b) Suction the endotracheal tube</w:t>
      </w:r>
    </w:p>
    <w:p>
      <w:pPr>
        <w:spacing w:after="0" w:before="0"/>
      </w:pPr>
      <w:r>
        <w:rPr>
          <w:b w:val="0"/>
          <w:sz w:val="22"/>
        </w:rPr>
        <w:t>(c) Prepare for immediate needle decompression of the left chest</w:t>
      </w:r>
    </w:p>
    <w:p>
      <w:pPr>
        <w:spacing w:after="0" w:before="0"/>
      </w:pPr>
      <w:r>
        <w:rPr>
          <w:b w:val="0"/>
          <w:sz w:val="22"/>
        </w:rPr>
        <w:t>(d) Reposition the client and reassess</w:t>
      </w:r>
    </w:p>
    <w:p>
      <w:pPr>
        <w:spacing w:after="0" w:before="40"/>
      </w:pPr>
      <w:r>
        <w:rPr>
          <w:b/>
          <w:sz w:val="22"/>
        </w:rPr>
        <w:t>Answer: c</w:t>
      </w:r>
    </w:p>
    <w:p>
      <w:pPr>
        <w:spacing w:after="0" w:before="0"/>
      </w:pPr>
      <w:r>
        <w:rPr>
          <w:b w:val="0"/>
          <w:sz w:val="21"/>
        </w:rPr>
        <w:t>Solution: Tracheal deviation away from the affected side with absent breath sounds indicates tension pneumothorax; immediate needle decompression is life-saving.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Height measurement of 2 year old child is done by</w:t>
      </w:r>
    </w:p>
    <w:p>
      <w:pPr>
        <w:spacing w:after="0" w:before="0"/>
      </w:pPr>
      <w:r>
        <w:rPr>
          <w:b w:val="0"/>
          <w:sz w:val="22"/>
        </w:rPr>
        <w:t>(a) Stadiometer</w:t>
      </w:r>
    </w:p>
    <w:p>
      <w:pPr>
        <w:spacing w:after="0" w:before="0"/>
      </w:pPr>
      <w:r>
        <w:rPr>
          <w:b w:val="0"/>
          <w:sz w:val="22"/>
        </w:rPr>
        <w:t>(b) Infantometer</w:t>
      </w:r>
    </w:p>
    <w:p>
      <w:pPr>
        <w:spacing w:after="0" w:before="0"/>
      </w:pPr>
      <w:r>
        <w:rPr>
          <w:b w:val="0"/>
          <w:sz w:val="22"/>
        </w:rPr>
        <w:t>(c) Goniometer</w:t>
      </w:r>
    </w:p>
    <w:p>
      <w:pPr>
        <w:spacing w:after="0" w:before="0"/>
      </w:pPr>
      <w:r>
        <w:rPr>
          <w:b w:val="0"/>
          <w:sz w:val="22"/>
        </w:rPr>
        <w:t>(d) Refractometer</w:t>
      </w:r>
    </w:p>
    <w:p>
      <w:pPr>
        <w:spacing w:after="0" w:before="40"/>
      </w:pPr>
      <w:r>
        <w:rPr>
          <w:b/>
          <w:sz w:val="22"/>
        </w:rPr>
        <w:t>Answer: a</w:t>
      </w:r>
    </w:p>
    <w:p>
      <w:pPr>
        <w:spacing w:after="0" w:before="0"/>
      </w:pPr>
      <w:r>
        <w:rPr>
          <w:b w:val="0"/>
          <w:sz w:val="21"/>
        </w:rPr>
        <w:t>Solution: Height of a 2-year-old child is measured with a stadiometer (standing height).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lady presents with umbilical cord prolapse. What is the immediate priority nursing intervention?</w:t>
      </w:r>
    </w:p>
    <w:p>
      <w:pPr>
        <w:spacing w:after="0" w:before="0"/>
      </w:pPr>
      <w:r>
        <w:rPr>
          <w:b w:val="0"/>
          <w:sz w:val="22"/>
        </w:rPr>
        <w:t>(a) Give reverse Trendelenburg position</w:t>
      </w:r>
    </w:p>
    <w:p>
      <w:pPr>
        <w:spacing w:after="0" w:before="0"/>
      </w:pPr>
      <w:r>
        <w:rPr>
          <w:b w:val="0"/>
          <w:sz w:val="22"/>
        </w:rPr>
        <w:t>(b) Gently push the cord back into the uterus</w:t>
      </w:r>
    </w:p>
    <w:p>
      <w:pPr>
        <w:spacing w:after="0" w:before="0"/>
      </w:pPr>
      <w:r>
        <w:rPr>
          <w:b w:val="0"/>
          <w:sz w:val="22"/>
        </w:rPr>
        <w:t>(c) Inform healthcare provider and wait</w:t>
      </w:r>
    </w:p>
    <w:p>
      <w:pPr>
        <w:spacing w:after="0" w:before="0"/>
      </w:pPr>
      <w:r>
        <w:rPr>
          <w:b w:val="0"/>
          <w:sz w:val="22"/>
        </w:rPr>
        <w:t>(d) Place the patient in Trendelenburg or Knee-Chest position</w:t>
      </w:r>
    </w:p>
    <w:p>
      <w:pPr>
        <w:spacing w:after="0" w:before="40"/>
      </w:pPr>
      <w:r>
        <w:rPr>
          <w:b/>
          <w:sz w:val="22"/>
        </w:rPr>
        <w:t>Answer: d</w:t>
      </w:r>
    </w:p>
    <w:p>
      <w:pPr>
        <w:spacing w:after="0" w:before="0"/>
      </w:pPr>
      <w:r>
        <w:rPr>
          <w:b w:val="0"/>
          <w:sz w:val="21"/>
        </w:rPr>
        <w:t>Solution: Positioning the mother in Trendelenburg or Knee-Chest position uses gravity to relieve fetal presenting part pressure on the prolapsed umbilical cord, preventing fetal hypoxia.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detects a prolapsed umbilical cord during vaginal examination in active labor. Which position should the nurse place the client in?</w:t>
      </w:r>
    </w:p>
    <w:p>
      <w:pPr>
        <w:spacing w:after="0" w:before="0"/>
      </w:pPr>
      <w:r>
        <w:rPr>
          <w:b w:val="0"/>
          <w:sz w:val="22"/>
        </w:rPr>
        <w:t>(a) Knee-chest (exaggerated Sims) position</w:t>
      </w:r>
    </w:p>
    <w:p>
      <w:pPr>
        <w:spacing w:after="0" w:before="0"/>
      </w:pPr>
      <w:r>
        <w:rPr>
          <w:b w:val="0"/>
          <w:sz w:val="22"/>
        </w:rPr>
        <w:t>(b) Left lateral position</w:t>
      </w:r>
    </w:p>
    <w:p>
      <w:pPr>
        <w:spacing w:after="0" w:before="0"/>
      </w:pPr>
      <w:r>
        <w:rPr>
          <w:b w:val="0"/>
          <w:sz w:val="22"/>
        </w:rPr>
        <w:t>(c) High Fowler's position</w:t>
      </w:r>
    </w:p>
    <w:p>
      <w:pPr>
        <w:spacing w:after="0" w:before="0"/>
      </w:pPr>
      <w:r>
        <w:rPr>
          <w:b w:val="0"/>
          <w:sz w:val="22"/>
        </w:rPr>
        <w:t>(d) Supine position</w:t>
      </w:r>
    </w:p>
    <w:p>
      <w:pPr>
        <w:spacing w:after="0" w:before="40"/>
      </w:pPr>
      <w:r>
        <w:rPr>
          <w:b/>
          <w:sz w:val="22"/>
        </w:rPr>
        <w:t>Answer: a</w:t>
      </w:r>
    </w:p>
    <w:p>
      <w:pPr>
        <w:spacing w:after="0" w:before="0"/>
      </w:pPr>
      <w:r>
        <w:rPr>
          <w:b w:val="0"/>
          <w:sz w:val="21"/>
        </w:rPr>
        <w:t>Solution: Knee-chest (or exaggerated Sims) position uses gravity to relieve cord compression; the presenting part is kept off the cord while preparations for delivery proceed.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instruction should the nurse give to a woman in the first stage of labor?</w:t>
      </w:r>
    </w:p>
    <w:p>
      <w:pPr>
        <w:spacing w:after="0" w:before="0"/>
      </w:pPr>
      <w:r>
        <w:rPr>
          <w:b w:val="0"/>
          <w:sz w:val="22"/>
        </w:rPr>
        <w:t>(a) To lie flat on the bed</w:t>
      </w:r>
    </w:p>
    <w:p>
      <w:pPr>
        <w:spacing w:after="0" w:before="0"/>
      </w:pPr>
      <w:r>
        <w:rPr>
          <w:b w:val="0"/>
          <w:sz w:val="22"/>
        </w:rPr>
        <w:t>(b) Push after full cervical dilatation</w:t>
      </w:r>
    </w:p>
    <w:p>
      <w:pPr>
        <w:spacing w:after="0" w:before="0"/>
      </w:pPr>
      <w:r>
        <w:rPr>
          <w:b w:val="0"/>
          <w:sz w:val="22"/>
        </w:rPr>
        <w:t>(c) Do not push during contraction</w:t>
      </w:r>
    </w:p>
    <w:p>
      <w:pPr>
        <w:spacing w:after="0" w:before="0"/>
      </w:pPr>
      <w:r>
        <w:rPr>
          <w:b w:val="0"/>
          <w:sz w:val="22"/>
        </w:rPr>
        <w:t>(d) Do not push during each contraction</w:t>
      </w:r>
    </w:p>
    <w:p>
      <w:pPr>
        <w:spacing w:after="0" w:before="40"/>
      </w:pPr>
      <w:r>
        <w:rPr>
          <w:b/>
          <w:sz w:val="22"/>
        </w:rPr>
        <w:t>Answer: c</w:t>
      </w:r>
    </w:p>
    <w:p>
      <w:pPr>
        <w:spacing w:after="0" w:before="0"/>
      </w:pPr>
      <w:r>
        <w:rPr>
          <w:b w:val="0"/>
          <w:sz w:val="21"/>
        </w:rPr>
        <w:t>Solution: During the first stage of labour, the nurse should instruct the woman to push after the cervix is fully dilated. The first stage of labour is characterised by regular contractions and progressive cervical dilatation. The woman should be encouraged to rest and conserve her energy during this stage of labour.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India's first Bullet Train project is being constructed with technical and financial assistance from which country?</w:t>
      </w:r>
    </w:p>
    <w:p>
      <w:pPr>
        <w:spacing w:after="0" w:before="0"/>
      </w:pPr>
      <w:r>
        <w:rPr>
          <w:b w:val="0"/>
          <w:sz w:val="22"/>
        </w:rPr>
        <w:t>(a) Russia</w:t>
      </w:r>
    </w:p>
    <w:p>
      <w:pPr>
        <w:spacing w:after="0" w:before="0"/>
      </w:pPr>
      <w:r>
        <w:rPr>
          <w:b w:val="0"/>
          <w:sz w:val="22"/>
        </w:rPr>
        <w:t>(b) China</w:t>
      </w:r>
    </w:p>
    <w:p>
      <w:pPr>
        <w:spacing w:after="0" w:before="0"/>
      </w:pPr>
      <w:r>
        <w:rPr>
          <w:b w:val="0"/>
          <w:sz w:val="22"/>
        </w:rPr>
        <w:t>(c) Japan</w:t>
      </w:r>
    </w:p>
    <w:p>
      <w:pPr>
        <w:spacing w:after="0" w:before="0"/>
      </w:pPr>
      <w:r>
        <w:rPr>
          <w:b w:val="0"/>
          <w:sz w:val="22"/>
        </w:rPr>
        <w:t>(d) USA</w:t>
      </w:r>
    </w:p>
    <w:p>
      <w:pPr>
        <w:spacing w:after="0" w:before="40"/>
      </w:pPr>
      <w:r>
        <w:rPr>
          <w:b/>
          <w:sz w:val="22"/>
        </w:rPr>
        <w:t>Answer: c</w:t>
      </w:r>
    </w:p>
    <w:p>
      <w:pPr>
        <w:spacing w:after="0" w:before="0"/>
      </w:pPr>
      <w:r>
        <w:rPr>
          <w:b w:val="0"/>
          <w:sz w:val="21"/>
        </w:rPr>
        <w:t>Solution: The Mumbai-Ahmedabad High-Speed Rail (Bullet Train) corridor in India is being developed with financial and technical assistance from Japan.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enters the room and finds a client clutching the chest, dyspneic and diaphoretic after an acute myocardial infarction. What should the nurse do FIRST?</w:t>
      </w:r>
    </w:p>
    <w:p>
      <w:pPr>
        <w:spacing w:after="0" w:before="0"/>
      </w:pPr>
      <w:r>
        <w:rPr>
          <w:b w:val="0"/>
          <w:sz w:val="22"/>
        </w:rPr>
        <w:t>(a) Assess the client's airway, breathing and circulation</w:t>
      </w:r>
    </w:p>
    <w:p>
      <w:pPr>
        <w:spacing w:after="0" w:before="0"/>
      </w:pPr>
      <w:r>
        <w:rPr>
          <w:b w:val="0"/>
          <w:sz w:val="22"/>
        </w:rPr>
        <w:t>(b) Administer sublingual nitroglycerin</w:t>
      </w:r>
    </w:p>
    <w:p>
      <w:pPr>
        <w:spacing w:after="0" w:before="0"/>
      </w:pPr>
      <w:r>
        <w:rPr>
          <w:b w:val="0"/>
          <w:sz w:val="22"/>
        </w:rPr>
        <w:t>(c) Obtain a stat 12-lead ECG</w:t>
      </w:r>
    </w:p>
    <w:p>
      <w:pPr>
        <w:spacing w:after="0" w:before="0"/>
      </w:pPr>
      <w:r>
        <w:rPr>
          <w:b w:val="0"/>
          <w:sz w:val="22"/>
        </w:rPr>
        <w:t>(d) Notify the health care provider</w:t>
      </w:r>
    </w:p>
    <w:p>
      <w:pPr>
        <w:spacing w:after="0" w:before="40"/>
      </w:pPr>
      <w:r>
        <w:rPr>
          <w:b/>
          <w:sz w:val="22"/>
        </w:rPr>
        <w:t>Answer: a</w:t>
      </w:r>
    </w:p>
    <w:p>
      <w:pPr>
        <w:spacing w:after="0" w:before="0"/>
      </w:pPr>
      <w:r>
        <w:rPr>
          <w:b w:val="0"/>
          <w:sz w:val="21"/>
        </w:rPr>
        <w:t>Solution: The nurse must always use the ABC (airway, breathing, circulation) priority framework; assessment precedes any intervention, however urgent it appears.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leading cause of child mortality worldwide?</w:t>
      </w:r>
    </w:p>
    <w:p>
      <w:pPr>
        <w:spacing w:after="0" w:before="0"/>
      </w:pPr>
      <w:r>
        <w:rPr>
          <w:b w:val="0"/>
          <w:sz w:val="22"/>
        </w:rPr>
        <w:t>(a) Diarrhoea</w:t>
      </w:r>
    </w:p>
    <w:p>
      <w:pPr>
        <w:spacing w:after="0" w:before="0"/>
      </w:pPr>
      <w:r>
        <w:rPr>
          <w:b w:val="0"/>
          <w:sz w:val="22"/>
        </w:rPr>
        <w:t>(b) Malaria</w:t>
      </w:r>
    </w:p>
    <w:p>
      <w:pPr>
        <w:spacing w:after="0" w:before="0"/>
      </w:pPr>
      <w:r>
        <w:rPr>
          <w:b w:val="0"/>
          <w:sz w:val="22"/>
        </w:rPr>
        <w:t>(c) Pneumonia</w:t>
      </w:r>
    </w:p>
    <w:p>
      <w:pPr>
        <w:spacing w:after="0" w:before="0"/>
      </w:pPr>
      <w:r>
        <w:rPr>
          <w:b w:val="0"/>
          <w:sz w:val="22"/>
        </w:rPr>
        <w:t>(d) Obstetrical haemorrhage</w:t>
      </w:r>
    </w:p>
    <w:p>
      <w:pPr>
        <w:spacing w:after="0" w:before="40"/>
      </w:pPr>
      <w:r>
        <w:rPr>
          <w:b/>
          <w:sz w:val="22"/>
        </w:rPr>
        <w:t>Answer: c</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Sterilization</w:t>
      </w:r>
    </w:p>
    <w:p>
      <w:pPr>
        <w:spacing w:after="0" w:before="0"/>
      </w:pPr>
      <w:r>
        <w:rPr>
          <w:b w:val="0"/>
          <w:sz w:val="22"/>
        </w:rPr>
        <w:t>(b) Mopping</w:t>
      </w:r>
    </w:p>
    <w:p>
      <w:pPr>
        <w:spacing w:after="0" w:before="0"/>
      </w:pPr>
      <w:r>
        <w:rPr>
          <w:b w:val="0"/>
          <w:sz w:val="22"/>
        </w:rPr>
        <w:t>(c) Scrubbing</w:t>
      </w:r>
    </w:p>
    <w:p>
      <w:pPr>
        <w:spacing w:after="0" w:before="0"/>
      </w:pPr>
      <w:r>
        <w:rPr>
          <w:b w:val="0"/>
          <w:sz w:val="22"/>
        </w:rPr>
        <w:t>(d) Disinfection</w:t>
      </w:r>
    </w:p>
    <w:p>
      <w:pPr>
        <w:spacing w:after="0" w:before="40"/>
      </w:pPr>
      <w:r>
        <w:rPr>
          <w:b/>
          <w:sz w:val="22"/>
        </w:rPr>
        <w:t>Answer: a</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an example of age-independent anthropometry:</w:t>
      </w:r>
    </w:p>
    <w:p>
      <w:pPr>
        <w:spacing w:after="0" w:before="0"/>
      </w:pPr>
      <w:r>
        <w:rPr>
          <w:b w:val="0"/>
          <w:sz w:val="22"/>
        </w:rPr>
        <w:t>(a) Chest circumference</w:t>
      </w:r>
    </w:p>
    <w:p>
      <w:pPr>
        <w:spacing w:after="0" w:before="0"/>
      </w:pPr>
      <w:r>
        <w:rPr>
          <w:b w:val="0"/>
          <w:sz w:val="22"/>
        </w:rPr>
        <w:t>(b) Head circumference</w:t>
      </w:r>
    </w:p>
    <w:p>
      <w:pPr>
        <w:spacing w:after="0" w:before="0"/>
      </w:pPr>
      <w:r>
        <w:rPr>
          <w:b w:val="0"/>
          <w:sz w:val="22"/>
        </w:rPr>
        <w:t>(c) Weight</w:t>
      </w:r>
    </w:p>
    <w:p>
      <w:pPr>
        <w:spacing w:after="0" w:before="0"/>
      </w:pPr>
      <w:r>
        <w:rPr>
          <w:b w:val="0"/>
          <w:sz w:val="22"/>
        </w:rPr>
        <w:t>(d) MUAC (Mid-Upper Arm Circumference)</w:t>
      </w:r>
    </w:p>
    <w:p>
      <w:pPr>
        <w:spacing w:after="0" w:before="40"/>
      </w:pPr>
      <w:r>
        <w:rPr>
          <w:b/>
          <w:sz w:val="22"/>
        </w:rPr>
        <w:t>Answer: d</w:t>
      </w:r>
    </w:p>
    <w:p>
      <w:pPr>
        <w:spacing w:after="0" w:before="0"/>
      </w:pPr>
      <w:r>
        <w:rPr>
          <w:b w:val="0"/>
          <w:sz w:val="21"/>
        </w:rPr>
        <w:t>Solution: MUAC (mid-upper arm circumference) is the classic age-independent anthropometric indicator of nutritional status, especially for screening acute malnutrition in children aged 6-59 months.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common cause of infant mortality in India is</w:t>
      </w:r>
    </w:p>
    <w:p>
      <w:pPr>
        <w:spacing w:after="0" w:before="0"/>
      </w:pPr>
      <w:r>
        <w:rPr>
          <w:b w:val="0"/>
          <w:sz w:val="22"/>
        </w:rPr>
        <w:t>(a) Congential anomalies</w:t>
      </w:r>
    </w:p>
    <w:p>
      <w:pPr>
        <w:spacing w:after="0" w:before="0"/>
      </w:pPr>
      <w:r>
        <w:rPr>
          <w:b w:val="0"/>
          <w:sz w:val="22"/>
        </w:rPr>
        <w:t>(b) Complications of labor</w:t>
      </w:r>
    </w:p>
    <w:p>
      <w:pPr>
        <w:spacing w:after="0" w:before="0"/>
      </w:pPr>
      <w:r>
        <w:rPr>
          <w:b w:val="0"/>
          <w:sz w:val="22"/>
        </w:rPr>
        <w:t>(c) Sepsis</w:t>
      </w:r>
    </w:p>
    <w:p>
      <w:pPr>
        <w:spacing w:after="0" w:before="0"/>
      </w:pPr>
      <w:r>
        <w:rPr>
          <w:b w:val="0"/>
          <w:sz w:val="22"/>
        </w:rPr>
        <w:t>(d) Low birth weight</w:t>
      </w:r>
    </w:p>
    <w:p>
      <w:pPr>
        <w:spacing w:after="0" w:before="40"/>
      </w:pPr>
      <w:r>
        <w:rPr>
          <w:b/>
          <w:sz w:val="22"/>
        </w:rPr>
        <w:t>Answer: d</w:t>
      </w:r>
    </w:p>
    <w:p>
      <w:pPr>
        <w:spacing w:after="0" w:before="0"/>
      </w:pPr>
      <w:r>
        <w:rPr>
          <w:b w:val="0"/>
          <w:sz w:val="21"/>
        </w:rPr>
        <w:t>Solution: Low birth weight is the most common cause of infant mortality in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DMPA (injectable contraceptive) is supplied by the Government of India free of cost. What is its brand name?</w:t>
      </w:r>
    </w:p>
    <w:p>
      <w:pPr>
        <w:spacing w:after="0" w:before="0"/>
      </w:pPr>
      <w:r>
        <w:rPr>
          <w:b w:val="0"/>
          <w:sz w:val="22"/>
        </w:rPr>
        <w:t>(a) Nirodh</w:t>
      </w:r>
    </w:p>
    <w:p>
      <w:pPr>
        <w:spacing w:after="0" w:before="0"/>
      </w:pPr>
      <w:r>
        <w:rPr>
          <w:b w:val="0"/>
          <w:sz w:val="22"/>
        </w:rPr>
        <w:t>(b) Antra</w:t>
      </w:r>
    </w:p>
    <w:p>
      <w:pPr>
        <w:spacing w:after="0" w:before="0"/>
      </w:pPr>
      <w:r>
        <w:rPr>
          <w:b w:val="0"/>
          <w:sz w:val="22"/>
        </w:rPr>
        <w:t>(c) Chayya</w:t>
      </w:r>
    </w:p>
    <w:p>
      <w:pPr>
        <w:spacing w:after="0" w:before="0"/>
      </w:pPr>
      <w:r>
        <w:rPr>
          <w:b w:val="0"/>
          <w:sz w:val="22"/>
        </w:rPr>
        <w:t>(d) Saheli</w:t>
      </w:r>
    </w:p>
    <w:p>
      <w:pPr>
        <w:spacing w:after="0" w:before="40"/>
      </w:pPr>
      <w:r>
        <w:rPr>
          <w:b/>
          <w:sz w:val="22"/>
        </w:rPr>
        <w:t>Answer: b</w:t>
      </w:r>
    </w:p>
    <w:p>
      <w:pPr>
        <w:spacing w:after="0" w:before="0"/>
      </w:pPr>
      <w:r>
        <w:rPr>
          <w:b w:val="0"/>
          <w:sz w:val="21"/>
        </w:rPr>
        <w:t>Solution: Antara is injectable contraceptive brand name for , effective for three months drug whereas Chayya is contraceptive pill under brand name of saheli, effective for one week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Checking the sponge count &amp; instruments counts before suturing.</w:t>
      </w:r>
    </w:p>
    <w:p>
      <w:pPr>
        <w:spacing w:after="0" w:before="0"/>
      </w:pPr>
      <w:r>
        <w:rPr>
          <w:b w:val="0"/>
          <w:sz w:val="22"/>
        </w:rPr>
        <w:t>(b) Clean the instruments</w:t>
      </w:r>
    </w:p>
    <w:p>
      <w:pPr>
        <w:spacing w:after="0" w:before="0"/>
      </w:pPr>
      <w:r>
        <w:rPr>
          <w:b w:val="0"/>
          <w:sz w:val="22"/>
        </w:rPr>
        <w:t>(c) Change the gown</w:t>
      </w:r>
    </w:p>
    <w:p>
      <w:pPr>
        <w:spacing w:after="0" w:before="0"/>
      </w:pPr>
      <w:r>
        <w:rPr>
          <w:b w:val="0"/>
          <w:sz w:val="22"/>
        </w:rPr>
        <w:t>(d) Disinfection of OT</w:t>
      </w:r>
    </w:p>
    <w:p>
      <w:pPr>
        <w:spacing w:after="0" w:before="40"/>
      </w:pPr>
      <w:r>
        <w:rPr>
          <w:b/>
          <w:sz w:val="22"/>
        </w:rPr>
        <w:t>Answer: a</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breastfeeding mother reports cracked, painful nipples. Which instruction is most appropriate?</w:t>
      </w:r>
    </w:p>
    <w:p>
      <w:pPr>
        <w:spacing w:after="0" w:before="0"/>
      </w:pPr>
      <w:r>
        <w:rPr>
          <w:b w:val="0"/>
          <w:sz w:val="22"/>
        </w:rPr>
        <w:t>(a) Correct the latch and apply purified lanolin after feeds</w:t>
      </w:r>
    </w:p>
    <w:p>
      <w:pPr>
        <w:spacing w:after="0" w:before="0"/>
      </w:pPr>
      <w:r>
        <w:rPr>
          <w:b w:val="0"/>
          <w:sz w:val="22"/>
        </w:rPr>
        <w:t>(b) Wash the nipples with soap before each feed</w:t>
      </w:r>
    </w:p>
    <w:p>
      <w:pPr>
        <w:spacing w:after="0" w:before="0"/>
      </w:pPr>
      <w:r>
        <w:rPr>
          <w:b w:val="0"/>
          <w:sz w:val="22"/>
        </w:rPr>
        <w:t>(c) Switch to formula until the nipples heal</w:t>
      </w:r>
    </w:p>
    <w:p>
      <w:pPr>
        <w:spacing w:after="0" w:before="0"/>
      </w:pPr>
      <w:r>
        <w:rPr>
          <w:b w:val="0"/>
          <w:sz w:val="22"/>
        </w:rPr>
        <w:t>(d) Stop breastfeeding for 2 days to allow healing</w:t>
      </w:r>
    </w:p>
    <w:p>
      <w:pPr>
        <w:spacing w:after="0" w:before="40"/>
      </w:pPr>
      <w:r>
        <w:rPr>
          <w:b/>
          <w:sz w:val="22"/>
        </w:rPr>
        <w:t>Answer: a</w:t>
      </w:r>
    </w:p>
    <w:p>
      <w:pPr>
        <w:spacing w:after="0" w:before="0"/>
      </w:pPr>
      <w:r>
        <w:rPr>
          <w:b w:val="0"/>
          <w:sz w:val="21"/>
        </w:rPr>
        <w:t>Solution: Cracked nipples are usually caused by a poor latch; correcting positioning, air-drying and applying lanolin promote healing while breastfeeding continues.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VP (Ventriculoperitoneal) shunt surgery in an infant with hydrocephalus, how does the nurse assess for increased ICP?</w:t>
      </w:r>
    </w:p>
    <w:p>
      <w:pPr>
        <w:spacing w:after="0" w:before="0"/>
      </w:pPr>
      <w:r>
        <w:rPr>
          <w:b w:val="0"/>
          <w:sz w:val="22"/>
        </w:rPr>
        <w:t>(a) Check urine output</w:t>
      </w:r>
    </w:p>
    <w:p>
      <w:pPr>
        <w:spacing w:after="0" w:before="0"/>
      </w:pPr>
      <w:r>
        <w:rPr>
          <w:b w:val="0"/>
          <w:sz w:val="22"/>
        </w:rPr>
        <w:t>(b) Palpate anterior fontanelle for fullness/bulging</w:t>
      </w:r>
    </w:p>
    <w:p>
      <w:pPr>
        <w:spacing w:after="0" w:before="0"/>
      </w:pPr>
      <w:r>
        <w:rPr>
          <w:b w:val="0"/>
          <w:sz w:val="22"/>
        </w:rPr>
        <w:t>(c) Measure blood pressure</w:t>
      </w:r>
    </w:p>
    <w:p>
      <w:pPr>
        <w:spacing w:after="0" w:before="0"/>
      </w:pPr>
      <w:r>
        <w:rPr>
          <w:b w:val="0"/>
          <w:sz w:val="22"/>
        </w:rPr>
        <w:t>(d) Assess respiratory rate</w:t>
      </w:r>
    </w:p>
    <w:p>
      <w:pPr>
        <w:spacing w:after="0" w:before="40"/>
      </w:pPr>
      <w:r>
        <w:rPr>
          <w:b/>
          <w:sz w:val="22"/>
        </w:rPr>
        <w:t>Answer: b</w:t>
      </w:r>
    </w:p>
    <w:p>
      <w:pPr>
        <w:spacing w:after="0" w:before="0"/>
      </w:pPr>
      <w:r>
        <w:rPr>
          <w:b w:val="0"/>
          <w:sz w:val="21"/>
        </w:rPr>
        <w:t>Solution: In infants, a tense, bulging anterior fontanelle is the primary physical sign of elevated intracranial pressure (ICP).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primigravida mother can expect to feel first fetal movements (Quickening) between which weeks?</w:t>
      </w:r>
    </w:p>
    <w:p>
      <w:pPr>
        <w:spacing w:after="0" w:before="0"/>
      </w:pPr>
      <w:r>
        <w:rPr>
          <w:b w:val="0"/>
          <w:sz w:val="22"/>
        </w:rPr>
        <w:t>(a) 10 to 12 weeks</w:t>
      </w:r>
    </w:p>
    <w:p>
      <w:pPr>
        <w:spacing w:after="0" w:before="0"/>
      </w:pPr>
      <w:r>
        <w:rPr>
          <w:b w:val="0"/>
          <w:sz w:val="22"/>
        </w:rPr>
        <w:t>(b) 8 to 10 weeks</w:t>
      </w:r>
    </w:p>
    <w:p>
      <w:pPr>
        <w:spacing w:after="0" w:before="0"/>
      </w:pPr>
      <w:r>
        <w:rPr>
          <w:b w:val="0"/>
          <w:sz w:val="22"/>
        </w:rPr>
        <w:t>(c) 6 to 8 weeks</w:t>
      </w:r>
    </w:p>
    <w:p>
      <w:pPr>
        <w:spacing w:after="0" w:before="0"/>
      </w:pPr>
      <w:r>
        <w:rPr>
          <w:b w:val="0"/>
          <w:sz w:val="22"/>
        </w:rPr>
        <w:t>(d) 18 to 20 weeks (or 16-20 weeks)</w:t>
      </w:r>
    </w:p>
    <w:p>
      <w:pPr>
        <w:spacing w:after="0" w:before="40"/>
      </w:pPr>
      <w:r>
        <w:rPr>
          <w:b/>
          <w:sz w:val="22"/>
        </w:rPr>
        <w:t>Answer: d</w:t>
      </w:r>
    </w:p>
    <w:p>
      <w:pPr>
        <w:spacing w:after="0" w:before="0"/>
      </w:pPr>
      <w:r>
        <w:rPr>
          <w:b w:val="0"/>
          <w:sz w:val="21"/>
        </w:rPr>
        <w:t>Solution: Quickening (first perception of fetal movement) is typically felt between 18–20 weeks in primigravidas and 16–18 weeks in multigravidas.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lady comes to the hospital and the doctor prescribes an iron injection. What should the nurse keep in mind before administering the injection?</w:t>
      </w:r>
    </w:p>
    <w:p>
      <w:pPr>
        <w:spacing w:after="0" w:before="0"/>
      </w:pPr>
      <w:r>
        <w:rPr>
          <w:b w:val="0"/>
          <w:sz w:val="22"/>
        </w:rPr>
        <w:t>(a) Z-track</w:t>
      </w:r>
    </w:p>
    <w:p>
      <w:pPr>
        <w:spacing w:after="0" w:before="0"/>
      </w:pPr>
      <w:r>
        <w:rPr>
          <w:b w:val="0"/>
          <w:sz w:val="22"/>
        </w:rPr>
        <w:t>(b) Pull the skin lateral side</w:t>
      </w:r>
    </w:p>
    <w:p>
      <w:pPr>
        <w:spacing w:after="0" w:before="0"/>
      </w:pPr>
      <w:r>
        <w:rPr>
          <w:b w:val="0"/>
          <w:sz w:val="22"/>
        </w:rPr>
        <w:t>(c) Vigorously rough</w:t>
      </w:r>
    </w:p>
    <w:p>
      <w:pPr>
        <w:spacing w:after="0" w:before="0"/>
      </w:pPr>
      <w:r>
        <w:rPr>
          <w:b w:val="0"/>
          <w:sz w:val="22"/>
        </w:rPr>
        <w:t>(d) Prevent backflow</w:t>
      </w:r>
    </w:p>
    <w:p>
      <w:pPr>
        <w:spacing w:after="0" w:before="40"/>
      </w:pPr>
      <w:r>
        <w:rPr>
          <w:b/>
          <w:sz w:val="22"/>
        </w:rPr>
        <w:t>Answer: a</w:t>
      </w:r>
    </w:p>
    <w:p>
      <w:pPr>
        <w:spacing w:after="0" w:before="0"/>
      </w:pPr>
      <w:r>
        <w:rPr>
          <w:b w:val="0"/>
          <w:sz w:val="21"/>
        </w:rPr>
        <w:t>Solution: - -- Before administering an iron injection to a patient as prescribed by the doctor, the nurse should keep in mind the technique called Z-track (option a). The Z-track method is used for intramuscular injections to prevent medication leakage or staining of the skin. It involves pulling the skin laterally before administering the injection and maintaining the displacement of the subcutaneous tissue until the needle is withdrawn. This technique creates a zigzag path for the medication, which helps seal the injection site and prevents the medication from tracking back along the needle path. The Z-track method ensures accurate delivery of the medication and minimizes discomfort and staining at the injection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laboratory value requires IMMEDIATE notification in a client with chronic kidney disease?</w:t>
      </w:r>
    </w:p>
    <w:p>
      <w:pPr>
        <w:spacing w:after="0" w:before="0"/>
      </w:pPr>
      <w:r>
        <w:rPr>
          <w:b w:val="0"/>
          <w:sz w:val="22"/>
        </w:rPr>
        <w:t>(a) Serum creatinine 2.4 mg/dL</w:t>
      </w:r>
    </w:p>
    <w:p>
      <w:pPr>
        <w:spacing w:after="0" w:before="0"/>
      </w:pPr>
      <w:r>
        <w:rPr>
          <w:b w:val="0"/>
          <w:sz w:val="22"/>
        </w:rPr>
        <w:t>(b) Blood urea nitrogen 42 mg/dL</w:t>
      </w:r>
    </w:p>
    <w:p>
      <w:pPr>
        <w:spacing w:after="0" w:before="0"/>
      </w:pPr>
      <w:r>
        <w:rPr>
          <w:b w:val="0"/>
          <w:sz w:val="22"/>
        </w:rPr>
        <w:t>(c) Hemoglobin 10.2 g/dL</w:t>
      </w:r>
    </w:p>
    <w:p>
      <w:pPr>
        <w:spacing w:after="0" w:before="0"/>
      </w:pPr>
      <w:r>
        <w:rPr>
          <w:b w:val="0"/>
          <w:sz w:val="22"/>
        </w:rPr>
        <w:t>(d) Serum potassium 6.8 mEq/L</w:t>
      </w:r>
    </w:p>
    <w:p>
      <w:pPr>
        <w:spacing w:after="0" w:before="40"/>
      </w:pPr>
      <w:r>
        <w:rPr>
          <w:b/>
          <w:sz w:val="22"/>
        </w:rPr>
        <w:t>Answer: d</w:t>
      </w:r>
    </w:p>
    <w:p>
      <w:pPr>
        <w:spacing w:after="0" w:before="0"/>
      </w:pPr>
      <w:r>
        <w:rPr>
          <w:b w:val="0"/>
          <w:sz w:val="21"/>
        </w:rPr>
        <w:t>Solution: Hyperkalemia (&gt;5.5 mEq/L) can precipitate lethal cardiac dysrhythmias; potassium 6.8 mEq/L is a critical value that must be reported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To perform catheterization, the nurse should place a woman in</w:t>
      </w:r>
    </w:p>
    <w:p>
      <w:pPr>
        <w:spacing w:after="0" w:before="0"/>
      </w:pPr>
      <w:r>
        <w:rPr>
          <w:b w:val="0"/>
          <w:sz w:val="22"/>
        </w:rPr>
        <w:t>(a) Lithotomy position</w:t>
      </w:r>
    </w:p>
    <w:p>
      <w:pPr>
        <w:spacing w:after="0" w:before="0"/>
      </w:pPr>
      <w:r>
        <w:rPr>
          <w:b w:val="0"/>
          <w:sz w:val="22"/>
        </w:rPr>
        <w:t>(b) Trendelenburg position</w:t>
      </w:r>
    </w:p>
    <w:p>
      <w:pPr>
        <w:spacing w:after="0" w:before="0"/>
      </w:pPr>
      <w:r>
        <w:rPr>
          <w:b w:val="0"/>
          <w:sz w:val="22"/>
        </w:rPr>
        <w:t>(c) Dorsal recumbent position</w:t>
      </w:r>
    </w:p>
    <w:p>
      <w:pPr>
        <w:spacing w:after="0" w:before="0"/>
      </w:pPr>
      <w:r>
        <w:rPr>
          <w:b w:val="0"/>
          <w:sz w:val="22"/>
        </w:rPr>
        <w:t>(d) Sim's position</w:t>
      </w:r>
    </w:p>
    <w:p>
      <w:pPr>
        <w:spacing w:after="0" w:before="40"/>
      </w:pPr>
      <w:r>
        <w:rPr>
          <w:b/>
          <w:sz w:val="22"/>
        </w:rPr>
        <w:t>Answer: c</w:t>
      </w:r>
    </w:p>
    <w:p>
      <w:pPr>
        <w:spacing w:after="0" w:before="0"/>
      </w:pPr>
      <w:r>
        <w:rPr>
          <w:b w:val="0"/>
          <w:sz w:val="21"/>
        </w:rPr>
        <w:t>Solution: For urinary catheterization, the woman is placed in the dorsal recumbent position.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acronym 'ASHA' (community health worker program in India), what does 'A' stand for?</w:t>
      </w:r>
    </w:p>
    <w:p>
      <w:pPr>
        <w:spacing w:after="0" w:before="0"/>
      </w:pPr>
      <w:r>
        <w:rPr>
          <w:b w:val="0"/>
          <w:sz w:val="22"/>
        </w:rPr>
        <w:t>(a) Actor</w:t>
      </w:r>
    </w:p>
    <w:p>
      <w:pPr>
        <w:spacing w:after="0" w:before="0"/>
      </w:pPr>
      <w:r>
        <w:rPr>
          <w:b w:val="0"/>
          <w:sz w:val="22"/>
        </w:rPr>
        <w:t>(b) Accredited</w:t>
      </w:r>
    </w:p>
    <w:p>
      <w:pPr>
        <w:spacing w:after="0" w:before="0"/>
      </w:pPr>
      <w:r>
        <w:rPr>
          <w:b w:val="0"/>
          <w:sz w:val="22"/>
        </w:rPr>
        <w:t>(c) Accessory</w:t>
      </w:r>
    </w:p>
    <w:p>
      <w:pPr>
        <w:spacing w:after="0" w:before="0"/>
      </w:pPr>
      <w:r>
        <w:rPr>
          <w:b w:val="0"/>
          <w:sz w:val="22"/>
        </w:rPr>
        <w:t>(d) Automated</w:t>
      </w:r>
    </w:p>
    <w:p>
      <w:pPr>
        <w:spacing w:after="0" w:before="40"/>
      </w:pPr>
      <w:r>
        <w:rPr>
          <w:b/>
          <w:sz w:val="22"/>
        </w:rPr>
        <w:t>Answer: b</w:t>
      </w:r>
    </w:p>
    <w:p>
      <w:pPr>
        <w:spacing w:after="0" w:before="0"/>
      </w:pPr>
      <w:r>
        <w:rPr>
          <w:b w:val="0"/>
          <w:sz w:val="21"/>
        </w:rPr>
        <w:t>Solution: ASHA stands for 'Accredited Social Health Activist', instituted under the National Rural Health Mission (NRHM).</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