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is an example of primary prevention?</w:t>
      </w:r>
    </w:p>
    <w:p>
      <w:pPr>
        <w:spacing w:after="0" w:before="0"/>
      </w:pPr>
      <w:r>
        <w:rPr>
          <w:b w:val="0"/>
          <w:sz w:val="22"/>
        </w:rPr>
        <w:t>(a) Early treatment of tuberculosis</w:t>
      </w:r>
    </w:p>
    <w:p>
      <w:pPr>
        <w:spacing w:after="0" w:before="0"/>
      </w:pPr>
      <w:r>
        <w:rPr>
          <w:b w:val="0"/>
          <w:sz w:val="22"/>
        </w:rPr>
        <w:t>(b) Rehabilitation after stroke</w:t>
      </w:r>
    </w:p>
    <w:p>
      <w:pPr>
        <w:spacing w:after="0" w:before="0"/>
      </w:pPr>
      <w:r>
        <w:rPr>
          <w:b w:val="0"/>
          <w:sz w:val="22"/>
        </w:rPr>
        <w:t>(c) Immunisation against measles</w:t>
      </w:r>
    </w:p>
    <w:p>
      <w:pPr>
        <w:spacing w:after="0" w:before="0"/>
      </w:pPr>
      <w:r>
        <w:rPr>
          <w:b w:val="0"/>
          <w:sz w:val="22"/>
        </w:rPr>
        <w:t>(d) Screening for hypertension</w:t>
      </w:r>
    </w:p>
    <w:p>
      <w:pPr>
        <w:spacing w:after="0" w:before="40"/>
      </w:pPr>
      <w:r>
        <w:rPr>
          <w:b/>
          <w:sz w:val="22"/>
        </w:rPr>
        <w:t>Answer: c</w:t>
      </w:r>
    </w:p>
    <w:p>
      <w:pPr>
        <w:spacing w:after="0" w:before="0"/>
      </w:pPr>
      <w:r>
        <w:rPr>
          <w:b w:val="0"/>
          <w:sz w:val="21"/>
        </w:rPr>
        <w:t>Solution: Immunisation prevents disease before it occurs - primary prevention; screening is secondary prevention.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intervention for a patient with tension pneumothorax?</w:t>
      </w:r>
    </w:p>
    <w:p>
      <w:pPr>
        <w:spacing w:after="0" w:before="0"/>
      </w:pPr>
      <w:r>
        <w:rPr>
          <w:b w:val="0"/>
          <w:sz w:val="22"/>
        </w:rPr>
        <w:t>(a) Insert a chest tube in the 6th-7th intercostal space</w:t>
      </w:r>
    </w:p>
    <w:p>
      <w:pPr>
        <w:spacing w:after="0" w:before="0"/>
      </w:pPr>
      <w:r>
        <w:rPr>
          <w:b w:val="0"/>
          <w:sz w:val="22"/>
        </w:rPr>
        <w:t>(b) No intervention is needed</w:t>
      </w:r>
    </w:p>
    <w:p>
      <w:pPr>
        <w:spacing w:after="0" w:before="0"/>
      </w:pPr>
      <w:r>
        <w:rPr>
          <w:b w:val="0"/>
          <w:sz w:val="22"/>
        </w:rPr>
        <w:t>(c) Insert a chest tube in the 8th-9th intercostal space</w:t>
      </w:r>
    </w:p>
    <w:p>
      <w:pPr>
        <w:spacing w:after="0" w:before="0"/>
      </w:pPr>
      <w:r>
        <w:rPr>
          <w:b w:val="0"/>
          <w:sz w:val="22"/>
        </w:rPr>
        <w:t>(d) Needle decompression at the 2nd intercostal space, midclavicular line</w:t>
      </w:r>
    </w:p>
    <w:p>
      <w:pPr>
        <w:spacing w:after="0" w:before="40"/>
      </w:pPr>
      <w:r>
        <w:rPr>
          <w:b/>
          <w:sz w:val="22"/>
        </w:rPr>
        <w:t>Answer: d</w:t>
      </w:r>
    </w:p>
    <w:p>
      <w:pPr>
        <w:spacing w:after="0" w:before="0"/>
      </w:pPr>
      <w:r>
        <w:rPr>
          <w:b w:val="0"/>
          <w:sz w:val="21"/>
        </w:rPr>
        <w:t>Solution: Tension pneumothorax is a life-threatening emergency; immediate needle decompression is done at the 2nd intercostal space, midclavicular line, followed by chest tube insertion.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recommended time for hand rubbing with alcohol-based hand rub is:</w:t>
      </w:r>
    </w:p>
    <w:p>
      <w:pPr>
        <w:spacing w:after="0" w:before="0"/>
      </w:pPr>
      <w:r>
        <w:rPr>
          <w:b w:val="0"/>
          <w:sz w:val="22"/>
        </w:rPr>
        <w:t>(a) 5 seconds</w:t>
      </w:r>
    </w:p>
    <w:p>
      <w:pPr>
        <w:spacing w:after="0" w:before="0"/>
      </w:pPr>
      <w:r>
        <w:rPr>
          <w:b w:val="0"/>
          <w:sz w:val="22"/>
        </w:rPr>
        <w:t>(b) 10 seconds</w:t>
      </w:r>
    </w:p>
    <w:p>
      <w:pPr>
        <w:spacing w:after="0" w:before="0"/>
      </w:pPr>
      <w:r>
        <w:rPr>
          <w:b w:val="0"/>
          <w:sz w:val="22"/>
        </w:rPr>
        <w:t>(c) 20-30 seconds</w:t>
      </w:r>
    </w:p>
    <w:p>
      <w:pPr>
        <w:spacing w:after="0" w:before="0"/>
      </w:pPr>
      <w:r>
        <w:rPr>
          <w:b w:val="0"/>
          <w:sz w:val="22"/>
        </w:rPr>
        <w:t>(d) 60 seconds</w:t>
      </w:r>
    </w:p>
    <w:p>
      <w:pPr>
        <w:spacing w:after="0" w:before="40"/>
      </w:pPr>
      <w:r>
        <w:rPr>
          <w:b/>
          <w:sz w:val="22"/>
        </w:rPr>
        <w:t>Answer: c</w:t>
      </w:r>
    </w:p>
    <w:p>
      <w:pPr>
        <w:spacing w:after="0" w:before="0"/>
      </w:pPr>
      <w:r>
        <w:rPr>
          <w:b w:val="0"/>
          <w:sz w:val="21"/>
        </w:rPr>
        <w:t>Solution: WHO recommends rubbing hands with alcohol-based solution for 20-30 seconds.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burn patients isotonic fluid is given to prevent the risk of</w:t>
      </w:r>
    </w:p>
    <w:p>
      <w:pPr>
        <w:spacing w:after="0" w:before="0"/>
      </w:pPr>
      <w:r>
        <w:rPr>
          <w:b w:val="0"/>
          <w:sz w:val="22"/>
        </w:rPr>
        <w:t>(a) Hypovolumia</w:t>
      </w:r>
    </w:p>
    <w:p>
      <w:pPr>
        <w:spacing w:after="0" w:before="0"/>
      </w:pPr>
      <w:r>
        <w:rPr>
          <w:b w:val="0"/>
          <w:sz w:val="22"/>
        </w:rPr>
        <w:t>(b) Electrolyte imbalance</w:t>
      </w:r>
    </w:p>
    <w:p>
      <w:pPr>
        <w:spacing w:after="0" w:before="0"/>
      </w:pPr>
      <w:r>
        <w:rPr>
          <w:b w:val="0"/>
          <w:sz w:val="22"/>
        </w:rPr>
        <w:t>(c) In adequate Lung perfusion</w:t>
      </w:r>
    </w:p>
    <w:p>
      <w:pPr>
        <w:spacing w:after="0" w:before="0"/>
      </w:pPr>
      <w:r>
        <w:rPr>
          <w:b w:val="0"/>
          <w:sz w:val="22"/>
        </w:rPr>
        <w:t>(d) Renal failure</w:t>
      </w:r>
    </w:p>
    <w:p>
      <w:pPr>
        <w:spacing w:after="0" w:before="40"/>
      </w:pPr>
      <w:r>
        <w:rPr>
          <w:b/>
          <w:sz w:val="22"/>
        </w:rPr>
        <w:t>Answer: a</w:t>
      </w:r>
    </w:p>
    <w:p>
      <w:pPr>
        <w:spacing w:after="0" w:before="0"/>
      </w:pPr>
      <w:r>
        <w:rPr>
          <w:b w:val="0"/>
          <w:sz w:val="21"/>
        </w:rPr>
        <w:t>Solution: Isotonic fluids (Ringer lactate/NS) are given in burns to restore circulating volume and prevent hypovolaemia (burn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caring for a client 2 hours after an ischemic stroke. Which assessment finding indicates increased intracranial pressure and needs IMMEDIATE action?</w:t>
      </w:r>
    </w:p>
    <w:p>
      <w:pPr>
        <w:spacing w:after="0" w:before="0"/>
      </w:pPr>
      <w:r>
        <w:rPr>
          <w:b w:val="0"/>
          <w:sz w:val="22"/>
        </w:rPr>
        <w:t>(a) Mild expressive aphasia</w:t>
      </w:r>
    </w:p>
    <w:p>
      <w:pPr>
        <w:spacing w:after="0" w:before="0"/>
      </w:pPr>
      <w:r>
        <w:rPr>
          <w:b w:val="0"/>
          <w:sz w:val="22"/>
        </w:rPr>
        <w:t>(b) Blood pressure 150/90 mm Hg</w:t>
      </w:r>
    </w:p>
    <w:p>
      <w:pPr>
        <w:spacing w:after="0" w:before="0"/>
      </w:pPr>
      <w:r>
        <w:rPr>
          <w:b w:val="0"/>
          <w:sz w:val="22"/>
        </w:rPr>
        <w:t>(c) Right-sided hemiparesis</w:t>
      </w:r>
    </w:p>
    <w:p>
      <w:pPr>
        <w:spacing w:after="0" w:before="0"/>
      </w:pPr>
      <w:r>
        <w:rPr>
          <w:b w:val="0"/>
          <w:sz w:val="22"/>
        </w:rPr>
        <w:t>(d) Pupils unequal and sluggish to react</w:t>
      </w:r>
    </w:p>
    <w:p>
      <w:pPr>
        <w:spacing w:after="0" w:before="40"/>
      </w:pPr>
      <w:r>
        <w:rPr>
          <w:b/>
          <w:sz w:val="22"/>
        </w:rPr>
        <w:t>Answer: d</w:t>
      </w:r>
    </w:p>
    <w:p>
      <w:pPr>
        <w:spacing w:after="0" w:before="0"/>
      </w:pPr>
      <w:r>
        <w:rPr>
          <w:b w:val="0"/>
          <w:sz w:val="21"/>
        </w:rPr>
        <w:t>Solution: Unequal, sluggish pupils are a late and ominous sign of rising intracranial pressure (uncal herniation); the other options are expected stroke deficits.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Therapeutic use of paracetamol is;</w:t>
      </w:r>
    </w:p>
    <w:p>
      <w:pPr>
        <w:spacing w:after="0" w:before="0"/>
      </w:pPr>
      <w:r>
        <w:rPr>
          <w:b w:val="0"/>
          <w:sz w:val="22"/>
        </w:rPr>
        <w:t>(a) Prevent nausea and vomiting</w:t>
      </w:r>
    </w:p>
    <w:p>
      <w:pPr>
        <w:spacing w:after="0" w:before="0"/>
      </w:pPr>
      <w:r>
        <w:rPr>
          <w:b w:val="0"/>
          <w:sz w:val="22"/>
        </w:rPr>
        <w:t>(b) Pain relief</w:t>
      </w:r>
    </w:p>
    <w:p>
      <w:pPr>
        <w:spacing w:after="0" w:before="0"/>
      </w:pPr>
      <w:r>
        <w:rPr>
          <w:b w:val="0"/>
          <w:sz w:val="22"/>
        </w:rPr>
        <w:t>(c) Motion sickness</w:t>
      </w:r>
    </w:p>
    <w:p>
      <w:pPr>
        <w:spacing w:after="0" w:before="0"/>
      </w:pPr>
      <w:r>
        <w:rPr>
          <w:b w:val="0"/>
          <w:sz w:val="22"/>
        </w:rPr>
        <w:t>(d) All of the above</w:t>
      </w:r>
    </w:p>
    <w:p>
      <w:pPr>
        <w:spacing w:after="0" w:before="40"/>
      </w:pPr>
      <w:r>
        <w:rPr>
          <w:b/>
          <w:sz w:val="22"/>
        </w:rPr>
        <w:t>Answer: b</w:t>
      </w:r>
    </w:p>
    <w:p>
      <w:pPr>
        <w:spacing w:after="0" w:before="0"/>
      </w:pPr>
      <w:r>
        <w:rPr>
          <w:b w:val="0"/>
          <w:sz w:val="21"/>
        </w:rPr>
        <w:t>Solution: Paracetamol (also known as acetaminophen) is a medication commonly used for pain relief. It works by blocking the production of certain chemicals in the ( ) body that cause pain and inflammation. It is often used to treat mild to moderate pain, such as headaches, menstrual cramps, toothaches, and arthritis. It is also used to reduce fever. Paracetamol is generally considered safe when used as directed, but overdosing can cause serious liver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Inform Physician</w:t>
      </w:r>
    </w:p>
    <w:p>
      <w:pPr>
        <w:spacing w:after="0" w:before="0"/>
      </w:pPr>
      <w:r>
        <w:rPr>
          <w:b w:val="0"/>
          <w:sz w:val="22"/>
        </w:rPr>
        <w:t>(b) Give 20-22 breaths then assess for 2 minutes</w:t>
      </w:r>
    </w:p>
    <w:p>
      <w:pPr>
        <w:spacing w:after="0" w:before="0"/>
      </w:pPr>
      <w:r>
        <w:rPr>
          <w:b w:val="0"/>
          <w:sz w:val="22"/>
        </w:rPr>
        <w:t>(c) Give 10-12 breaths then reassess</w:t>
      </w:r>
    </w:p>
    <w:p>
      <w:pPr>
        <w:spacing w:after="0" w:before="0"/>
      </w:pPr>
      <w:r>
        <w:rPr>
          <w:b w:val="0"/>
          <w:sz w:val="22"/>
        </w:rPr>
        <w:t>(d) Start CPR</w:t>
      </w:r>
    </w:p>
    <w:p>
      <w:pPr>
        <w:spacing w:after="0" w:before="40"/>
      </w:pPr>
      <w:r>
        <w:rPr>
          <w:b/>
          <w:sz w:val="22"/>
        </w:rPr>
        <w:t>Answer: d</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transillumination procedure is done with:</w:t>
      </w:r>
    </w:p>
    <w:p>
      <w:pPr>
        <w:spacing w:after="0" w:before="0"/>
      </w:pPr>
      <w:r>
        <w:rPr>
          <w:b w:val="0"/>
          <w:sz w:val="22"/>
        </w:rPr>
        <w:t>(a) Venipuncture</w:t>
      </w:r>
    </w:p>
    <w:p>
      <w:pPr>
        <w:spacing w:after="0" w:before="0"/>
      </w:pPr>
      <w:r>
        <w:rPr>
          <w:b w:val="0"/>
          <w:sz w:val="22"/>
        </w:rPr>
        <w:t>(b) Angiography</w:t>
      </w:r>
    </w:p>
    <w:p>
      <w:pPr>
        <w:spacing w:after="0" w:before="0"/>
      </w:pPr>
      <w:r>
        <w:rPr>
          <w:b w:val="0"/>
          <w:sz w:val="22"/>
        </w:rPr>
        <w:t>(c) Blood culture</w:t>
      </w:r>
    </w:p>
    <w:p>
      <w:pPr>
        <w:spacing w:after="0" w:before="0"/>
      </w:pPr>
      <w:r>
        <w:rPr>
          <w:b w:val="0"/>
          <w:sz w:val="22"/>
        </w:rPr>
        <w:t>(d) Bone marrow aspiration</w:t>
      </w:r>
    </w:p>
    <w:p>
      <w:pPr>
        <w:spacing w:after="0" w:before="40"/>
      </w:pPr>
      <w:r>
        <w:rPr>
          <w:b/>
          <w:sz w:val="22"/>
        </w:rPr>
        <w:t>Answer: a</w:t>
      </w:r>
    </w:p>
    <w:p>
      <w:pPr>
        <w:spacing w:after="0" w:before="0"/>
      </w:pPr>
      <w:r>
        <w:rPr>
          <w:b w:val="0"/>
          <w:sz w:val="21"/>
        </w:rPr>
        <w:t>Solution: Transillumination is used to locate veins for venipuncture (e.g., in children and difficult access).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milk secreted by the mother after delivery, rich in antibodies, is called:</w:t>
      </w:r>
    </w:p>
    <w:p>
      <w:pPr>
        <w:spacing w:after="0" w:before="0"/>
      </w:pPr>
      <w:r>
        <w:rPr>
          <w:b w:val="0"/>
          <w:sz w:val="22"/>
        </w:rPr>
        <w:t>(a) Colostrum</w:t>
      </w:r>
    </w:p>
    <w:p>
      <w:pPr>
        <w:spacing w:after="0" w:before="0"/>
      </w:pPr>
      <w:r>
        <w:rPr>
          <w:b w:val="0"/>
          <w:sz w:val="22"/>
        </w:rPr>
        <w:t>(b) Hind milk</w:t>
      </w:r>
    </w:p>
    <w:p>
      <w:pPr>
        <w:spacing w:after="0" w:before="0"/>
      </w:pPr>
      <w:r>
        <w:rPr>
          <w:b w:val="0"/>
          <w:sz w:val="22"/>
        </w:rPr>
        <w:t>(c) Transitional milk</w:t>
      </w:r>
    </w:p>
    <w:p>
      <w:pPr>
        <w:spacing w:after="0" w:before="0"/>
      </w:pPr>
      <w:r>
        <w:rPr>
          <w:b w:val="0"/>
          <w:sz w:val="22"/>
        </w:rPr>
        <w:t>(d) Mature milk</w:t>
      </w:r>
    </w:p>
    <w:p>
      <w:pPr>
        <w:spacing w:after="0" w:before="40"/>
      </w:pPr>
      <w:r>
        <w:rPr>
          <w:b/>
          <w:sz w:val="22"/>
        </w:rPr>
        <w:t>Answer: a</w:t>
      </w:r>
    </w:p>
    <w:p>
      <w:pPr>
        <w:spacing w:after="0" w:before="0"/>
      </w:pPr>
      <w:r>
        <w:rPr>
          <w:b w:val="0"/>
          <w:sz w:val="21"/>
        </w:rPr>
        <w:t>Solution: Colostrum, secreted in the first few days, is rich in immunoglobulins (IgA) and protects the newborn.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common complication of immobility is:</w:t>
      </w:r>
    </w:p>
    <w:p>
      <w:pPr>
        <w:spacing w:after="0" w:before="0"/>
      </w:pPr>
      <w:r>
        <w:rPr>
          <w:b w:val="0"/>
          <w:sz w:val="22"/>
        </w:rPr>
        <w:t>(a) Pressure injury</w:t>
      </w:r>
    </w:p>
    <w:p>
      <w:pPr>
        <w:spacing w:after="0" w:before="0"/>
      </w:pPr>
      <w:r>
        <w:rPr>
          <w:b w:val="0"/>
          <w:sz w:val="22"/>
        </w:rPr>
        <w:t>(b) Hypercalcemia</w:t>
      </w:r>
    </w:p>
    <w:p>
      <w:pPr>
        <w:spacing w:after="0" w:before="0"/>
      </w:pPr>
      <w:r>
        <w:rPr>
          <w:b w:val="0"/>
          <w:sz w:val="22"/>
        </w:rPr>
        <w:t>(c) Increased appetite</w:t>
      </w:r>
    </w:p>
    <w:p>
      <w:pPr>
        <w:spacing w:after="0" w:before="0"/>
      </w:pPr>
      <w:r>
        <w:rPr>
          <w:b w:val="0"/>
          <w:sz w:val="22"/>
        </w:rPr>
        <w:t>(d) Muscle hypertrophy</w:t>
      </w:r>
    </w:p>
    <w:p>
      <w:pPr>
        <w:spacing w:after="0" w:before="40"/>
      </w:pPr>
      <w:r>
        <w:rPr>
          <w:b/>
          <w:sz w:val="22"/>
        </w:rPr>
        <w:t>Answer: a</w:t>
      </w:r>
    </w:p>
    <w:p>
      <w:pPr>
        <w:spacing w:after="0" w:before="0"/>
      </w:pPr>
      <w:r>
        <w:rPr>
          <w:b w:val="0"/>
          <w:sz w:val="21"/>
        </w:rPr>
        <w:t>Solution: Prolonged immobility causes pressure injuries, muscle atrophy, osteoporosis and DVT; pressure injury is the most common.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nursing officer noting pus, redness, pain, swelling and hardness at wound site while changing wound dressing which would indicate to?</w:t>
      </w:r>
    </w:p>
    <w:p>
      <w:pPr>
        <w:spacing w:after="0" w:before="0"/>
      </w:pPr>
      <w:r>
        <w:rPr>
          <w:b w:val="0"/>
          <w:sz w:val="22"/>
        </w:rPr>
        <w:t>(a) Haemorrhage</w:t>
      </w:r>
    </w:p>
    <w:p>
      <w:pPr>
        <w:spacing w:after="0" w:before="0"/>
      </w:pPr>
      <w:r>
        <w:rPr>
          <w:b w:val="0"/>
          <w:sz w:val="22"/>
        </w:rPr>
        <w:t>(b) Infection</w:t>
      </w:r>
    </w:p>
    <w:p>
      <w:pPr>
        <w:spacing w:after="0" w:before="0"/>
      </w:pPr>
      <w:r>
        <w:rPr>
          <w:b w:val="0"/>
          <w:sz w:val="22"/>
        </w:rPr>
        <w:t>(c) Finding of granulation tissue</w:t>
      </w:r>
    </w:p>
    <w:p>
      <w:pPr>
        <w:spacing w:after="0" w:before="0"/>
      </w:pPr>
      <w:r>
        <w:rPr>
          <w:b w:val="0"/>
          <w:sz w:val="22"/>
        </w:rPr>
        <w:t>(d) Keloid formation</w:t>
      </w:r>
    </w:p>
    <w:p>
      <w:pPr>
        <w:spacing w:after="0" w:before="40"/>
      </w:pPr>
      <w:r>
        <w:rPr>
          <w:b/>
          <w:sz w:val="22"/>
        </w:rPr>
        <w:t>Answer: b</w:t>
      </w:r>
    </w:p>
    <w:p>
      <w:pPr>
        <w:spacing w:after="0" w:before="0"/>
      </w:pPr>
      <w:r>
        <w:rPr>
          <w:b w:val="0"/>
          <w:sz w:val="21"/>
        </w:rPr>
        <w:t>Solution: Pus, redness, pain, swelling, and hardness at the wound site while changing the wound dressing indicate infection (option A). These signs and symptoms are characteristic of an infected wound. Pus is a purulent discharge that often accompanies bacterial infection. Redness, pain, swelling, and hardness (induration) are typical inflammatory responses to infection. When these signs are observed during wound dressing change, it is important for the nursing officer to assess the wound further, consider appropriate wound care interventions, and potentially involve the healthcare team for further evaluation.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heat sensitive vaccine is:</w:t>
      </w:r>
    </w:p>
    <w:p>
      <w:pPr>
        <w:spacing w:after="0" w:before="0"/>
      </w:pPr>
      <w:r>
        <w:rPr>
          <w:b w:val="0"/>
          <w:sz w:val="22"/>
        </w:rPr>
        <w:t>(a) Measles</w:t>
      </w:r>
    </w:p>
    <w:p>
      <w:pPr>
        <w:spacing w:after="0" w:before="0"/>
      </w:pPr>
      <w:r>
        <w:rPr>
          <w:b w:val="0"/>
          <w:sz w:val="22"/>
        </w:rPr>
        <w:t>(b) DPT</w:t>
      </w:r>
    </w:p>
    <w:p>
      <w:pPr>
        <w:spacing w:after="0" w:before="0"/>
      </w:pPr>
      <w:r>
        <w:rPr>
          <w:b w:val="0"/>
          <w:sz w:val="22"/>
        </w:rPr>
        <w:t>(c) OPV</w:t>
      </w:r>
    </w:p>
    <w:p>
      <w:pPr>
        <w:spacing w:after="0" w:before="0"/>
      </w:pPr>
      <w:r>
        <w:rPr>
          <w:b w:val="0"/>
          <w:sz w:val="22"/>
        </w:rPr>
        <w:t>(d) Hepatitis B</w:t>
      </w:r>
    </w:p>
    <w:p>
      <w:pPr>
        <w:spacing w:after="0" w:before="40"/>
      </w:pPr>
      <w:r>
        <w:rPr>
          <w:b/>
          <w:sz w:val="22"/>
        </w:rPr>
        <w:t>Answer: c</w:t>
      </w:r>
    </w:p>
    <w:p>
      <w:pPr>
        <w:spacing w:after="0" w:before="0"/>
      </w:pPr>
      <w:r>
        <w:rPr>
          <w:b w:val="0"/>
          <w:sz w:val="21"/>
        </w:rPr>
        <w:t>Solution: OPV (oral polio vaccine) is the most heat-sensitive vaccine and must be stored at -20°C.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Disinfection of OT room</w:t>
      </w:r>
    </w:p>
    <w:p>
      <w:pPr>
        <w:spacing w:after="0" w:before="0"/>
      </w:pPr>
      <w:r>
        <w:rPr>
          <w:b w:val="0"/>
          <w:sz w:val="22"/>
        </w:rPr>
        <w:t>(b) Change surgical gown</w:t>
      </w:r>
    </w:p>
    <w:p>
      <w:pPr>
        <w:spacing w:after="0" w:before="0"/>
      </w:pPr>
      <w:r>
        <w:rPr>
          <w:b w:val="0"/>
          <w:sz w:val="22"/>
        </w:rPr>
        <w:t>(c) Perform complete sponge, needle, and instrument count with circulator</w:t>
      </w:r>
    </w:p>
    <w:p>
      <w:pPr>
        <w:spacing w:after="0" w:before="0"/>
      </w:pPr>
      <w:r>
        <w:rPr>
          <w:b w:val="0"/>
          <w:sz w:val="22"/>
        </w:rPr>
        <w:t>(d) Clean instruments</w:t>
      </w:r>
    </w:p>
    <w:p>
      <w:pPr>
        <w:spacing w:after="0" w:before="40"/>
      </w:pPr>
      <w:r>
        <w:rPr>
          <w:b/>
          <w:sz w:val="22"/>
        </w:rPr>
        <w:t>Answer: c</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position for a patient with a suspected head injury is:</w:t>
      </w:r>
    </w:p>
    <w:p>
      <w:pPr>
        <w:spacing w:after="0" w:before="0"/>
      </w:pPr>
      <w:r>
        <w:rPr>
          <w:b w:val="0"/>
          <w:sz w:val="22"/>
        </w:rPr>
        <w:t>(a) Head elevated 30 degrees</w:t>
      </w:r>
    </w:p>
    <w:p>
      <w:pPr>
        <w:spacing w:after="0" w:before="0"/>
      </w:pPr>
      <w:r>
        <w:rPr>
          <w:b w:val="0"/>
          <w:sz w:val="22"/>
        </w:rPr>
        <w:t>(b) Flat supine</w:t>
      </w:r>
    </w:p>
    <w:p>
      <w:pPr>
        <w:spacing w:after="0" w:before="0"/>
      </w:pPr>
      <w:r>
        <w:rPr>
          <w:b w:val="0"/>
          <w:sz w:val="22"/>
        </w:rPr>
        <w:t>(c) Trendelenburg</w:t>
      </w:r>
    </w:p>
    <w:p>
      <w:pPr>
        <w:spacing w:after="0" w:before="0"/>
      </w:pPr>
      <w:r>
        <w:rPr>
          <w:b w:val="0"/>
          <w:sz w:val="22"/>
        </w:rPr>
        <w:t>(d) Prone</w:t>
      </w:r>
    </w:p>
    <w:p>
      <w:pPr>
        <w:spacing w:after="0" w:before="40"/>
      </w:pPr>
      <w:r>
        <w:rPr>
          <w:b/>
          <w:sz w:val="22"/>
        </w:rPr>
        <w:t>Answer: a</w:t>
      </w:r>
    </w:p>
    <w:p>
      <w:pPr>
        <w:spacing w:after="0" w:before="0"/>
      </w:pPr>
      <w:r>
        <w:rPr>
          <w:b w:val="0"/>
          <w:sz w:val="21"/>
        </w:rPr>
        <w:t>Solution: Elevating the head 30 degrees promotes venous drainage and reduces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primary intervention for a patient with a blister wound caused by a chemical burn?</w:t>
      </w:r>
    </w:p>
    <w:p>
      <w:pPr>
        <w:spacing w:after="0" w:before="0"/>
      </w:pPr>
      <w:r>
        <w:rPr>
          <w:b w:val="0"/>
          <w:sz w:val="22"/>
        </w:rPr>
        <w:t>(a) Clean the wound cover with antibiotic solution</w:t>
      </w:r>
    </w:p>
    <w:p>
      <w:pPr>
        <w:spacing w:after="0" w:before="0"/>
      </w:pPr>
      <w:r>
        <w:rPr>
          <w:b w:val="0"/>
          <w:sz w:val="22"/>
        </w:rPr>
        <w:t>(b) No intervention until the identification the chemical</w:t>
      </w:r>
    </w:p>
    <w:p>
      <w:pPr>
        <w:spacing w:after="0" w:before="0"/>
      </w:pPr>
      <w:r>
        <w:rPr>
          <w:b w:val="0"/>
          <w:sz w:val="22"/>
        </w:rPr>
        <w:t>(c) Wash the wound with copious amount of water</w:t>
      </w:r>
    </w:p>
    <w:p>
      <w:pPr>
        <w:spacing w:after="0" w:before="0"/>
      </w:pPr>
      <w:r>
        <w:rPr>
          <w:b w:val="0"/>
          <w:sz w:val="22"/>
        </w:rPr>
        <w:t>(d) Administer 20 ml normal saline</w:t>
      </w:r>
    </w:p>
    <w:p>
      <w:pPr>
        <w:spacing w:after="0" w:before="40"/>
      </w:pPr>
      <w:r>
        <w:rPr>
          <w:b/>
          <w:sz w:val="22"/>
        </w:rPr>
        <w:t>Answer: c</w:t>
      </w:r>
    </w:p>
    <w:p>
      <w:pPr>
        <w:spacing w:after="0" w:before="0"/>
      </w:pPr>
      <w:r>
        <w:rPr>
          <w:b w:val="0"/>
          <w:sz w:val="21"/>
        </w:rPr>
        <w:t>Solution: The primary intervention for a patient with a blister wound caused by a chemical burn is to wash the wound with copious amounts of water. This is done to remove any remaining chemical from the wound and to prevent further damage to the skin. The wound should then be covered with a clean, sterile dressing. It is important to identify the chemical causing the burn, as this will guide further treatment. (Source: Burns and Their Treatment, 3rd edition, Chapter 12, pages 211-215)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Anaphylaxis (microl HPV vaccination given to protect against?</w:t>
      </w:r>
    </w:p>
    <w:p>
      <w:pPr>
        <w:spacing w:after="0" w:before="0"/>
      </w:pPr>
      <w:r>
        <w:rPr>
          <w:b w:val="0"/>
          <w:sz w:val="22"/>
        </w:rPr>
        <w:t>(a) Cervical cancer</w:t>
      </w:r>
    </w:p>
    <w:p>
      <w:pPr>
        <w:spacing w:after="0" w:before="0"/>
      </w:pPr>
      <w:r>
        <w:rPr>
          <w:b w:val="0"/>
          <w:sz w:val="22"/>
        </w:rPr>
        <w:t>(b) Squamous cell carcinoma</w:t>
      </w:r>
    </w:p>
    <w:p>
      <w:pPr>
        <w:spacing w:after="0" w:before="0"/>
      </w:pPr>
      <w:r>
        <w:rPr>
          <w:b w:val="0"/>
          <w:sz w:val="22"/>
        </w:rPr>
        <w:t>(c) Breast Cancer</w:t>
      </w:r>
    </w:p>
    <w:p>
      <w:pPr>
        <w:spacing w:after="0" w:before="0"/>
      </w:pPr>
      <w:r>
        <w:rPr>
          <w:b w:val="0"/>
          <w:sz w:val="22"/>
        </w:rPr>
        <w:t>(d) Lung cancer</w:t>
      </w:r>
    </w:p>
    <w:p>
      <w:pPr>
        <w:spacing w:after="0" w:before="40"/>
      </w:pPr>
      <w:r>
        <w:rPr>
          <w:b/>
          <w:sz w:val="22"/>
        </w:rPr>
        <w:t>Answer: a</w:t>
      </w:r>
    </w:p>
    <w:p>
      <w:pPr>
        <w:spacing w:after="0" w:before="0"/>
      </w:pPr>
      <w:r>
        <w:rPr>
          <w:b w:val="0"/>
          <w:sz w:val="21"/>
        </w:rPr>
        <w:t>Solution: HPV (Human Papillomavirus) vaccination is given to protect against cervical cancer (option A). HPV is a sexually transmitted infection that can cause various types of cancers, including cervical, vaginal, vulvar, anal, penile, and oropharyngeal cancers. The HPV vaccine helps prevent infection with the most common high-risk HPV types responsible for cervical cancer. It is most effective when administered before exposure to HPV through sexual activity. Vaccination is typically recommended for adolescents, ideally between the ages of 11 and 12, but can also be given up to age 26.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nucleus of masseteric reflex:</w:t>
      </w:r>
    </w:p>
    <w:p>
      <w:pPr>
        <w:spacing w:after="0" w:before="0"/>
      </w:pPr>
      <w:r>
        <w:rPr>
          <w:b w:val="0"/>
          <w:sz w:val="22"/>
        </w:rPr>
        <w:t>(a) Superior sensory nucleus of the trigeminal nerve</w:t>
      </w:r>
    </w:p>
    <w:p>
      <w:pPr>
        <w:spacing w:after="0" w:before="0"/>
      </w:pPr>
      <w:r>
        <w:rPr>
          <w:b w:val="0"/>
          <w:sz w:val="22"/>
        </w:rPr>
        <w:t>(b) Dorsal nucleus of vagus nerve</w:t>
      </w:r>
    </w:p>
    <w:p>
      <w:pPr>
        <w:spacing w:after="0" w:before="0"/>
      </w:pPr>
      <w:r>
        <w:rPr>
          <w:b w:val="0"/>
          <w:sz w:val="22"/>
        </w:rPr>
        <w:t>(c) Mesencephalic nucleus of trigeminal nerve</w:t>
      </w:r>
    </w:p>
    <w:p>
      <w:pPr>
        <w:spacing w:after="0" w:before="0"/>
      </w:pPr>
      <w:r>
        <w:rPr>
          <w:b w:val="0"/>
          <w:sz w:val="22"/>
        </w:rPr>
        <w:t>(d) Spinal nucleus of trigeminal nerve</w:t>
      </w:r>
    </w:p>
    <w:p>
      <w:pPr>
        <w:spacing w:after="0" w:before="40"/>
      </w:pPr>
      <w:r>
        <w:rPr>
          <w:b/>
          <w:sz w:val="22"/>
        </w:rPr>
        <w:t>Answer: c</w:t>
      </w:r>
    </w:p>
    <w:p>
      <w:pPr>
        <w:spacing w:after="0" w:before="0"/>
      </w:pPr>
      <w:r>
        <w:rPr>
          <w:b w:val="0"/>
          <w:sz w:val="21"/>
        </w:rPr>
        <w:t>Solution: The mesencephalic nucleus of the trigeminal nerve receives proprioceptive fibres mediating the masseteric (jaw jerk) reflex.</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Change the gown</w:t>
      </w:r>
    </w:p>
    <w:p>
      <w:pPr>
        <w:spacing w:after="0" w:before="0"/>
      </w:pPr>
      <w:r>
        <w:rPr>
          <w:b w:val="0"/>
          <w:sz w:val="22"/>
        </w:rPr>
        <w:t>(b) Disinfection of OT</w:t>
      </w:r>
    </w:p>
    <w:p>
      <w:pPr>
        <w:spacing w:after="0" w:before="0"/>
      </w:pPr>
      <w:r>
        <w:rPr>
          <w:b w:val="0"/>
          <w:sz w:val="22"/>
        </w:rPr>
        <w:t>(c) Checking the sponge count &amp; instruments counts before suturing.</w:t>
      </w:r>
    </w:p>
    <w:p>
      <w:pPr>
        <w:spacing w:after="0" w:before="0"/>
      </w:pPr>
      <w:r>
        <w:rPr>
          <w:b w:val="0"/>
          <w:sz w:val="22"/>
        </w:rPr>
        <w:t>(d) Clean the instruments</w:t>
      </w:r>
    </w:p>
    <w:p>
      <w:pPr>
        <w:spacing w:after="0" w:before="40"/>
      </w:pPr>
      <w:r>
        <w:rPr>
          <w:b/>
          <w:sz w:val="22"/>
        </w:rPr>
        <w:t>Answer: c</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Sterilization</w:t>
      </w:r>
    </w:p>
    <w:p>
      <w:pPr>
        <w:spacing w:after="0" w:before="0"/>
      </w:pPr>
      <w:r>
        <w:rPr>
          <w:b w:val="0"/>
          <w:sz w:val="22"/>
        </w:rPr>
        <w:t>(b) Scrubbing</w:t>
      </w:r>
    </w:p>
    <w:p>
      <w:pPr>
        <w:spacing w:after="0" w:before="0"/>
      </w:pPr>
      <w:r>
        <w:rPr>
          <w:b w:val="0"/>
          <w:sz w:val="22"/>
        </w:rPr>
        <w:t>(c) Mopping</w:t>
      </w:r>
    </w:p>
    <w:p>
      <w:pPr>
        <w:spacing w:after="0" w:before="0"/>
      </w:pPr>
      <w:r>
        <w:rPr>
          <w:b w:val="0"/>
          <w:sz w:val="22"/>
        </w:rPr>
        <w:t>(d) Disinfection</w:t>
      </w:r>
    </w:p>
    <w:p>
      <w:pPr>
        <w:spacing w:after="0" w:before="40"/>
      </w:pPr>
      <w:r>
        <w:rPr>
          <w:b/>
          <w:sz w:val="22"/>
        </w:rPr>
        <w:t>Answer: a</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Apply a dry sterile dressing</w:t>
      </w:r>
    </w:p>
    <w:p>
      <w:pPr>
        <w:spacing w:after="0" w:before="0"/>
      </w:pPr>
      <w:r>
        <w:rPr>
          <w:b w:val="0"/>
          <w:sz w:val="22"/>
        </w:rPr>
        <w:t>(b) Place the client flat and wait for the surgeon</w:t>
      </w:r>
    </w:p>
    <w:p>
      <w:pPr>
        <w:spacing w:after="0" w:before="0"/>
      </w:pPr>
      <w:r>
        <w:rPr>
          <w:b w:val="0"/>
          <w:sz w:val="22"/>
        </w:rPr>
        <w:t>(c) Cover the wound with sterile saline-soaked dressings</w:t>
      </w:r>
    </w:p>
    <w:p>
      <w:pPr>
        <w:spacing w:after="0" w:before="0"/>
      </w:pPr>
      <w:r>
        <w:rPr>
          <w:b w:val="0"/>
          <w:sz w:val="22"/>
        </w:rPr>
        <w:t>(d) Gently push the bowel back into the abdomen</w:t>
      </w:r>
    </w:p>
    <w:p>
      <w:pPr>
        <w:spacing w:after="0" w:before="40"/>
      </w:pPr>
      <w:r>
        <w:rPr>
          <w:b/>
          <w:sz w:val="22"/>
        </w:rPr>
        <w:t>Answer: c</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