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is the immediate action when a patient is found unresponsive without a pulse or breathing?</w:t>
      </w:r>
    </w:p>
    <w:p>
      <w:pPr>
        <w:spacing w:after="0" w:before="0"/>
      </w:pPr>
      <w:r>
        <w:rPr>
          <w:b w:val="0"/>
          <w:sz w:val="22"/>
        </w:rPr>
        <w:t>(a) Inform Physician</w:t>
      </w:r>
    </w:p>
    <w:p>
      <w:pPr>
        <w:spacing w:after="0" w:before="0"/>
      </w:pPr>
      <w:r>
        <w:rPr>
          <w:b w:val="0"/>
          <w:sz w:val="22"/>
        </w:rPr>
        <w:t>(b) Start CPR</w:t>
      </w:r>
    </w:p>
    <w:p>
      <w:pPr>
        <w:spacing w:after="0" w:before="0"/>
      </w:pPr>
      <w:r>
        <w:rPr>
          <w:b w:val="0"/>
          <w:sz w:val="22"/>
        </w:rPr>
        <w:t>(c) Give 10-12 breaths then reassess</w:t>
      </w:r>
    </w:p>
    <w:p>
      <w:pPr>
        <w:spacing w:after="0" w:before="0"/>
      </w:pPr>
      <w:r>
        <w:rPr>
          <w:b w:val="0"/>
          <w:sz w:val="22"/>
        </w:rPr>
        <w:t>(d) Give 20-22 breaths then assess for 2 minutes</w:t>
      </w:r>
    </w:p>
    <w:p>
      <w:pPr>
        <w:spacing w:after="0" w:before="40"/>
      </w:pPr>
      <w:r>
        <w:rPr>
          <w:b/>
          <w:sz w:val="22"/>
        </w:rPr>
        <w:t>Answer: b</w:t>
      </w:r>
    </w:p>
    <w:p>
      <w:pPr>
        <w:spacing w:after="0" w:before="0"/>
      </w:pPr>
      <w:r>
        <w:rPr>
          <w:b w:val="0"/>
          <w:sz w:val="21"/>
        </w:rPr>
        <w:t>Solution: The immediate action that should be taken when a patient is found unresponsive without a pulse or breathing is to start CPR (cardiopulmonary resuscitation) immediately. According to the American Heart Association (AHA), CPR is a series of lifesaving steps that should be initiated as soon as possible to help the victim until advanced medical care arrives. The steps include chest compressions, rescue breaths, and defibrillation (if available). Calling for emergency medical services should also be done at the same time as starting CPR. The AHA emphasizes that early and effective CPR can double or triple the chances of survival in cardiac arrest cases.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city in India is widely known as the 'Electronic City' or 'Silicon Valley of India'?</w:t>
      </w:r>
    </w:p>
    <w:p>
      <w:pPr>
        <w:spacing w:after="0" w:before="0"/>
      </w:pPr>
      <w:r>
        <w:rPr>
          <w:b w:val="0"/>
          <w:sz w:val="22"/>
        </w:rPr>
        <w:t>(a) Delhi</w:t>
      </w:r>
    </w:p>
    <w:p>
      <w:pPr>
        <w:spacing w:after="0" w:before="0"/>
      </w:pPr>
      <w:r>
        <w:rPr>
          <w:b w:val="0"/>
          <w:sz w:val="22"/>
        </w:rPr>
        <w:t>(b) Bengaluru (Bangalore)</w:t>
      </w:r>
    </w:p>
    <w:p>
      <w:pPr>
        <w:spacing w:after="0" w:before="0"/>
      </w:pPr>
      <w:r>
        <w:rPr>
          <w:b w:val="0"/>
          <w:sz w:val="22"/>
        </w:rPr>
        <w:t>(c) Chandigarh</w:t>
      </w:r>
    </w:p>
    <w:p>
      <w:pPr>
        <w:spacing w:after="0" w:before="0"/>
      </w:pPr>
      <w:r>
        <w:rPr>
          <w:b w:val="0"/>
          <w:sz w:val="22"/>
        </w:rPr>
        <w:t>(d) Indore</w:t>
      </w:r>
    </w:p>
    <w:p>
      <w:pPr>
        <w:spacing w:after="0" w:before="40"/>
      </w:pPr>
      <w:r>
        <w:rPr>
          <w:b/>
          <w:sz w:val="22"/>
        </w:rPr>
        <w:t>Answer: b</w:t>
      </w:r>
    </w:p>
    <w:p>
      <w:pPr>
        <w:spacing w:after="0" w:before="0"/>
      </w:pPr>
      <w:r>
        <w:rPr>
          <w:b w:val="0"/>
          <w:sz w:val="21"/>
        </w:rPr>
        <w:t>Solution: Bengaluru (Bangalore) is known as the Electronic City and Silicon Valley of India due to its status as the nation's leading IT exporter.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schizophrenic client who is experiencing thoughts of having special powers states that I am a messenger from another planet and can rule the earth. The nurse assesses this behavior as:</w:t>
      </w:r>
    </w:p>
    <w:p>
      <w:pPr>
        <w:spacing w:after="0" w:before="0"/>
      </w:pPr>
      <w:r>
        <w:rPr>
          <w:b w:val="0"/>
          <w:sz w:val="22"/>
        </w:rPr>
        <w:t>(a) Ideas of reference</w:t>
      </w:r>
    </w:p>
    <w:p>
      <w:pPr>
        <w:spacing w:after="0" w:before="0"/>
      </w:pPr>
      <w:r>
        <w:rPr>
          <w:b w:val="0"/>
          <w:sz w:val="22"/>
        </w:rPr>
        <w:t>(b) Thought broadcasting</w:t>
      </w:r>
    </w:p>
    <w:p>
      <w:pPr>
        <w:spacing w:after="0" w:before="0"/>
      </w:pPr>
      <w:r>
        <w:rPr>
          <w:b w:val="0"/>
          <w:sz w:val="22"/>
        </w:rPr>
        <w:t>(c) Delusions of persecution</w:t>
      </w:r>
    </w:p>
    <w:p>
      <w:pPr>
        <w:spacing w:after="0" w:before="0"/>
      </w:pPr>
      <w:r>
        <w:rPr>
          <w:b w:val="0"/>
          <w:sz w:val="22"/>
        </w:rPr>
        <w:t>(d) Delusions of grandeur</w:t>
      </w:r>
    </w:p>
    <w:p>
      <w:pPr>
        <w:spacing w:after="0" w:before="40"/>
      </w:pPr>
      <w:r>
        <w:rPr>
          <w:b/>
          <w:sz w:val="22"/>
        </w:rPr>
        <w:t>Answer: d</w:t>
      </w:r>
    </w:p>
    <w:p>
      <w:pPr>
        <w:spacing w:after="0" w:before="0"/>
      </w:pPr>
      <w:r>
        <w:rPr>
          <w:b w:val="0"/>
          <w:sz w:val="21"/>
        </w:rPr>
        <w:t>Solution: The behavior of a schizophrenic client experiencing thoughts of having special powers and stating "I am a messenger from another planet and can rule the earth" is assessed by the nurse as delusions of grandeur. Delusions of grandeur are a type of delusion where the individual has an exaggerated sense of their own importance, power, knowledge, or identity. They may believe they have special abilities or connections to supernatural beings. Delusions of grandeur are common in individuals with schizophrenia and can be challenging to treat.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Cidex is the trade name for which high-level disinfectant solution?</w:t>
      </w:r>
    </w:p>
    <w:p>
      <w:pPr>
        <w:spacing w:after="0" w:before="0"/>
      </w:pPr>
      <w:r>
        <w:rPr>
          <w:b w:val="0"/>
          <w:sz w:val="22"/>
        </w:rPr>
        <w:t>(a) Ammonium chloride</w:t>
      </w:r>
    </w:p>
    <w:p>
      <w:pPr>
        <w:spacing w:after="0" w:before="0"/>
      </w:pPr>
      <w:r>
        <w:rPr>
          <w:b w:val="0"/>
          <w:sz w:val="22"/>
        </w:rPr>
        <w:t>(b) Formaldehyde</w:t>
      </w:r>
    </w:p>
    <w:p>
      <w:pPr>
        <w:spacing w:after="0" w:before="0"/>
      </w:pPr>
      <w:r>
        <w:rPr>
          <w:b w:val="0"/>
          <w:sz w:val="22"/>
        </w:rPr>
        <w:t>(c) Isopropyl alcohol</w:t>
      </w:r>
    </w:p>
    <w:p>
      <w:pPr>
        <w:spacing w:after="0" w:before="0"/>
      </w:pPr>
      <w:r>
        <w:rPr>
          <w:b w:val="0"/>
          <w:sz w:val="22"/>
        </w:rPr>
        <w:t>(d) 2% Glutaraldehyde</w:t>
      </w:r>
    </w:p>
    <w:p>
      <w:pPr>
        <w:spacing w:after="0" w:before="40"/>
      </w:pPr>
      <w:r>
        <w:rPr>
          <w:b/>
          <w:sz w:val="22"/>
        </w:rPr>
        <w:t>Answer: d</w:t>
      </w:r>
    </w:p>
    <w:p>
      <w:pPr>
        <w:spacing w:after="0" w:before="0"/>
      </w:pPr>
      <w:r>
        <w:rPr>
          <w:b w:val="0"/>
          <w:sz w:val="21"/>
        </w:rPr>
        <w:t>Solution: Cidex contains 2% Glutaraldehyde, widely used for high-level cold disinfection of endoscopes, laparoscopes, and heat-sensitive instruments.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7-year-old child is brought to the ER at midnight by his mother after symptoms appeared abruptly. The nurse`s initial assessment reveals a temperature of 104.5°F (40.3°C), difficulty swallowing, drooling, absence of Depression - Psychiatry) &gt; dehydration - Acute (Respiratory) epignottis Pards a spontaneous cough, and agitation. These symptoms are indicative of which one of the following condition?</w:t>
      </w:r>
    </w:p>
    <w:p>
      <w:pPr>
        <w:spacing w:after="0" w:before="0"/>
      </w:pPr>
      <w:r>
        <w:rPr>
          <w:b w:val="0"/>
          <w:sz w:val="22"/>
        </w:rPr>
        <w:t>(a) Acute laryngotracheobronchitis</w:t>
      </w:r>
    </w:p>
    <w:p>
      <w:pPr>
        <w:spacing w:after="0" w:before="0"/>
      </w:pPr>
      <w:r>
        <w:rPr>
          <w:b w:val="0"/>
          <w:sz w:val="22"/>
        </w:rPr>
        <w:t>(b) Acute tracheitis</w:t>
      </w:r>
    </w:p>
    <w:p>
      <w:pPr>
        <w:spacing w:after="0" w:before="0"/>
      </w:pPr>
      <w:r>
        <w:rPr>
          <w:b w:val="0"/>
          <w:sz w:val="22"/>
        </w:rPr>
        <w:t>(c) Acute epiglottis</w:t>
      </w:r>
    </w:p>
    <w:p>
      <w:pPr>
        <w:spacing w:after="0" w:before="0"/>
      </w:pPr>
      <w:r>
        <w:rPr>
          <w:b w:val="0"/>
          <w:sz w:val="22"/>
        </w:rPr>
        <w:t>(d) Acute spasmodic croup</w:t>
      </w:r>
    </w:p>
    <w:p>
      <w:pPr>
        <w:spacing w:after="0" w:before="40"/>
      </w:pPr>
      <w:r>
        <w:rPr>
          <w:b/>
          <w:sz w:val="22"/>
        </w:rPr>
        <w:t>Answer: c</w:t>
      </w:r>
    </w:p>
    <w:p>
      <w:pPr>
        <w:spacing w:after="0" w:before="0"/>
      </w:pPr>
      <w:r>
        <w:rPr>
          <w:b w:val="0"/>
          <w:sz w:val="21"/>
        </w:rPr>
        <w:t>Solution: The symptoms exhibited by the child are indicative of acute epiglottis, a potentially life-threatening condition. The child should be immediately evaluated by a physician, and emergency airway management should be initiated if necessary. Other measures that can be taken include administering oxygen, administering antibiotics if indicated, and maintaining hydration. Treatment for acute epiglottitis is aimed at maintaining the airway, ensuring adequate oxygenation, and preventing complications such as sepsis.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common cause of diarrhoea in children under 5 years in developing countries is:</w:t>
      </w:r>
    </w:p>
    <w:p>
      <w:pPr>
        <w:spacing w:after="0" w:before="0"/>
      </w:pPr>
      <w:r>
        <w:rPr>
          <w:b w:val="0"/>
          <w:sz w:val="22"/>
        </w:rPr>
        <w:t>(a) Giardia</w:t>
      </w:r>
    </w:p>
    <w:p>
      <w:pPr>
        <w:spacing w:after="0" w:before="0"/>
      </w:pPr>
      <w:r>
        <w:rPr>
          <w:b w:val="0"/>
          <w:sz w:val="22"/>
        </w:rPr>
        <w:t>(b) Shigella</w:t>
      </w:r>
    </w:p>
    <w:p>
      <w:pPr>
        <w:spacing w:after="0" w:before="0"/>
      </w:pPr>
      <w:r>
        <w:rPr>
          <w:b w:val="0"/>
          <w:sz w:val="22"/>
        </w:rPr>
        <w:t>(c) Salmonella</w:t>
      </w:r>
    </w:p>
    <w:p>
      <w:pPr>
        <w:spacing w:after="0" w:before="0"/>
      </w:pPr>
      <w:r>
        <w:rPr>
          <w:b w:val="0"/>
          <w:sz w:val="22"/>
        </w:rPr>
        <w:t>(d) Rotavirus</w:t>
      </w:r>
    </w:p>
    <w:p>
      <w:pPr>
        <w:spacing w:after="0" w:before="40"/>
      </w:pPr>
      <w:r>
        <w:rPr>
          <w:b/>
          <w:sz w:val="22"/>
        </w:rPr>
        <w:t>Answer: d</w:t>
      </w:r>
    </w:p>
    <w:p>
      <w:pPr>
        <w:spacing w:after="0" w:before="0"/>
      </w:pPr>
      <w:r>
        <w:rPr>
          <w:b w:val="0"/>
          <w:sz w:val="21"/>
        </w:rPr>
        <w:t>Solution: Rotavirus is the leading cause of severe dehydrating diarrhoea in young children; vaccination is available.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presenting the signs and symptoms of persecution, suspiciousness, lack of insight may be having?</w:t>
      </w:r>
    </w:p>
    <w:p>
      <w:pPr>
        <w:spacing w:after="0" w:before="0"/>
      </w:pPr>
      <w:r>
        <w:rPr>
          <w:b w:val="0"/>
          <w:sz w:val="22"/>
        </w:rPr>
        <w:t>(a) Simple Schizophrenia</w:t>
      </w:r>
    </w:p>
    <w:p>
      <w:pPr>
        <w:spacing w:after="0" w:before="0"/>
      </w:pPr>
      <w:r>
        <w:rPr>
          <w:b w:val="0"/>
          <w:sz w:val="22"/>
        </w:rPr>
        <w:t>(b) Undifferentiated Schizophrenia</w:t>
      </w:r>
    </w:p>
    <w:p>
      <w:pPr>
        <w:spacing w:after="0" w:before="0"/>
      </w:pPr>
      <w:r>
        <w:rPr>
          <w:b w:val="0"/>
          <w:sz w:val="22"/>
        </w:rPr>
        <w:t>(c) Paranoid Schizophrenia</w:t>
      </w:r>
    </w:p>
    <w:p>
      <w:pPr>
        <w:spacing w:after="0" w:before="0"/>
      </w:pPr>
      <w:r>
        <w:rPr>
          <w:b w:val="0"/>
          <w:sz w:val="22"/>
        </w:rPr>
        <w:t>(d) Hebephrenic Schizophrenia</w:t>
      </w:r>
    </w:p>
    <w:p>
      <w:pPr>
        <w:spacing w:after="0" w:before="40"/>
      </w:pPr>
      <w:r>
        <w:rPr>
          <w:b/>
          <w:sz w:val="22"/>
        </w:rPr>
        <w:t>Answer: c</w:t>
      </w:r>
    </w:p>
    <w:p>
      <w:pPr>
        <w:spacing w:after="0" w:before="0"/>
      </w:pPr>
      <w:r>
        <w:rPr>
          <w:b w:val="0"/>
          <w:sz w:val="21"/>
        </w:rPr>
        <w:t>Solution: Paranoid schizophrenia is characterized by persecutory delusions, marked suspiciousness and lack of insight, with relatively preserved cognition and affect.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are the benefits of kangaroo mother care?</w:t>
      </w:r>
    </w:p>
    <w:p>
      <w:pPr>
        <w:spacing w:after="0" w:before="0"/>
      </w:pPr>
      <w:r>
        <w:rPr>
          <w:b w:val="0"/>
          <w:sz w:val="22"/>
        </w:rPr>
        <w:t>(a) It maintains temperature.</w:t>
      </w:r>
    </w:p>
    <w:p>
      <w:pPr>
        <w:spacing w:after="0" w:before="0"/>
      </w:pPr>
      <w:r>
        <w:rPr>
          <w:b w:val="0"/>
          <w:sz w:val="22"/>
        </w:rPr>
        <w:t>(b) It is helpful in breast feeding.</w:t>
      </w:r>
    </w:p>
    <w:p>
      <w:pPr>
        <w:spacing w:after="0" w:before="0"/>
      </w:pPr>
      <w:r>
        <w:rPr>
          <w:b w:val="0"/>
          <w:sz w:val="22"/>
        </w:rPr>
        <w:t>(c) It increases the affinity between mother and baby.</w:t>
      </w:r>
    </w:p>
    <w:p>
      <w:pPr>
        <w:spacing w:after="0" w:before="0"/>
      </w:pPr>
      <w:r>
        <w:rPr>
          <w:b w:val="0"/>
          <w:sz w:val="22"/>
        </w:rPr>
        <w:t>(d) All of the above</w:t>
      </w:r>
    </w:p>
    <w:p>
      <w:pPr>
        <w:spacing w:after="0" w:before="40"/>
      </w:pPr>
      <w:r>
        <w:rPr>
          <w:b/>
          <w:sz w:val="22"/>
        </w:rPr>
        <w:t>Answer: d</w:t>
      </w:r>
    </w:p>
    <w:p>
      <w:pPr>
        <w:spacing w:after="0" w:before="0"/>
      </w:pPr>
      <w:r>
        <w:rPr>
          <w:b w:val="0"/>
          <w:sz w:val="21"/>
        </w:rPr>
        <w:t>Solution: Kangaroo mother care maintains temperature, promotes breastfeeding and strengthens mother-infant bonding - all of the above.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is preparing the client's morning NPH insulin dose and notices a clumpy precipitate inside the insulin vial. The nurse should:</w:t>
      </w:r>
    </w:p>
    <w:p>
      <w:pPr>
        <w:spacing w:after="0" w:before="0"/>
      </w:pPr>
      <w:r>
        <w:rPr>
          <w:b w:val="0"/>
          <w:sz w:val="22"/>
        </w:rPr>
        <w:t>(a) Draw up and administer the dose.</w:t>
      </w:r>
    </w:p>
    <w:p>
      <w:pPr>
        <w:spacing w:after="0" w:before="0"/>
      </w:pPr>
      <w:r>
        <w:rPr>
          <w:b w:val="0"/>
          <w:sz w:val="22"/>
        </w:rPr>
        <w:t>(b) Draw the dose from a new vial.</w:t>
      </w:r>
    </w:p>
    <w:p>
      <w:pPr>
        <w:spacing w:after="0" w:before="0"/>
      </w:pPr>
      <w:r>
        <w:rPr>
          <w:b w:val="0"/>
          <w:sz w:val="22"/>
        </w:rPr>
        <w:t>(c) Warm the bottle under running water to dissolve the clump.</w:t>
      </w:r>
    </w:p>
    <w:p>
      <w:pPr>
        <w:spacing w:after="0" w:before="0"/>
      </w:pPr>
      <w:r>
        <w:rPr>
          <w:b w:val="0"/>
          <w:sz w:val="22"/>
        </w:rPr>
        <w:t>(d) Shake the vial in an attempt to disperse the clumps.</w:t>
      </w:r>
    </w:p>
    <w:p>
      <w:pPr>
        <w:spacing w:after="0" w:before="40"/>
      </w:pPr>
      <w:r>
        <w:rPr>
          <w:b/>
          <w:sz w:val="22"/>
        </w:rPr>
        <w:t>Answer: b</w:t>
      </w:r>
    </w:p>
    <w:p>
      <w:pPr>
        <w:spacing w:after="0" w:before="0"/>
      </w:pPr>
      <w:r>
        <w:rPr>
          <w:b w:val="0"/>
          <w:sz w:val="21"/>
        </w:rPr>
        <w:t>Solution: Clumping/precipitate in NPH insulin indicates loss of potency - discard the vial and draw the dose from a new vial.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scale is used to measure OCD?</w:t>
      </w:r>
    </w:p>
    <w:p>
      <w:pPr>
        <w:spacing w:after="0" w:before="0"/>
      </w:pPr>
      <w:r>
        <w:rPr>
          <w:b w:val="0"/>
          <w:sz w:val="22"/>
        </w:rPr>
        <w:t>(a) NIMH-GOCS</w:t>
      </w:r>
    </w:p>
    <w:p>
      <w:pPr>
        <w:spacing w:after="0" w:before="0"/>
      </w:pPr>
      <w:r>
        <w:rPr>
          <w:b w:val="0"/>
          <w:sz w:val="22"/>
        </w:rPr>
        <w:t>(b) HRSD</w:t>
      </w:r>
    </w:p>
    <w:p>
      <w:pPr>
        <w:spacing w:after="0" w:before="0"/>
      </w:pPr>
      <w:r>
        <w:rPr>
          <w:b w:val="0"/>
          <w:sz w:val="22"/>
        </w:rPr>
        <w:t>(c) PANSS</w:t>
      </w:r>
    </w:p>
    <w:p>
      <w:pPr>
        <w:spacing w:after="0" w:before="0"/>
      </w:pPr>
      <w:r>
        <w:rPr>
          <w:b w:val="0"/>
          <w:sz w:val="22"/>
        </w:rPr>
        <w:t>(d) BPRS</w:t>
      </w:r>
    </w:p>
    <w:p>
      <w:pPr>
        <w:spacing w:after="0" w:before="40"/>
      </w:pPr>
      <w:r>
        <w:rPr>
          <w:b/>
          <w:sz w:val="22"/>
        </w:rPr>
        <w:t>Answer: a</w:t>
      </w:r>
    </w:p>
    <w:p>
      <w:pPr>
        <w:spacing w:after="0" w:before="0"/>
      </w:pPr>
      <w:r>
        <w:rPr>
          <w:b w:val="0"/>
          <w:sz w:val="21"/>
        </w:rPr>
        <w:t>Solution: The NIMH Global Obsessive-Compulsive Scale (NIMH-GOCS) (option A) is used to measure the severity of obsessive-compulsive disorder (OCD). OCD is a mental disorder characterized by recurrent intrusive thoughts (obsessions) and repetitive behaviors or mental acts (compulsions). The NIMH-GOCS is a standardized rating scale developed by the National Institute of Mental Health to assess the severity of OCD symptoms. It includes measures of obsessions, compulsions, and associated impairment. The scale provides a quantitative assessment of symptom severity and can be used to track changes in symptoms over time or evaluate treatment response in individuals with OCD.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age to start introducing complementary foods to an infant?</w:t>
      </w:r>
    </w:p>
    <w:p>
      <w:pPr>
        <w:spacing w:after="0" w:before="0"/>
      </w:pPr>
      <w:r>
        <w:rPr>
          <w:b w:val="0"/>
          <w:sz w:val="22"/>
        </w:rPr>
        <w:t>(a) 9 months</w:t>
      </w:r>
    </w:p>
    <w:p>
      <w:pPr>
        <w:spacing w:after="0" w:before="0"/>
      </w:pPr>
      <w:r>
        <w:rPr>
          <w:b w:val="0"/>
          <w:sz w:val="22"/>
        </w:rPr>
        <w:t>(b) 3 months</w:t>
      </w:r>
    </w:p>
    <w:p>
      <w:pPr>
        <w:spacing w:after="0" w:before="0"/>
      </w:pPr>
      <w:r>
        <w:rPr>
          <w:b w:val="0"/>
          <w:sz w:val="22"/>
        </w:rPr>
        <w:t>(c) 12 months</w:t>
      </w:r>
    </w:p>
    <w:p>
      <w:pPr>
        <w:spacing w:after="0" w:before="0"/>
      </w:pPr>
      <w:r>
        <w:rPr>
          <w:b w:val="0"/>
          <w:sz w:val="22"/>
        </w:rPr>
        <w:t>(d) 6 months</w:t>
      </w:r>
    </w:p>
    <w:p>
      <w:pPr>
        <w:spacing w:after="0" w:before="40"/>
      </w:pPr>
      <w:r>
        <w:rPr>
          <w:b/>
          <w:sz w:val="22"/>
        </w:rPr>
        <w:t>Answer: d</w:t>
      </w:r>
    </w:p>
    <w:p>
      <w:pPr>
        <w:spacing w:after="0" w:before="0"/>
      </w:pPr>
      <w:r>
        <w:rPr>
          <w:b w:val="0"/>
          <w:sz w:val="21"/>
        </w:rPr>
        <w:t>Solution: The recommended age to start introducing complementary foods to an infant is 6 months. Complementary foods refer to any solid or semi-solid foods introduced to the infant's diet in addition to breast milk or formula. At the age of 6 months, infants require additional nutrients that cannot be provided by breast milk or formula alone. The complementary foods should be introduced gradually, starting with small amounts and single-ingredient foods to assess any allergic reactions. The complementary foods should be soft and mashed to avoid choking hazards, and the baby should be seated upright while feeding (Perry, A. G., Potter, P. A., Ostendorf, W., &amp; Hall, A. M. (2017). Clinical nursing skills &amp; techniques. Elsevier Health Sciences.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Your finding emulcificaiton of fat in TPN bag. As a nurse what is your immediate action?</w:t>
      </w:r>
    </w:p>
    <w:p>
      <w:pPr>
        <w:spacing w:after="0" w:before="0"/>
      </w:pPr>
      <w:r>
        <w:rPr>
          <w:b w:val="0"/>
          <w:sz w:val="22"/>
        </w:rPr>
        <w:t>(a) Change the new bag</w:t>
      </w:r>
    </w:p>
    <w:p>
      <w:pPr>
        <w:spacing w:after="0" w:before="0"/>
      </w:pPr>
      <w:r>
        <w:rPr>
          <w:b w:val="0"/>
          <w:sz w:val="22"/>
        </w:rPr>
        <w:t>(b) Rubing the bag</w:t>
      </w:r>
    </w:p>
    <w:p>
      <w:pPr>
        <w:spacing w:after="0" w:before="0"/>
      </w:pPr>
      <w:r>
        <w:rPr>
          <w:b w:val="0"/>
          <w:sz w:val="22"/>
        </w:rPr>
        <w:t>(c) Nothing to do</w:t>
      </w:r>
    </w:p>
    <w:p>
      <w:pPr>
        <w:spacing w:after="0" w:before="0"/>
      </w:pPr>
      <w:r>
        <w:rPr>
          <w:b w:val="0"/>
          <w:sz w:val="22"/>
        </w:rPr>
        <w:t>(d) Administer fast</w:t>
      </w:r>
    </w:p>
    <w:p>
      <w:pPr>
        <w:spacing w:after="0" w:before="40"/>
      </w:pPr>
      <w:r>
        <w:rPr>
          <w:b/>
          <w:sz w:val="22"/>
        </w:rPr>
        <w:t>Answer: a</w:t>
      </w:r>
    </w:p>
    <w:p>
      <w:pPr>
        <w:spacing w:after="0" w:before="0"/>
      </w:pPr>
      <w:r>
        <w:rPr>
          <w:b w:val="0"/>
          <w:sz w:val="21"/>
        </w:rPr>
        <w:t>Solution: Emulsification (separation) of fat in a TPN bag indicates instability of the solution; the bag must be discarded and replaced.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EARLIEST sign of respiratory distress in an infant?</w:t>
      </w:r>
    </w:p>
    <w:p>
      <w:pPr>
        <w:spacing w:after="0" w:before="0"/>
      </w:pPr>
      <w:r>
        <w:rPr>
          <w:b w:val="0"/>
          <w:sz w:val="22"/>
        </w:rPr>
        <w:t>(a) Nasal flaring</w:t>
      </w:r>
    </w:p>
    <w:p>
      <w:pPr>
        <w:spacing w:after="0" w:before="0"/>
      </w:pPr>
      <w:r>
        <w:rPr>
          <w:b w:val="0"/>
          <w:sz w:val="22"/>
        </w:rPr>
        <w:t>(b) Gasping respirations</w:t>
      </w:r>
    </w:p>
    <w:p>
      <w:pPr>
        <w:spacing w:after="0" w:before="0"/>
      </w:pPr>
      <w:r>
        <w:rPr>
          <w:b w:val="0"/>
          <w:sz w:val="22"/>
        </w:rPr>
        <w:t>(c) Bradycardia</w:t>
      </w:r>
    </w:p>
    <w:p>
      <w:pPr>
        <w:spacing w:after="0" w:before="0"/>
      </w:pPr>
      <w:r>
        <w:rPr>
          <w:b w:val="0"/>
          <w:sz w:val="22"/>
        </w:rPr>
        <w:t>(d) Cyanosis</w:t>
      </w:r>
    </w:p>
    <w:p>
      <w:pPr>
        <w:spacing w:after="0" w:before="40"/>
      </w:pPr>
      <w:r>
        <w:rPr>
          <w:b/>
          <w:sz w:val="22"/>
        </w:rPr>
        <w:t>Answer: a</w:t>
      </w:r>
    </w:p>
    <w:p>
      <w:pPr>
        <w:spacing w:after="0" w:before="0"/>
      </w:pPr>
      <w:r>
        <w:rPr>
          <w:b w:val="0"/>
          <w:sz w:val="21"/>
        </w:rPr>
        <w:t>Solution: Nasal flaring, grunting, retractions and tachypnea appear early; cyanosis and bradycardia are late, pre-arrest signs.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notes that a client's abdominal wound has dehisced and bowel is protruding. What should the nurse do FIRST?</w:t>
      </w:r>
    </w:p>
    <w:p>
      <w:pPr>
        <w:spacing w:after="0" w:before="0"/>
      </w:pPr>
      <w:r>
        <w:rPr>
          <w:b w:val="0"/>
          <w:sz w:val="22"/>
        </w:rPr>
        <w:t>(a) Apply a dry sterile dressing</w:t>
      </w:r>
    </w:p>
    <w:p>
      <w:pPr>
        <w:spacing w:after="0" w:before="0"/>
      </w:pPr>
      <w:r>
        <w:rPr>
          <w:b w:val="0"/>
          <w:sz w:val="22"/>
        </w:rPr>
        <w:t>(b) Cover the wound with sterile saline-soaked dressings</w:t>
      </w:r>
    </w:p>
    <w:p>
      <w:pPr>
        <w:spacing w:after="0" w:before="0"/>
      </w:pPr>
      <w:r>
        <w:rPr>
          <w:b w:val="0"/>
          <w:sz w:val="22"/>
        </w:rPr>
        <w:t>(c) Gently push the bowel back into the abdomen</w:t>
      </w:r>
    </w:p>
    <w:p>
      <w:pPr>
        <w:spacing w:after="0" w:before="0"/>
      </w:pPr>
      <w:r>
        <w:rPr>
          <w:b w:val="0"/>
          <w:sz w:val="22"/>
        </w:rPr>
        <w:t>(d) Place the client flat and wait for the surgeon</w:t>
      </w:r>
    </w:p>
    <w:p>
      <w:pPr>
        <w:spacing w:after="0" w:before="40"/>
      </w:pPr>
      <w:r>
        <w:rPr>
          <w:b/>
          <w:sz w:val="22"/>
        </w:rPr>
        <w:t>Answer: b</w:t>
      </w:r>
    </w:p>
    <w:p>
      <w:pPr>
        <w:spacing w:after="0" w:before="0"/>
      </w:pPr>
      <w:r>
        <w:rPr>
          <w:b w:val="0"/>
          <w:sz w:val="21"/>
        </w:rPr>
        <w:t>Solution: Eviscerated bowel must be kept moist with sterile saline-soaked gauze to prevent drying and necrosis; it is never pushed back, and the surgeon is notified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mechanically ventilated client has a sudden drop in SpO2 with absent breath sounds on the left side and tracheal deviation to the right. What is the priority action?</w:t>
      </w:r>
    </w:p>
    <w:p>
      <w:pPr>
        <w:spacing w:after="0" w:before="0"/>
      </w:pPr>
      <w:r>
        <w:rPr>
          <w:b w:val="0"/>
          <w:sz w:val="22"/>
        </w:rPr>
        <w:t>(a) Reposition the client and reassess</w:t>
      </w:r>
    </w:p>
    <w:p>
      <w:pPr>
        <w:spacing w:after="0" w:before="0"/>
      </w:pPr>
      <w:r>
        <w:rPr>
          <w:b w:val="0"/>
          <w:sz w:val="22"/>
        </w:rPr>
        <w:t>(b) Suction the endotracheal tube</w:t>
      </w:r>
    </w:p>
    <w:p>
      <w:pPr>
        <w:spacing w:after="0" w:before="0"/>
      </w:pPr>
      <w:r>
        <w:rPr>
          <w:b w:val="0"/>
          <w:sz w:val="22"/>
        </w:rPr>
        <w:t>(c) Prepare for immediate needle decompression of the left chest</w:t>
      </w:r>
    </w:p>
    <w:p>
      <w:pPr>
        <w:spacing w:after="0" w:before="0"/>
      </w:pPr>
      <w:r>
        <w:rPr>
          <w:b w:val="0"/>
          <w:sz w:val="22"/>
        </w:rPr>
        <w:t>(d) Increase the FiO2 on the ventilator</w:t>
      </w:r>
    </w:p>
    <w:p>
      <w:pPr>
        <w:spacing w:after="0" w:before="40"/>
      </w:pPr>
      <w:r>
        <w:rPr>
          <w:b/>
          <w:sz w:val="22"/>
        </w:rPr>
        <w:t>Answer: c</w:t>
      </w:r>
    </w:p>
    <w:p>
      <w:pPr>
        <w:spacing w:after="0" w:before="0"/>
      </w:pPr>
      <w:r>
        <w:rPr>
          <w:b w:val="0"/>
          <w:sz w:val="21"/>
        </w:rPr>
        <w:t>Solution: Tracheal deviation away from the affected side with absent breath sounds indicates tension pneumothorax; immediate needle decompression is life-saving.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discovered the nasal COVID vaccine?</w:t>
      </w:r>
    </w:p>
    <w:p>
      <w:pPr>
        <w:spacing w:after="0" w:before="0"/>
      </w:pPr>
      <w:r>
        <w:rPr>
          <w:b w:val="0"/>
          <w:sz w:val="22"/>
        </w:rPr>
        <w:t>(a) National Institute of Virology</w:t>
      </w:r>
    </w:p>
    <w:p>
      <w:pPr>
        <w:spacing w:after="0" w:before="0"/>
      </w:pPr>
      <w:r>
        <w:rPr>
          <w:b w:val="0"/>
          <w:sz w:val="22"/>
        </w:rPr>
        <w:t>(b) Bharat biotech</w:t>
      </w:r>
    </w:p>
    <w:p>
      <w:pPr>
        <w:spacing w:after="0" w:before="0"/>
      </w:pPr>
      <w:r>
        <w:rPr>
          <w:b w:val="0"/>
          <w:sz w:val="22"/>
        </w:rPr>
        <w:t>(c) AstraZeneca</w:t>
      </w:r>
    </w:p>
    <w:p>
      <w:pPr>
        <w:spacing w:after="0" w:before="0"/>
      </w:pPr>
      <w:r>
        <w:rPr>
          <w:b w:val="0"/>
          <w:sz w:val="22"/>
        </w:rPr>
        <w:t>(d) Serum institute of India</w:t>
      </w:r>
    </w:p>
    <w:p>
      <w:pPr>
        <w:spacing w:after="0" w:before="40"/>
      </w:pPr>
      <w:r>
        <w:rPr>
          <w:b/>
          <w:sz w:val="22"/>
        </w:rPr>
        <w:t>Answer: b</w:t>
      </w:r>
    </w:p>
    <w:p>
      <w:pPr>
        <w:spacing w:after="0" w:before="0"/>
      </w:pPr>
      <w:r>
        <w:rPr>
          <w:b w:val="0"/>
          <w:sz w:val="21"/>
        </w:rPr>
        <w:t>Solution: The nasal COVID vaccine was discovered by Bharat Biotech. Bharat Biotech, an Indian biotechnology company, developed and manufactured a nasal vaccine for COVID-19. The vaccine, named Covaxin, is administered through the intranasal route, utilizing the nasal mucosa to stimulate an immune response against the SARS-CoV-2 virus. Covaxin has undergone clinical trials and received regulatory approvals for emergency use. The development of nasal vaccines offers an alternative and potentially more covid convenient method of immunization, particularly for individuals who may have difficulty with traditional intramuscular injections.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who has type 1 diabetes mellitus admitted in the hospital, a nurse gave him broccoli vegetable to eat but the children refused to eat and requesting to the nurse add the corn in their diet then what should nurse`s response? COVID-19 - disinfectanl , microbiolog C ( Nutrition]</w:t>
      </w:r>
    </w:p>
    <w:p>
      <w:pPr>
        <w:spacing w:after="0" w:before="0"/>
      </w:pPr>
      <w:r>
        <w:rPr>
          <w:b w:val="0"/>
          <w:sz w:val="22"/>
        </w:rPr>
        <w:t>(a) No exchange of vegetable permitted</w:t>
      </w:r>
    </w:p>
    <w:p>
      <w:pPr>
        <w:spacing w:after="0" w:before="0"/>
      </w:pPr>
      <w:r>
        <w:rPr>
          <w:b w:val="0"/>
          <w:sz w:val="22"/>
        </w:rPr>
        <w:t>(b) Vegetable can exchange with vegetable only</w:t>
      </w:r>
    </w:p>
    <w:p>
      <w:pPr>
        <w:spacing w:after="0" w:before="0"/>
      </w:pPr>
      <w:r>
        <w:rPr>
          <w:b w:val="0"/>
          <w:sz w:val="22"/>
        </w:rPr>
        <w:t>(c) Assure the child that tomorrow will add a new thing</w:t>
      </w:r>
    </w:p>
    <w:p>
      <w:pPr>
        <w:spacing w:after="0" w:before="0"/>
      </w:pPr>
      <w:r>
        <w:rPr>
          <w:b w:val="0"/>
          <w:sz w:val="22"/>
        </w:rPr>
        <w:t>(d) Impose the force to eating broccoli</w:t>
      </w:r>
    </w:p>
    <w:p>
      <w:pPr>
        <w:spacing w:after="0" w:before="40"/>
      </w:pPr>
      <w:r>
        <w:rPr>
          <w:b/>
          <w:sz w:val="22"/>
        </w:rPr>
        <w:t>Answer: b</w:t>
      </w:r>
    </w:p>
    <w:p>
      <w:pPr>
        <w:spacing w:after="0" w:before="0"/>
      </w:pPr>
      <w:r>
        <w:rPr>
          <w:b w:val="0"/>
          <w:sz w:val="21"/>
        </w:rPr>
        <w:t>Solution: In a situation where a child with type 1 diabetes mellitus refuses to eat a recommended vegetable, the nurse should offer to exchange the vegetable with another vegetable, but not with non-vegetable options. According to the American Diabetes Association (ADA), meal planning for children with diabetes should include a variety of healthy foods, including vegetables, with a focus on controlling carbohydrate intake to maintain optimal blood glucose levels. However, the ADA also recognizes that it is important to work with children and their families to individualize meal plans to meet their needs and preferences while still achieving glycemic targets. (ADA, 2021)</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the correct procedure performed for arterial blood gas (ABG) sampling</w:t>
      </w:r>
    </w:p>
    <w:p>
      <w:pPr>
        <w:spacing w:after="0" w:before="0"/>
      </w:pPr>
      <w:r>
        <w:rPr>
          <w:b w:val="0"/>
          <w:sz w:val="22"/>
        </w:rPr>
        <w:t>(a) IV Drug Administration</w:t>
      </w:r>
    </w:p>
    <w:p>
      <w:pPr>
        <w:spacing w:after="0" w:before="0"/>
      </w:pPr>
      <w:r>
        <w:rPr>
          <w:b w:val="0"/>
          <w:sz w:val="22"/>
        </w:rPr>
        <w:t>(b) Venipuncture</w:t>
      </w:r>
    </w:p>
    <w:p>
      <w:pPr>
        <w:spacing w:after="0" w:before="0"/>
      </w:pPr>
      <w:r>
        <w:rPr>
          <w:b w:val="0"/>
          <w:sz w:val="22"/>
        </w:rPr>
        <w:t>(c) Central line insertion</w:t>
      </w:r>
    </w:p>
    <w:p>
      <w:pPr>
        <w:spacing w:after="0" w:before="0"/>
      </w:pPr>
      <w:r>
        <w:rPr>
          <w:b w:val="0"/>
          <w:sz w:val="22"/>
        </w:rPr>
        <w:t>(d) Blood sampling for ABG analysis</w:t>
      </w:r>
    </w:p>
    <w:p>
      <w:pPr>
        <w:spacing w:after="0" w:before="40"/>
      </w:pPr>
      <w:r>
        <w:rPr>
          <w:b/>
          <w:sz w:val="22"/>
        </w:rPr>
        <w:t>Answer: d</w:t>
      </w:r>
    </w:p>
    <w:p>
      <w:pPr>
        <w:spacing w:after="0" w:before="0"/>
      </w:pPr>
      <w:r>
        <w:rPr>
          <w:b w:val="0"/>
          <w:sz w:val="21"/>
        </w:rPr>
        <w:t>Solution: ABG sampling is performed primarily from the radial artery to evaluate acid-base balance, PaO2, and PaCO2.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Intermittent positive pressure breathing is contraindicated in:</w:t>
      </w:r>
    </w:p>
    <w:p>
      <w:pPr>
        <w:spacing w:after="0" w:before="0"/>
      </w:pPr>
      <w:r>
        <w:rPr>
          <w:b w:val="0"/>
          <w:sz w:val="22"/>
        </w:rPr>
        <w:t>(a) Tracheoesophageal fistula</w:t>
      </w:r>
    </w:p>
    <w:p>
      <w:pPr>
        <w:spacing w:after="0" w:before="0"/>
      </w:pPr>
      <w:r>
        <w:rPr>
          <w:b w:val="0"/>
          <w:sz w:val="22"/>
        </w:rPr>
        <w:t>(b) Pulmonary edema</w:t>
      </w:r>
    </w:p>
    <w:p>
      <w:pPr>
        <w:spacing w:after="0" w:before="0"/>
      </w:pPr>
      <w:r>
        <w:rPr>
          <w:b w:val="0"/>
          <w:sz w:val="22"/>
        </w:rPr>
        <w:t>(c) Comatose patient</w:t>
      </w:r>
    </w:p>
    <w:p>
      <w:pPr>
        <w:spacing w:after="0" w:before="0"/>
      </w:pPr>
      <w:r>
        <w:rPr>
          <w:b w:val="0"/>
          <w:sz w:val="22"/>
        </w:rPr>
        <w:t>(d) Asthma</w:t>
      </w:r>
    </w:p>
    <w:p>
      <w:pPr>
        <w:spacing w:after="0" w:before="40"/>
      </w:pPr>
      <w:r>
        <w:rPr>
          <w:b/>
          <w:sz w:val="22"/>
        </w:rPr>
        <w:t>Answer: a</w:t>
      </w:r>
    </w:p>
    <w:p>
      <w:pPr>
        <w:spacing w:after="0" w:before="0"/>
      </w:pPr>
      <w:r>
        <w:rPr>
          <w:b w:val="0"/>
          <w:sz w:val="21"/>
        </w:rPr>
        <w:t>Solution: IPPB is contraindicated in tracheo-oesophageal fistula (air leaks through the fistula instead of ventilating the lungs).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nursing intervention for a patient who experiences breathing difficulties during a blood transfusion?</w:t>
      </w:r>
    </w:p>
    <w:p>
      <w:pPr>
        <w:spacing w:after="0" w:before="0"/>
      </w:pPr>
      <w:r>
        <w:rPr>
          <w:b w:val="0"/>
          <w:sz w:val="22"/>
        </w:rPr>
        <w:t>(a) Continue blood transfusion and give DOC calcium</w:t>
      </w:r>
    </w:p>
    <w:p>
      <w:pPr>
        <w:spacing w:after="0" w:before="0"/>
      </w:pPr>
      <w:r>
        <w:rPr>
          <w:b w:val="0"/>
          <w:sz w:val="22"/>
        </w:rPr>
        <w:t>(b) Continue blood transfusion and give adrenaline</w:t>
      </w:r>
    </w:p>
    <w:p>
      <w:pPr>
        <w:spacing w:after="0" w:before="0"/>
      </w:pPr>
      <w:r>
        <w:rPr>
          <w:b w:val="0"/>
          <w:sz w:val="22"/>
        </w:rPr>
        <w:t>(c) Stop blood transfusion and administer hydrocortisone</w:t>
      </w:r>
    </w:p>
    <w:p>
      <w:pPr>
        <w:spacing w:after="0" w:before="0"/>
      </w:pPr>
      <w:r>
        <w:rPr>
          <w:b w:val="0"/>
          <w:sz w:val="22"/>
        </w:rPr>
        <w:t>(d) Stop the infusion and Inform to the doctor</w:t>
      </w:r>
    </w:p>
    <w:p>
      <w:pPr>
        <w:spacing w:after="0" w:before="40"/>
      </w:pPr>
      <w:r>
        <w:rPr>
          <w:b/>
          <w:sz w:val="22"/>
        </w:rPr>
        <w:t>Answer: d</w:t>
      </w:r>
    </w:p>
    <w:p>
      <w:pPr>
        <w:spacing w:after="0" w:before="0"/>
      </w:pPr>
      <w:r>
        <w:rPr>
          <w:b w:val="0"/>
          <w:sz w:val="21"/>
        </w:rPr>
        <w:t>Solution: The priority nursing intervention for a patient with breathing difficulties during a blood transfusion is to stop the infusion immediately and inform the physician. This may indicate a transfusion reaction, such as transfusion-associated circulatory overload (TACO) or transfusion-related acute lung injury (TRALI), which requires prompt medical attention. Nurses should also closely monitor the patient's vital signs, maintain a patent airway, and administer supplemental oxygen as necessary.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