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patient receiving IV fluids for dehydration becomes restless; the IV catheter has slipped out of the vein and the fluid is leaking into the surrounding tissues, causing swelling. Which term best describes this occurrence?</w:t>
      </w:r>
    </w:p>
    <w:p>
      <w:pPr>
        <w:spacing w:after="0" w:before="0"/>
      </w:pPr>
      <w:r>
        <w:rPr>
          <w:b w:val="0"/>
          <w:sz w:val="22"/>
        </w:rPr>
        <w:t>(a) Extravasation</w:t>
      </w:r>
    </w:p>
    <w:p>
      <w:pPr>
        <w:spacing w:after="0" w:before="0"/>
      </w:pPr>
      <w:r>
        <w:rPr>
          <w:b w:val="0"/>
          <w:sz w:val="22"/>
        </w:rPr>
        <w:t>(b) Fluid overload</w:t>
      </w:r>
    </w:p>
    <w:p>
      <w:pPr>
        <w:spacing w:after="0" w:before="0"/>
      </w:pPr>
      <w:r>
        <w:rPr>
          <w:b w:val="0"/>
          <w:sz w:val="22"/>
        </w:rPr>
        <w:t>(c) Infiltration</w:t>
      </w:r>
    </w:p>
    <w:p>
      <w:pPr>
        <w:spacing w:after="0" w:before="0"/>
      </w:pPr>
      <w:r>
        <w:rPr>
          <w:b w:val="0"/>
          <w:sz w:val="22"/>
        </w:rPr>
        <w:t>(d) Infection</w:t>
      </w:r>
    </w:p>
    <w:p>
      <w:pPr>
        <w:spacing w:after="0" w:before="40"/>
      </w:pPr>
      <w:r>
        <w:rPr>
          <w:b/>
          <w:sz w:val="22"/>
        </w:rPr>
        <w:t>Answer: c</w:t>
      </w:r>
    </w:p>
    <w:p>
      <w:pPr>
        <w:spacing w:after="0" w:before="0"/>
      </w:pPr>
      <w:r>
        <w:rPr>
          <w:b w:val="0"/>
          <w:sz w:val="21"/>
        </w:rPr>
        <w:t>Solution: Swelling, coolness and continued pain at the IV site with infusion despite restlessness indicate infiltration of the cannula.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an example of a gateway substance for substance abuse?</w:t>
      </w:r>
    </w:p>
    <w:p>
      <w:pPr>
        <w:spacing w:after="0" w:before="0"/>
      </w:pPr>
      <w:r>
        <w:rPr>
          <w:b w:val="0"/>
          <w:sz w:val="22"/>
        </w:rPr>
        <w:t>(a) Smoking</w:t>
      </w:r>
    </w:p>
    <w:p>
      <w:pPr>
        <w:spacing w:after="0" w:before="0"/>
      </w:pPr>
      <w:r>
        <w:rPr>
          <w:b w:val="0"/>
          <w:sz w:val="22"/>
        </w:rPr>
        <w:t>(b) Alcohol</w:t>
      </w:r>
    </w:p>
    <w:p>
      <w:pPr>
        <w:spacing w:after="0" w:before="0"/>
      </w:pPr>
      <w:r>
        <w:rPr>
          <w:b w:val="0"/>
          <w:sz w:val="22"/>
        </w:rPr>
        <w:t>(c) Cannabis</w:t>
      </w:r>
    </w:p>
    <w:p>
      <w:pPr>
        <w:spacing w:after="0" w:before="0"/>
      </w:pPr>
      <w:r>
        <w:rPr>
          <w:b w:val="0"/>
          <w:sz w:val="22"/>
        </w:rPr>
        <w:t>(d) All of the above</w:t>
      </w:r>
    </w:p>
    <w:p>
      <w:pPr>
        <w:spacing w:after="0" w:before="40"/>
      </w:pPr>
      <w:r>
        <w:rPr>
          <w:b/>
          <w:sz w:val="22"/>
        </w:rPr>
        <w:t>Answer: d</w:t>
      </w:r>
    </w:p>
    <w:p>
      <w:pPr>
        <w:spacing w:after="0" w:before="0"/>
      </w:pPr>
      <w:r>
        <w:rPr>
          <w:b w:val="0"/>
          <w:sz w:val="21"/>
        </w:rPr>
        <w:t>Solution: The gateway theory of substance abuse suggests that the use of certain substances can act as a gateway or entry point to the use of other, potentially more harmful substances. In the context of substance abuse, the examples provided in option D, which include smoking, alcohol, and cannabis, are all considered potential gateways to further substance abuse. The use of these substances may lead to increased tolerance, exposure to new social settings, or a desire for stronger effects, which can ultimately lead individuals to experiment with or progress to the use of other substances. It is important to address substance abuse and provide appropriate education, prevention, and intervention strategies to reduce the risk of gateway progression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mother calls the emergency room (ER) frantically reporting that her 3-year-old girl child has found eating pills out of a bottle in the medicine cabinet. Which action should the emergency room nurse suggest to the mother?</w:t>
      </w:r>
    </w:p>
    <w:p>
      <w:pPr>
        <w:spacing w:after="0" w:before="0"/>
      </w:pPr>
      <w:r>
        <w:rPr>
          <w:b w:val="0"/>
          <w:sz w:val="22"/>
        </w:rPr>
        <w:t>(a) Give the child 10 ml of syrup of ipecac with a sip of water</w:t>
      </w:r>
    </w:p>
    <w:p>
      <w:pPr>
        <w:spacing w:after="0" w:before="0"/>
      </w:pPr>
      <w:r>
        <w:rPr>
          <w:b w:val="0"/>
          <w:sz w:val="22"/>
        </w:rPr>
        <w:t>(b) Bring the child to the emergency department immediately</w:t>
      </w:r>
    </w:p>
    <w:p>
      <w:pPr>
        <w:spacing w:after="0" w:before="0"/>
      </w:pPr>
      <w:r>
        <w:rPr>
          <w:b w:val="0"/>
          <w:sz w:val="22"/>
        </w:rPr>
        <w:t>(c) Give the child 1 cup of water to induce vomiting</w:t>
      </w:r>
    </w:p>
    <w:p>
      <w:pPr>
        <w:spacing w:after="0" w:before="0"/>
      </w:pPr>
      <w:r>
        <w:rPr>
          <w:b w:val="0"/>
          <w:sz w:val="22"/>
        </w:rPr>
        <w:t>(d) Give the child 15 ml of syrup of ipecac immediately</w:t>
      </w:r>
    </w:p>
    <w:p>
      <w:pPr>
        <w:spacing w:after="0" w:before="40"/>
      </w:pPr>
      <w:r>
        <w:rPr>
          <w:b/>
          <w:sz w:val="22"/>
        </w:rPr>
        <w:t>Answer: b</w:t>
      </w:r>
    </w:p>
    <w:p>
      <w:pPr>
        <w:spacing w:after="0" w:before="0"/>
      </w:pPr>
      <w:r>
        <w:rPr>
          <w:b w:val="0"/>
          <w:sz w:val="21"/>
        </w:rPr>
        <w:t>Solution: According to the American Academy of Pediatrics, syrup of ipecac is no longer recommended for the routine management of pediatric poisoning. It is associated with vomiting, which can be dangerous, especially in cases of hydrocarbon or caustic substance ingestion. The first priority is to assess the child's level of consciousness, breathing, and vital signs. The nurse should instruct the mother to bring the child to the emergency department immediately. If the child is conscious, the nurse should instruct the mother to try to identify the medication and the amount the child ingested. This information will be crucial in determining the appropriate treatment for the child.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Side effect of chloramphenicol drug?</w:t>
      </w:r>
    </w:p>
    <w:p>
      <w:pPr>
        <w:spacing w:after="0" w:before="0"/>
      </w:pPr>
      <w:r>
        <w:rPr>
          <w:b w:val="0"/>
          <w:sz w:val="22"/>
        </w:rPr>
        <w:t>(a) Emotional liability</w:t>
      </w:r>
    </w:p>
    <w:p>
      <w:pPr>
        <w:spacing w:after="0" w:before="0"/>
      </w:pPr>
      <w:r>
        <w:rPr>
          <w:b w:val="0"/>
          <w:sz w:val="22"/>
        </w:rPr>
        <w:t>(b) Bone marrow depression</w:t>
      </w:r>
    </w:p>
    <w:p>
      <w:pPr>
        <w:spacing w:after="0" w:before="0"/>
      </w:pPr>
      <w:r>
        <w:rPr>
          <w:b w:val="0"/>
          <w:sz w:val="22"/>
        </w:rPr>
        <w:t>(c) Fever &amp; cough</w:t>
      </w:r>
    </w:p>
    <w:p>
      <w:pPr>
        <w:spacing w:after="0" w:before="0"/>
      </w:pPr>
      <w:r>
        <w:rPr>
          <w:b w:val="0"/>
          <w:sz w:val="22"/>
        </w:rPr>
        <w:t>(d) All of the above</w:t>
      </w:r>
    </w:p>
    <w:p>
      <w:pPr>
        <w:spacing w:after="0" w:before="40"/>
      </w:pPr>
      <w:r>
        <w:rPr>
          <w:b/>
          <w:sz w:val="22"/>
        </w:rPr>
        <w:t>Answer: b</w:t>
      </w:r>
    </w:p>
    <w:p>
      <w:pPr>
        <w:spacing w:after="0" w:before="0"/>
      </w:pPr>
      <w:r>
        <w:rPr>
          <w:b w:val="0"/>
          <w:sz w:val="21"/>
        </w:rPr>
        <w:t>Solution: The side effect of the chloramphenicol drug is bone marrow depression (option B). Chloramphenicol is an antibiotic commonly used for the treatment of various bacterial infections. However, it carries a risk of suppressing bone marrow function, leading to a decrease in the production of red blood cells, white blood cells, and platelets. This can result in anemia, increased susceptibility to infections, and an increased risk of bleeding. Regular monitoring of blood counts is important during chloramphenicol therapy to detect and manage bone marrow suppression promptly.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assessment finding is the EARLIEST indicator of compartment syndrome in a client with a fractured tibia?</w:t>
      </w:r>
    </w:p>
    <w:p>
      <w:pPr>
        <w:spacing w:after="0" w:before="0"/>
      </w:pPr>
      <w:r>
        <w:rPr>
          <w:b w:val="0"/>
          <w:sz w:val="22"/>
        </w:rPr>
        <w:t>(a) Capillary refill of 5 seconds</w:t>
      </w:r>
    </w:p>
    <w:p>
      <w:pPr>
        <w:spacing w:after="0" w:before="0"/>
      </w:pPr>
      <w:r>
        <w:rPr>
          <w:b w:val="0"/>
          <w:sz w:val="22"/>
        </w:rPr>
        <w:t>(b) Absent pedal pulse</w:t>
      </w:r>
    </w:p>
    <w:p>
      <w:pPr>
        <w:spacing w:after="0" w:before="0"/>
      </w:pPr>
      <w:r>
        <w:rPr>
          <w:b w:val="0"/>
          <w:sz w:val="22"/>
        </w:rPr>
        <w:t>(c) Pain out of proportion that increases with passive stretch</w:t>
      </w:r>
    </w:p>
    <w:p>
      <w:pPr>
        <w:spacing w:after="0" w:before="0"/>
      </w:pPr>
      <w:r>
        <w:rPr>
          <w:b w:val="0"/>
          <w:sz w:val="22"/>
        </w:rPr>
        <w:t>(d) Cool, cyanotic toes</w:t>
      </w:r>
    </w:p>
    <w:p>
      <w:pPr>
        <w:spacing w:after="0" w:before="40"/>
      </w:pPr>
      <w:r>
        <w:rPr>
          <w:b/>
          <w:sz w:val="22"/>
        </w:rPr>
        <w:t>Answer: c</w:t>
      </w:r>
    </w:p>
    <w:p>
      <w:pPr>
        <w:spacing w:after="0" w:before="0"/>
      </w:pPr>
      <w:r>
        <w:rPr>
          <w:b w:val="0"/>
          <w:sz w:val="21"/>
        </w:rPr>
        <w:t>Solution: Severe pain worsened by passive stretching is the earliest sign of compartment syndrome; pallor and absent pulses are late findings that appear after irreversible damage.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route is preferred for the second dose of DPT (Diphtheria, Pertussis, Tetanus) vaccine?</w:t>
      </w:r>
    </w:p>
    <w:p>
      <w:pPr>
        <w:spacing w:after="0" w:before="0"/>
      </w:pPr>
      <w:r>
        <w:rPr>
          <w:b w:val="0"/>
          <w:sz w:val="22"/>
        </w:rPr>
        <w:t>(a) Lateralis femoris</w:t>
      </w:r>
    </w:p>
    <w:p>
      <w:pPr>
        <w:spacing w:after="0" w:before="0"/>
      </w:pPr>
      <w:r>
        <w:rPr>
          <w:b w:val="0"/>
          <w:sz w:val="22"/>
        </w:rPr>
        <w:t>(b) Vastus lateralis</w:t>
      </w:r>
    </w:p>
    <w:p>
      <w:pPr>
        <w:spacing w:after="0" w:before="0"/>
      </w:pPr>
      <w:r>
        <w:rPr>
          <w:b w:val="0"/>
          <w:sz w:val="22"/>
        </w:rPr>
        <w:t>(c) Gluteal</w:t>
      </w:r>
    </w:p>
    <w:p>
      <w:pPr>
        <w:spacing w:after="0" w:before="0"/>
      </w:pPr>
      <w:r>
        <w:rPr>
          <w:b w:val="0"/>
          <w:sz w:val="22"/>
        </w:rPr>
        <w:t>(d) Deltoid</w:t>
      </w:r>
    </w:p>
    <w:p>
      <w:pPr>
        <w:spacing w:after="0" w:before="40"/>
      </w:pPr>
      <w:r>
        <w:rPr>
          <w:b/>
          <w:sz w:val="22"/>
        </w:rPr>
        <w:t>Answer: b</w:t>
      </w:r>
    </w:p>
    <w:p>
      <w:pPr>
        <w:spacing w:after="0" w:before="0"/>
      </w:pPr>
      <w:r>
        <w:rPr>
          <w:b w:val="0"/>
          <w:sz w:val="21"/>
        </w:rPr>
        <w:t>Solution: The preferred route for the second dose of the DPT (Diphtheria, Pertussis, Tetanus) vaccine is the vastus lateralis muscle (option a). The vastus lateralis is one of the recommended sites for administering vaccines in infants and young children. It is located on the anterolateral aspect of the thigh and provides a suitable target for intramuscular injections. The DPT vaccine is typically given as a series of doses to provide immunity against diphtheria, pertussis (whooping cough), and tetanus. Ensuring proper injection technique, including appropriate site selection, is important for optimizing vaccine delivery and minimizing potential complications.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WHO, severe protein-energy malnutrition (PEM) is described if MUAC (Mid-Upper Arm Circumference) is:</w:t>
      </w:r>
    </w:p>
    <w:p>
      <w:pPr>
        <w:spacing w:after="0" w:before="0"/>
      </w:pPr>
      <w:r>
        <w:rPr>
          <w:b w:val="0"/>
          <w:sz w:val="22"/>
        </w:rPr>
        <w:t>(a) &lt;11.5 cm</w:t>
      </w:r>
    </w:p>
    <w:p>
      <w:pPr>
        <w:spacing w:after="0" w:before="0"/>
      </w:pPr>
      <w:r>
        <w:rPr>
          <w:b w:val="0"/>
          <w:sz w:val="22"/>
        </w:rPr>
        <w:t>(b) &gt;13.5</w:t>
      </w:r>
    </w:p>
    <w:p>
      <w:pPr>
        <w:spacing w:after="0" w:before="0"/>
      </w:pPr>
      <w:r>
        <w:rPr>
          <w:b w:val="0"/>
          <w:sz w:val="22"/>
        </w:rPr>
        <w:t>(c) 12.5-13.5</w:t>
      </w:r>
    </w:p>
    <w:p>
      <w:pPr>
        <w:spacing w:after="0" w:before="0"/>
      </w:pPr>
      <w:r>
        <w:rPr>
          <w:b w:val="0"/>
          <w:sz w:val="22"/>
        </w:rPr>
        <w:t>(d) 12.5</w:t>
      </w:r>
    </w:p>
    <w:p>
      <w:pPr>
        <w:spacing w:after="0" w:before="40"/>
      </w:pPr>
      <w:r>
        <w:rPr>
          <w:b/>
          <w:sz w:val="22"/>
        </w:rPr>
        <w:t>Answer: a</w:t>
      </w:r>
    </w:p>
    <w:p>
      <w:pPr>
        <w:spacing w:after="0" w:before="0"/>
      </w:pPr>
      <w:r>
        <w:rPr>
          <w:b w:val="0"/>
          <w:sz w:val="21"/>
        </w:rPr>
        <w:t>Solution: According to the World Health Organization (WHO), severe protein-energy malnutrition (PEM) is described if the Mid-Upper Arm Circumference (MUAC) is less than 11.5 cm (option D). MUAC is a simple and practical measurement used to assess nutritional status, particularly in children. It is measured by wrapping a tape around the midpoint of the upper arm. MUAC is an indicator of muscle and fat stores, and a measurement below a certain threshold suggests severe malnutrition. MUAC values vary based on age, sex, and population, and WHO provides specific cutoffs for different age groups. Identifying severe PEM through MUAC measurement is crucial for timely intervention and appropriate management.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After 24 hours of administration of an intramuscular injection, a patient visits the outpatient department and complains of a burning sensation and pain at the injection site on the buttocks. What would be the appropriate nursing action?</w:t>
      </w:r>
    </w:p>
    <w:p>
      <w:pPr>
        <w:spacing w:after="0" w:before="0"/>
      </w:pPr>
      <w:r>
        <w:rPr>
          <w:b w:val="0"/>
          <w:sz w:val="22"/>
        </w:rPr>
        <w:t>(a) Apply cold application for comfort</w:t>
      </w:r>
    </w:p>
    <w:p>
      <w:pPr>
        <w:spacing w:after="0" w:before="0"/>
      </w:pPr>
      <w:r>
        <w:rPr>
          <w:b w:val="0"/>
          <w:sz w:val="22"/>
        </w:rPr>
        <w:t>(b) Apply warm compresses to dilate blood vessels</w:t>
      </w:r>
    </w:p>
    <w:p>
      <w:pPr>
        <w:spacing w:after="0" w:before="0"/>
      </w:pPr>
      <w:r>
        <w:rPr>
          <w:b w:val="0"/>
          <w:sz w:val="22"/>
        </w:rPr>
        <w:t>(c) Wipe it with spirit to prevent infection</w:t>
      </w:r>
    </w:p>
    <w:p>
      <w:pPr>
        <w:spacing w:after="0" w:before="0"/>
      </w:pPr>
      <w:r>
        <w:rPr>
          <w:b w:val="0"/>
          <w:sz w:val="22"/>
        </w:rPr>
        <w:t>(d) Massage the injection site to promote drug absorption</w:t>
      </w:r>
    </w:p>
    <w:p>
      <w:pPr>
        <w:spacing w:after="0" w:before="40"/>
      </w:pPr>
      <w:r>
        <w:rPr>
          <w:b/>
          <w:sz w:val="22"/>
        </w:rPr>
        <w:t>Answer: a</w:t>
      </w:r>
    </w:p>
    <w:p>
      <w:pPr>
        <w:spacing w:after="0" w:before="0"/>
      </w:pPr>
      <w:r>
        <w:rPr>
          <w:b w:val="0"/>
          <w:sz w:val="21"/>
        </w:rPr>
        <w:t>Solution: After 24 hours, cold application provides comfort and reduces pain and induration at the injection site; massage and spirit application are not appropriate.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.Normal PH of amniotic fluid?</w:t>
      </w:r>
    </w:p>
    <w:p>
      <w:pPr>
        <w:spacing w:after="0" w:before="0"/>
      </w:pPr>
      <w:r>
        <w:rPr>
          <w:b w:val="0"/>
          <w:sz w:val="22"/>
        </w:rPr>
        <w:t>(a) Above 6.5</w:t>
      </w:r>
    </w:p>
    <w:p>
      <w:pPr>
        <w:spacing w:after="0" w:before="0"/>
      </w:pPr>
      <w:r>
        <w:rPr>
          <w:b w:val="0"/>
          <w:sz w:val="22"/>
        </w:rPr>
        <w:t>(b) 3 to 5</w:t>
      </w:r>
    </w:p>
    <w:p>
      <w:pPr>
        <w:spacing w:after="0" w:before="0"/>
      </w:pPr>
      <w:r>
        <w:rPr>
          <w:b w:val="0"/>
          <w:sz w:val="22"/>
        </w:rPr>
        <w:t>(c) 5.5 to 6.5</w:t>
      </w:r>
    </w:p>
    <w:p>
      <w:pPr>
        <w:spacing w:after="0" w:before="0"/>
      </w:pPr>
      <w:r>
        <w:rPr>
          <w:b w:val="0"/>
          <w:sz w:val="22"/>
        </w:rPr>
        <w:t>(d) 4.5 to 5.5</w:t>
      </w:r>
    </w:p>
    <w:p>
      <w:pPr>
        <w:spacing w:after="0" w:before="40"/>
      </w:pPr>
      <w:r>
        <w:rPr>
          <w:b/>
          <w:sz w:val="22"/>
        </w:rPr>
        <w:t>Answer: a</w:t>
      </w:r>
    </w:p>
    <w:p>
      <w:pPr>
        <w:spacing w:after="0" w:before="0"/>
      </w:pPr>
      <w:r>
        <w:rPr>
          <w:b w:val="0"/>
          <w:sz w:val="21"/>
        </w:rPr>
        <w:t>Solution: The normal pH of amniotic fluid ranges between 7.0 and 7.5. This pH range is maintained by the balance of acid-base homeostasis in the amniotic fluid, which is regulated by the fetus and the placenta. The pH of amniotic fluid can be affected by various factors such as fetal distress, infection, meconium staining, and umbilical cord compression.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immediate action when a patient is found unresponsive without a pulse or breathing?</w:t>
      </w:r>
    </w:p>
    <w:p>
      <w:pPr>
        <w:spacing w:after="0" w:before="0"/>
      </w:pPr>
      <w:r>
        <w:rPr>
          <w:b w:val="0"/>
          <w:sz w:val="22"/>
        </w:rPr>
        <w:t>(a) Give 20-22 breaths then assess for 2 minutes</w:t>
      </w:r>
    </w:p>
    <w:p>
      <w:pPr>
        <w:spacing w:after="0" w:before="0"/>
      </w:pPr>
      <w:r>
        <w:rPr>
          <w:b w:val="0"/>
          <w:sz w:val="22"/>
        </w:rPr>
        <w:t>(b) Give 10-12 breaths then reassess</w:t>
      </w:r>
    </w:p>
    <w:p>
      <w:pPr>
        <w:spacing w:after="0" w:before="0"/>
      </w:pPr>
      <w:r>
        <w:rPr>
          <w:b w:val="0"/>
          <w:sz w:val="22"/>
        </w:rPr>
        <w:t>(c) Inform Physician</w:t>
      </w:r>
    </w:p>
    <w:p>
      <w:pPr>
        <w:spacing w:after="0" w:before="0"/>
      </w:pPr>
      <w:r>
        <w:rPr>
          <w:b w:val="0"/>
          <w:sz w:val="22"/>
        </w:rPr>
        <w:t>(d) Start CPR</w:t>
      </w:r>
    </w:p>
    <w:p>
      <w:pPr>
        <w:spacing w:after="0" w:before="40"/>
      </w:pPr>
      <w:r>
        <w:rPr>
          <w:b/>
          <w:sz w:val="22"/>
        </w:rPr>
        <w:t>Answer: d</w:t>
      </w:r>
    </w:p>
    <w:p>
      <w:pPr>
        <w:spacing w:after="0" w:before="0"/>
      </w:pPr>
      <w:r>
        <w:rPr>
          <w:b w:val="0"/>
          <w:sz w:val="21"/>
        </w:rPr>
        <w:t>Solution: The immediate action that should be taken when a patient is found unresponsive without a pulse or breathing is to start CPR (cardiopulmonary resuscitation) immediately. According to the American Heart Association (AHA), CPR is a series of lifesaving steps that should be initiated as soon as possible to help the victim until advanced medical care arrives. The steps include chest compressions, rescue breaths, and defibrillation (if available). Calling for emergency medical services should also be done at the same time as starting CPR. The AHA emphasizes that early and effective CPR can double or triple the chances of survival in cardiac arrest cases.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An older male patient receiving normal saline 0.9% through IV line complains of shortness of breath and palpitation. The assessment reveals that the central venous pressure (CVP) is 18 cm H2O. What would be the priority nursing intervention?</w:t>
      </w:r>
    </w:p>
    <w:p>
      <w:pPr>
        <w:spacing w:after="0" w:before="0"/>
      </w:pPr>
      <w:r>
        <w:rPr>
          <w:b w:val="0"/>
          <w:sz w:val="22"/>
        </w:rPr>
        <w:t>(a) Increase the flow rate of IV fluid</w:t>
      </w:r>
    </w:p>
    <w:p>
      <w:pPr>
        <w:spacing w:after="0" w:before="0"/>
      </w:pPr>
      <w:r>
        <w:rPr>
          <w:b w:val="0"/>
          <w:sz w:val="22"/>
        </w:rPr>
        <w:t>(b) Continue the IV fluid</w:t>
      </w:r>
    </w:p>
    <w:p>
      <w:pPr>
        <w:spacing w:after="0" w:before="0"/>
      </w:pPr>
      <w:r>
        <w:rPr>
          <w:b w:val="0"/>
          <w:sz w:val="22"/>
        </w:rPr>
        <w:t>(c) Discontinue the fluid</w:t>
      </w:r>
    </w:p>
    <w:p>
      <w:pPr>
        <w:spacing w:after="0" w:before="0"/>
      </w:pPr>
      <w:r>
        <w:rPr>
          <w:b w:val="0"/>
          <w:sz w:val="22"/>
        </w:rPr>
        <w:t>(d) Notify to the physician</w:t>
      </w:r>
    </w:p>
    <w:p>
      <w:pPr>
        <w:spacing w:after="0" w:before="40"/>
      </w:pPr>
      <w:r>
        <w:rPr>
          <w:b/>
          <w:sz w:val="22"/>
        </w:rPr>
        <w:t>Answer: d</w:t>
      </w:r>
    </w:p>
    <w:p>
      <w:pPr>
        <w:spacing w:after="0" w:before="0"/>
      </w:pPr>
      <w:r>
        <w:rPr>
          <w:b w:val="0"/>
          <w:sz w:val="21"/>
        </w:rPr>
        <w:t>Solution: Shortness of breath and an elevated CVP during an IV infusion indicate fluid overload; the nurse should stop/slow the infusion and notify the physician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vaccine that (arms blister and leaves permanen scar in babies Is:</w:t>
      </w:r>
    </w:p>
    <w:p>
      <w:pPr>
        <w:spacing w:after="0" w:before="0"/>
      </w:pPr>
      <w:r>
        <w:rPr>
          <w:b w:val="0"/>
          <w:sz w:val="22"/>
        </w:rPr>
        <w:t>(a) DPT</w:t>
      </w:r>
    </w:p>
    <w:p>
      <w:pPr>
        <w:spacing w:after="0" w:before="0"/>
      </w:pPr>
      <w:r>
        <w:rPr>
          <w:b w:val="0"/>
          <w:sz w:val="22"/>
        </w:rPr>
        <w:t>(b) BCG</w:t>
      </w:r>
    </w:p>
    <w:p>
      <w:pPr>
        <w:spacing w:after="0" w:before="0"/>
      </w:pPr>
      <w:r>
        <w:rPr>
          <w:b w:val="0"/>
          <w:sz w:val="22"/>
        </w:rPr>
        <w:t>(c) Meade.</w:t>
      </w:r>
    </w:p>
    <w:p>
      <w:pPr>
        <w:spacing w:after="0" w:before="0"/>
      </w:pPr>
      <w:r>
        <w:rPr>
          <w:b w:val="0"/>
          <w:sz w:val="22"/>
        </w:rPr>
        <w:t>(d) Pentavalent</w:t>
      </w:r>
    </w:p>
    <w:p>
      <w:pPr>
        <w:spacing w:after="0" w:before="40"/>
      </w:pPr>
      <w:r>
        <w:rPr>
          <w:b/>
          <w:sz w:val="22"/>
        </w:rPr>
        <w:t>Answer: b</w:t>
      </w:r>
    </w:p>
    <w:p>
      <w:pPr>
        <w:spacing w:after="0" w:before="0"/>
      </w:pPr>
      <w:r>
        <w:rPr>
          <w:b w:val="0"/>
          <w:sz w:val="21"/>
        </w:rPr>
        <w:t>Solution: The vaccine that can cause blistering and leave a permanent scar in babies is the BCG vaccine. The Bacillus Calmette-Gu°rin (BCG) vaccine is administered to protect against tuberculosis (TB). After receiving the BCG vaccine, a localized skin reaction typically occurs at the injection site. This reaction can include the formation of a small blister, which eventually scabs over and heals. In some cases, a small scar may remain at the injection site, although it does not cause any functional impairment. The BCG vaccine is commonly given to infants in areas where TB is prevalent.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burn patient with 30% TBSA burns in the first 24 hours should be monitored most closely for:</w:t>
      </w:r>
    </w:p>
    <w:p>
      <w:pPr>
        <w:spacing w:after="0" w:before="0"/>
      </w:pPr>
      <w:r>
        <w:rPr>
          <w:b w:val="0"/>
          <w:sz w:val="22"/>
        </w:rPr>
        <w:t>(a) Hyperglycemia</w:t>
      </w:r>
    </w:p>
    <w:p>
      <w:pPr>
        <w:spacing w:after="0" w:before="0"/>
      </w:pPr>
      <w:r>
        <w:rPr>
          <w:b w:val="0"/>
          <w:sz w:val="22"/>
        </w:rPr>
        <w:t>(b) Constipation</w:t>
      </w:r>
    </w:p>
    <w:p>
      <w:pPr>
        <w:spacing w:after="0" w:before="0"/>
      </w:pPr>
      <w:r>
        <w:rPr>
          <w:b w:val="0"/>
          <w:sz w:val="22"/>
        </w:rPr>
        <w:t>(c) Hypovolaemic shock</w:t>
      </w:r>
    </w:p>
    <w:p>
      <w:pPr>
        <w:spacing w:after="0" w:before="0"/>
      </w:pPr>
      <w:r>
        <w:rPr>
          <w:b w:val="0"/>
          <w:sz w:val="22"/>
        </w:rPr>
        <w:t>(d) Hyperkalemia only</w:t>
      </w:r>
    </w:p>
    <w:p>
      <w:pPr>
        <w:spacing w:after="0" w:before="40"/>
      </w:pPr>
      <w:r>
        <w:rPr>
          <w:b/>
          <w:sz w:val="22"/>
        </w:rPr>
        <w:t>Answer: c</w:t>
      </w:r>
    </w:p>
    <w:p>
      <w:pPr>
        <w:spacing w:after="0" w:before="0"/>
      </w:pPr>
      <w:r>
        <w:rPr>
          <w:b w:val="0"/>
          <w:sz w:val="21"/>
        </w:rPr>
        <w:t>Solution: Fluid shift from the intravascular compartment causes hypovolaemic shock in the first 24-48 hours after burns.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are the diagnostic parameters for breast abscess?</w:t>
      </w:r>
    </w:p>
    <w:p>
      <w:pPr>
        <w:spacing w:after="0" w:before="0"/>
      </w:pPr>
      <w:r>
        <w:rPr>
          <w:b w:val="0"/>
          <w:sz w:val="22"/>
        </w:rPr>
        <w:t>(a) History, clinical examination, mammography</w:t>
      </w:r>
    </w:p>
    <w:p>
      <w:pPr>
        <w:spacing w:after="0" w:before="0"/>
      </w:pPr>
      <w:r>
        <w:rPr>
          <w:b w:val="0"/>
          <w:sz w:val="22"/>
        </w:rPr>
        <w:t>(b) Clinical examination, biopsy and FNAC</w:t>
      </w:r>
    </w:p>
    <w:p>
      <w:pPr>
        <w:spacing w:after="0" w:before="0"/>
      </w:pPr>
      <w:r>
        <w:rPr>
          <w:b w:val="0"/>
          <w:sz w:val="22"/>
        </w:rPr>
        <w:t>(c) Clinical examination, mammography and FNAC</w:t>
      </w:r>
    </w:p>
    <w:p>
      <w:pPr>
        <w:spacing w:after="0" w:before="0"/>
      </w:pPr>
      <w:r>
        <w:rPr>
          <w:b w:val="0"/>
          <w:sz w:val="22"/>
        </w:rPr>
        <w:t>(d) FNAC, mammography and Biopsy</w:t>
      </w:r>
    </w:p>
    <w:p>
      <w:pPr>
        <w:spacing w:after="0" w:before="40"/>
      </w:pPr>
      <w:r>
        <w:rPr>
          <w:b/>
          <w:sz w:val="22"/>
        </w:rPr>
        <w:t>Answer: a</w:t>
      </w:r>
    </w:p>
    <w:p>
      <w:pPr>
        <w:spacing w:after="0" w:before="0"/>
      </w:pPr>
      <w:r>
        <w:rPr>
          <w:b w:val="0"/>
          <w:sz w:val="21"/>
        </w:rPr>
        <w:t>Solution: The diagnostic parameters for breast abscess include history, clinical examination, and mammography (option A). A breast abscess is a localized collection of pus within the breast tissue, usually resulting from a bacterial infection. In the diagnostic process, obtaining a detailed history from the patient helps identify risk factors and symptoms associated with breast abscess. Clinical examination involves assessing the breast for signs of infection, such as redness, swelling, and tenderness. Mammography, a radiological imaging technique, is often used to evaluate the extent and characteristics of the abscess. Other diagnostic tests, such as fine-needle aspiration cytology (FNAC), may be performed to confirm the presence of pus and identify the causative organism.</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which of the following vaccine, cold chain must be maintained?</w:t>
      </w:r>
    </w:p>
    <w:p>
      <w:pPr>
        <w:spacing w:after="0" w:before="0"/>
      </w:pPr>
      <w:r>
        <w:rPr>
          <w:b w:val="0"/>
          <w:sz w:val="22"/>
        </w:rPr>
        <w:t>(a) Serums</w:t>
      </w:r>
    </w:p>
    <w:p>
      <w:pPr>
        <w:spacing w:after="0" w:before="0"/>
      </w:pPr>
      <w:r>
        <w:rPr>
          <w:b w:val="0"/>
          <w:sz w:val="22"/>
        </w:rPr>
        <w:t>(b) Live vaccine</w:t>
      </w:r>
    </w:p>
    <w:p>
      <w:pPr>
        <w:spacing w:after="0" w:before="0"/>
      </w:pPr>
      <w:r>
        <w:rPr>
          <w:b w:val="0"/>
          <w:sz w:val="22"/>
        </w:rPr>
        <w:t>(c) Killed vaccine</w:t>
      </w:r>
    </w:p>
    <w:p>
      <w:pPr>
        <w:spacing w:after="0" w:before="0"/>
      </w:pPr>
      <w:r>
        <w:rPr>
          <w:b w:val="0"/>
          <w:sz w:val="22"/>
        </w:rPr>
        <w:t>(d) Toxoids</w:t>
      </w:r>
    </w:p>
    <w:p>
      <w:pPr>
        <w:spacing w:after="0" w:before="40"/>
      </w:pPr>
      <w:r>
        <w:rPr>
          <w:b/>
          <w:sz w:val="22"/>
        </w:rPr>
        <w:t>Answer: b</w:t>
      </w:r>
    </w:p>
    <w:p>
      <w:pPr>
        <w:spacing w:after="0" w:before="0"/>
      </w:pPr>
      <w:r>
        <w:rPr>
          <w:b w:val="0"/>
          <w:sz w:val="21"/>
        </w:rPr>
        <w:t>Solution: In the case of live vaccines, the cold chain must be maintained. Live vaccines contain live attenuated or weakened forms of the pathogens they protect against. Examples of live vaccines include the measles, mumps, and rubella (MMR) vaccine, the oral polio vaccine (OPV), and the yellow fever vaccine. These vaccines are sensitive to heat and can lose their potency if not stored and transported within specific temperature ranges. The cold chain refers to the system of temperature control from the point of manufacture to the point of administration. It involves refrigeration and the use of temperature- monitoring equipment to ensure the vaccines remain viable and effective. "Vaccines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best position for doing Lumbar puncture is?</w:t>
      </w:r>
    </w:p>
    <w:p>
      <w:pPr>
        <w:spacing w:after="0" w:before="0"/>
      </w:pPr>
      <w:r>
        <w:rPr>
          <w:b w:val="0"/>
          <w:sz w:val="22"/>
        </w:rPr>
        <w:t>(a) Left lateral</w:t>
      </w:r>
    </w:p>
    <w:p>
      <w:pPr>
        <w:spacing w:after="0" w:before="0"/>
      </w:pPr>
      <w:r>
        <w:rPr>
          <w:b w:val="0"/>
          <w:sz w:val="22"/>
        </w:rPr>
        <w:t>(b) Right lateral</w:t>
      </w:r>
    </w:p>
    <w:p>
      <w:pPr>
        <w:spacing w:after="0" w:before="0"/>
      </w:pPr>
      <w:r>
        <w:rPr>
          <w:b w:val="0"/>
          <w:sz w:val="22"/>
        </w:rPr>
        <w:t>(c) Prone position</w:t>
      </w:r>
    </w:p>
    <w:p>
      <w:pPr>
        <w:spacing w:after="0" w:before="0"/>
      </w:pPr>
      <w:r>
        <w:rPr>
          <w:b w:val="0"/>
          <w:sz w:val="22"/>
        </w:rPr>
        <w:t>(d) Fowler's position</w:t>
      </w:r>
    </w:p>
    <w:p>
      <w:pPr>
        <w:spacing w:after="0" w:before="40"/>
      </w:pPr>
      <w:r>
        <w:rPr>
          <w:b/>
          <w:sz w:val="22"/>
        </w:rPr>
        <w:t>Answer: a</w:t>
      </w:r>
    </w:p>
    <w:p>
      <w:pPr>
        <w:spacing w:after="0" w:before="0"/>
      </w:pPr>
      <w:r>
        <w:rPr>
          <w:b w:val="0"/>
          <w:sz w:val="21"/>
        </w:rPr>
        <w:t>Solution: The best position for lumbar puncture is the left lateral position with the knees flexed (fetal position).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nurse is going to start the peritoneal dialysis. Which is a first priority action of the nurse?</w:t>
      </w:r>
    </w:p>
    <w:p>
      <w:pPr>
        <w:spacing w:after="0" w:before="0"/>
      </w:pPr>
      <w:r>
        <w:rPr>
          <w:b w:val="0"/>
          <w:sz w:val="22"/>
        </w:rPr>
        <w:t>(a) Warm the dialysate solution</w:t>
      </w:r>
    </w:p>
    <w:p>
      <w:pPr>
        <w:spacing w:after="0" w:before="0"/>
      </w:pPr>
      <w:r>
        <w:rPr>
          <w:b w:val="0"/>
          <w:sz w:val="22"/>
        </w:rPr>
        <w:t>(b) Apply Foley`s catheter</w:t>
      </w:r>
    </w:p>
    <w:p>
      <w:pPr>
        <w:spacing w:after="0" w:before="0"/>
      </w:pPr>
      <w:r>
        <w:rPr>
          <w:b w:val="0"/>
          <w:sz w:val="22"/>
        </w:rPr>
        <w:t>(c) Place the client in left side lying position</w:t>
      </w:r>
    </w:p>
    <w:p>
      <w:pPr>
        <w:spacing w:after="0" w:before="0"/>
      </w:pPr>
      <w:r>
        <w:rPr>
          <w:b w:val="0"/>
          <w:sz w:val="22"/>
        </w:rPr>
        <w:t>(d) Auscultate and palpate for bruit and thrill</w:t>
      </w:r>
    </w:p>
    <w:p>
      <w:pPr>
        <w:spacing w:after="0" w:before="40"/>
      </w:pPr>
      <w:r>
        <w:rPr>
          <w:b/>
          <w:sz w:val="22"/>
        </w:rPr>
        <w:t>Answer: a</w:t>
      </w:r>
    </w:p>
    <w:p>
      <w:pPr>
        <w:spacing w:after="0" w:before="0"/>
      </w:pPr>
      <w:r>
        <w:rPr>
          <w:b w:val="0"/>
          <w:sz w:val="21"/>
        </w:rPr>
        <w:t>Solution: The peritoneal cavity is very sensitive to temperature, and using cold dialysate can cause discomfort and pain during the procedure. Warming the dialysate to body temperature (around 37°C or 98.6°F) before use helps to prevent this discomfort and improve the effectiveness of the dialysis. In addition, warming the dialysate can help to increase the flow of fluid into and out of the peritoneal cavity, which can improve the efficiency of the dialysis process.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drug is not typically used in the treatment of acute suicidal ideation or behavior?</w:t>
      </w:r>
    </w:p>
    <w:p>
      <w:pPr>
        <w:spacing w:after="0" w:before="0"/>
      </w:pPr>
      <w:r>
        <w:rPr>
          <w:b w:val="0"/>
          <w:sz w:val="22"/>
        </w:rPr>
        <w:t>(a) Lithium</w:t>
      </w:r>
    </w:p>
    <w:p>
      <w:pPr>
        <w:spacing w:after="0" w:before="0"/>
      </w:pPr>
      <w:r>
        <w:rPr>
          <w:b w:val="0"/>
          <w:sz w:val="22"/>
        </w:rPr>
        <w:t>(b) ECT</w:t>
      </w:r>
    </w:p>
    <w:p>
      <w:pPr>
        <w:spacing w:after="0" w:before="0"/>
      </w:pPr>
      <w:r>
        <w:rPr>
          <w:b w:val="0"/>
          <w:sz w:val="22"/>
        </w:rPr>
        <w:t>(c) Clozapine</w:t>
      </w:r>
    </w:p>
    <w:p>
      <w:pPr>
        <w:spacing w:after="0" w:before="0"/>
      </w:pPr>
      <w:r>
        <w:rPr>
          <w:b w:val="0"/>
          <w:sz w:val="22"/>
        </w:rPr>
        <w:t>(d) Ketamine</w:t>
      </w:r>
    </w:p>
    <w:p>
      <w:pPr>
        <w:spacing w:after="0" w:before="40"/>
      </w:pPr>
      <w:r>
        <w:rPr>
          <w:b/>
          <w:sz w:val="22"/>
        </w:rPr>
        <w:t>Answer: d</w:t>
      </w:r>
    </w:p>
    <w:p>
      <w:pPr>
        <w:spacing w:after="0" w:before="0"/>
      </w:pPr>
      <w:r>
        <w:rPr>
          <w:b w:val="0"/>
          <w:sz w:val="21"/>
        </w:rPr>
        <w:t>Solution: Ketamine is not typically used in the treatment of acute suicidal ideation or behavior. While ketamine has been used off-label for the treatment of depression and suicidal ideation, there is limited evidence to support its use in this context. Lithium, electroconvulsive therapy (ECT), and clozapine are all treatments that may be used in the management of acute suicidal ideation or behavior.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Hable test is used to assess the potency of which vaccine?</w:t>
      </w:r>
    </w:p>
    <w:p>
      <w:pPr>
        <w:spacing w:after="0" w:before="0"/>
      </w:pPr>
      <w:r>
        <w:rPr>
          <w:b w:val="0"/>
          <w:sz w:val="22"/>
        </w:rPr>
        <w:t>(a) BCG</w:t>
      </w:r>
    </w:p>
    <w:p>
      <w:pPr>
        <w:spacing w:after="0" w:before="0"/>
      </w:pPr>
      <w:r>
        <w:rPr>
          <w:b w:val="0"/>
          <w:sz w:val="22"/>
        </w:rPr>
        <w:t>(b) OPV</w:t>
      </w:r>
    </w:p>
    <w:p>
      <w:pPr>
        <w:spacing w:after="0" w:before="0"/>
      </w:pPr>
      <w:r>
        <w:rPr>
          <w:b w:val="0"/>
          <w:sz w:val="22"/>
        </w:rPr>
        <w:t>(c) Measles</w:t>
      </w:r>
    </w:p>
    <w:p>
      <w:pPr>
        <w:spacing w:after="0" w:before="0"/>
      </w:pPr>
      <w:r>
        <w:rPr>
          <w:b w:val="0"/>
          <w:sz w:val="22"/>
        </w:rPr>
        <w:t>(d) DPT</w:t>
      </w:r>
    </w:p>
    <w:p>
      <w:pPr>
        <w:spacing w:after="0" w:before="40"/>
      </w:pPr>
      <w:r>
        <w:rPr>
          <w:b/>
          <w:sz w:val="22"/>
        </w:rPr>
        <w:t>Answer: a</w:t>
      </w:r>
    </w:p>
    <w:p>
      <w:pPr>
        <w:spacing w:after="0" w:before="0"/>
      </w:pPr>
      <w:r>
        <w:rPr>
          <w:b w:val="0"/>
          <w:sz w:val="21"/>
        </w:rPr>
        <w:t>Solution: The Hable (and modified Hable) test assesses the potency of BCG vaccine by counting viable bacilli; the shake test checks freeze-dried vaccine potency after reconstitution.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Identify the obstetrical conjugate distance measured clinically during pelvic assessment</w:t>
      </w:r>
    </w:p>
    <w:p>
      <w:pPr>
        <w:spacing w:after="0" w:before="0"/>
      </w:pPr>
      <w:r>
        <w:rPr>
          <w:b w:val="0"/>
          <w:sz w:val="22"/>
        </w:rPr>
        <w:t>(a) Diagonal conjugate</w:t>
      </w:r>
    </w:p>
    <w:p>
      <w:pPr>
        <w:spacing w:after="0" w:before="0"/>
      </w:pPr>
      <w:r>
        <w:rPr>
          <w:b w:val="0"/>
          <w:sz w:val="22"/>
        </w:rPr>
        <w:t>(b) Obstetric conjugate</w:t>
      </w:r>
    </w:p>
    <w:p>
      <w:pPr>
        <w:spacing w:after="0" w:before="0"/>
      </w:pPr>
      <w:r>
        <w:rPr>
          <w:b w:val="0"/>
          <w:sz w:val="22"/>
        </w:rPr>
        <w:t>(c) True conjugate</w:t>
      </w:r>
    </w:p>
    <w:p>
      <w:pPr>
        <w:spacing w:after="0" w:before="0"/>
      </w:pPr>
      <w:r>
        <w:rPr>
          <w:b w:val="0"/>
          <w:sz w:val="22"/>
        </w:rPr>
        <w:t>(d) External conjugate</w:t>
      </w:r>
    </w:p>
    <w:p>
      <w:pPr>
        <w:spacing w:after="0" w:before="40"/>
      </w:pPr>
      <w:r>
        <w:rPr>
          <w:b/>
          <w:sz w:val="22"/>
        </w:rPr>
        <w:t>Answer: b</w:t>
      </w:r>
    </w:p>
    <w:p>
      <w:pPr>
        <w:spacing w:after="0" w:before="0"/>
      </w:pPr>
      <w:r>
        <w:rPr>
          <w:b w:val="0"/>
          <w:sz w:val="21"/>
        </w:rPr>
        <w:t>Solution: Obstetric conjugate is the shortest anteroposterior diameter of the pelvic inlet through which the fetal head must pass (normal ~10.5 cm).</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