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A patient with hyperthyroidism has been treated with radioactive iodine therapy. Now plan to discharge. What discharge advice should the nurse give to the family?</w:t>
      </w:r>
    </w:p>
    <w:p>
      <w:pPr>
        <w:spacing w:after="20" w:before="0"/>
      </w:pPr>
      <w:r>
        <w:rPr>
          <w:b w:val="0"/>
          <w:i w:val="0"/>
          <w:sz w:val="21"/>
        </w:rPr>
        <w:t>(a)  Lifelong use of separate utensils</w:t>
      </w:r>
    </w:p>
    <w:p>
      <w:pPr>
        <w:spacing w:after="20" w:before="0"/>
      </w:pPr>
      <w:r>
        <w:rPr>
          <w:b w:val="0"/>
          <w:i w:val="0"/>
          <w:sz w:val="21"/>
        </w:rPr>
        <w:t>(b)  Isolate for 2-3 days use separate utensils</w:t>
      </w:r>
    </w:p>
    <w:p>
      <w:pPr>
        <w:spacing w:after="20" w:before="0"/>
      </w:pPr>
      <w:r>
        <w:rPr>
          <w:b w:val="0"/>
          <w:i w:val="0"/>
          <w:sz w:val="21"/>
        </w:rPr>
        <w:t>(c)  Isolate for 24 hours only</w:t>
      </w:r>
    </w:p>
    <w:p>
      <w:pPr>
        <w:spacing w:after="20" w:before="0"/>
      </w:pPr>
      <w:r>
        <w:rPr>
          <w:b w:val="0"/>
          <w:i w:val="0"/>
          <w:sz w:val="21"/>
        </w:rPr>
        <w:t>(d)  No precautions are needed at home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After radioactive iodine (I-131) therapy, the patient's body fluids (urine, saliva, sweat) remain mildly radioactive for a short period, so standard discharge advice is to isolate from close contact for a few days, use separate utensils, flush the toilet twice, and avoid kissing/sharing — the option 'isolate for 2-3 days, use separate utensils' captures this. Lifelong isolation is unnecessary, 24 hours is too short, and 'no precautions' is unsafe. (Current guidelines advise similar precautions for about a week; among the options, the 2-3 day isolate-plus-separate-utensils statement is the correct one.)</w:t>
      </w:r>
    </w:p>
    <w:p>
      <w:pPr>
        <w:spacing w:after="20" w:before="0"/>
      </w:pPr>
      <w:r>
        <w:rPr>
          <w:b/>
        </w:rPr>
        <w:t xml:space="preserve">🔍 Key Clues: </w:t>
      </w:r>
      <w:r>
        <w:t>Radioiodine → body fluids radioactive briefly → short isolation + separate utensils, not lifelong, not none.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Lifelong isolation is overkill — radioactivity decays within days; no lifelong restriction. | c — 24 hours is too short — precautions continue for several days to a week. | d — Saying 'no precautions' is unsafe — body fluids are briefly radioactive.</w:t>
      </w:r>
    </w:p>
    <w:p>
      <w:pPr>
        <w:spacing w:after="20" w:before="0"/>
      </w:pPr>
      <w:r>
        <w:rPr>
          <w:b/>
          <w:color w:val="B45F06"/>
        </w:rPr>
        <w:t xml:space="preserve">⚠️ Exam Trap: </w:t>
      </w:r>
      <w:r>
        <w:t>Isolate briefly after radioiodine (a few days to a week) — never 'lifelong' and never 'no precautions'.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Radioiodine: short-term isolation + separate utensils; flush twice after urination.</w:t>
      </w:r>
    </w:p>
    <w:p>
      <w:pPr>
        <w:spacing w:after="0" w:before="0"/>
      </w:pPr>
      <w:r>
        <w:rPr>
          <w:b/>
          <w:i w:val="0"/>
          <w:sz w:val="21"/>
        </w:rPr>
        <w:t>Positive Marks: 1    Negative Marks: 0.25</w:t>
      </w:r>
    </w:p>
    <w:p>
      <w:pPr>
        <w:spacing w:before="280" w:after="40"/>
      </w:pPr>
      <w:r>
        <w:rPr>
          <w:b/>
        </w:rPr>
        <w:t xml:space="preserve">Question: </w:t>
      </w:r>
      <w:r>
        <w:t>A patient with depression expresses worthlessness and hopelessness. What should be the nurse's priority action?</w:t>
      </w:r>
    </w:p>
    <w:p>
      <w:pPr>
        <w:spacing w:after="20" w:before="0"/>
      </w:pPr>
      <w:r>
        <w:rPr>
          <w:b w:val="0"/>
          <w:i w:val="0"/>
          <w:sz w:val="21"/>
        </w:rPr>
        <w:t>(a)  Tell me more about it</w:t>
      </w:r>
    </w:p>
    <w:p>
      <w:pPr>
        <w:spacing w:after="20" w:before="0"/>
      </w:pPr>
      <w:r>
        <w:rPr>
          <w:b w:val="0"/>
          <w:i w:val="0"/>
          <w:sz w:val="21"/>
        </w:rPr>
        <w:t>(b)  Ask the pt what made him think so</w:t>
      </w:r>
    </w:p>
    <w:p>
      <w:pPr>
        <w:spacing w:after="20" w:before="0"/>
      </w:pPr>
      <w:r>
        <w:rPr>
          <w:b w:val="0"/>
          <w:i w:val="0"/>
          <w:sz w:val="21"/>
        </w:rPr>
        <w:t>(c)  Give reassurance that everything will be fine</w:t>
      </w:r>
    </w:p>
    <w:p>
      <w:pPr>
        <w:spacing w:after="20" w:before="0"/>
      </w:pPr>
      <w:r>
        <w:rPr>
          <w:b w:val="0"/>
          <w:i w:val="0"/>
          <w:sz w:val="21"/>
        </w:rPr>
        <w:t>(d)  Avoid discussing the pt. feelings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Hopelessness and worthlessness are red flags for suicidal ideation. The priority is to OPEN the conversation and assess the depth of the despair — 'Tell me more about it' is the therapeutic, non-judgmental response that encourages the patient to express feelings and allows suicide-risk assessment. False reassurance ('everything will be fine') dismisses the patient's pain, and avoiding the subject increases risk.</w:t>
      </w:r>
    </w:p>
    <w:p>
      <w:pPr>
        <w:spacing w:after="20" w:before="0"/>
      </w:pPr>
      <w:r>
        <w:rPr>
          <w:b/>
        </w:rPr>
        <w:t xml:space="preserve">🔍 Key Clues: </w:t>
      </w:r>
      <w:r>
        <w:t>Hopelessness → suicide risk → explore feelings first ('Tell me more about it').</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Asking 'what made him think so' is closed and can feel interrogating; explore rather than question. | c — False reassurance blocks expression and misses the suicide risk. | d — Avoiding the topic isolates the patient and worsens the risk.</w:t>
      </w:r>
    </w:p>
    <w:p>
      <w:pPr>
        <w:spacing w:after="20" w:before="0"/>
      </w:pPr>
      <w:r>
        <w:rPr>
          <w:b/>
          <w:color w:val="B45F06"/>
        </w:rPr>
        <w:t xml:space="preserve">⚠️ Exam Trap: </w:t>
      </w:r>
      <w:r>
        <w:t>Hopelessness = suicide-risk cue — always ASSESS (explore) before reassuring.</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Depression + hopelessness → assess suicidal ideation by exploring feelings therapeutically.</w:t>
      </w:r>
    </w:p>
    <w:p>
      <w:pPr>
        <w:spacing w:after="0" w:before="0"/>
      </w:pPr>
      <w:r>
        <w:rPr>
          <w:b/>
          <w:i w:val="0"/>
          <w:sz w:val="21"/>
        </w:rPr>
        <w:t>Positive Marks: 1    Negative Marks: 0.25</w:t>
      </w:r>
    </w:p>
    <w:p>
      <w:pPr>
        <w:spacing w:before="280" w:after="40"/>
      </w:pPr>
      <w:r>
        <w:rPr>
          <w:b/>
        </w:rPr>
        <w:t xml:space="preserve">Question: </w:t>
      </w:r>
      <w:r>
        <w:t>During IV line insertion, which site should be avoided?</w:t>
      </w:r>
    </w:p>
    <w:p>
      <w:pPr>
        <w:spacing w:after="20" w:before="0"/>
      </w:pPr>
      <w:r>
        <w:rPr>
          <w:b w:val="0"/>
          <w:i w:val="0"/>
          <w:sz w:val="21"/>
        </w:rPr>
        <w:t>(a)  Distal site to the infiltration area</w:t>
      </w:r>
    </w:p>
    <w:p>
      <w:pPr>
        <w:spacing w:after="20" w:before="0"/>
      </w:pPr>
      <w:r>
        <w:rPr>
          <w:b w:val="0"/>
          <w:i w:val="0"/>
          <w:sz w:val="21"/>
        </w:rPr>
        <w:t>(b)  Site proximal to infiltration</w:t>
      </w:r>
    </w:p>
    <w:p>
      <w:pPr>
        <w:spacing w:after="20" w:before="0"/>
      </w:pPr>
      <w:r>
        <w:rPr>
          <w:b w:val="0"/>
          <w:i w:val="0"/>
          <w:sz w:val="21"/>
        </w:rPr>
        <w:t>(c)  Median vein and its branches</w:t>
      </w:r>
    </w:p>
    <w:p>
      <w:pPr>
        <w:spacing w:after="20" w:before="0"/>
      </w:pPr>
      <w:r>
        <w:rPr>
          <w:b w:val="0"/>
          <w:i w:val="0"/>
          <w:sz w:val="21"/>
        </w:rPr>
        <w:t>(d)  Cephalic vein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When restarting an IV after infiltration, the new cannula must be placed PROXIMAL to (above) the infiltration site or in the opposite limb — inserting DISTAL to (below) an infiltrated area is avoided because the vein below is damaged, the tissue is already compromised, and fluid may track back into the damaged area.</w:t>
      </w:r>
    </w:p>
    <w:p>
      <w:pPr>
        <w:spacing w:after="20" w:before="0"/>
      </w:pPr>
      <w:r>
        <w:rPr>
          <w:b/>
        </w:rPr>
        <w:t xml:space="preserve">🔍 Key Clues: </w:t>
      </w:r>
      <w:r>
        <w:t>After infiltration → restart ABOVE the site (proximal), never distal to it.</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Proximal to the infiltration is the preferred, safe site for restarting an IV. | c — Median vein and its branches are acceptable, accessible sites. | d — Cephalic vein is a standard, safe cannulation site.</w:t>
      </w:r>
    </w:p>
    <w:p>
      <w:pPr>
        <w:spacing w:after="20" w:before="0"/>
      </w:pPr>
      <w:r>
        <w:rPr>
          <w:b/>
          <w:color w:val="B45F06"/>
        </w:rPr>
        <w:t xml:space="preserve">⚠️ Exam Trap: </w:t>
      </w:r>
      <w:r>
        <w:t>Restart IV proximal (above) an infiltration — distal is the site to avoid.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Never restart an IV distal to an infiltration site.</w:t>
      </w:r>
    </w:p>
    <w:p>
      <w:pPr>
        <w:spacing w:after="0" w:before="0"/>
      </w:pPr>
      <w:r>
        <w:rPr>
          <w:b/>
          <w:i w:val="0"/>
          <w:sz w:val="21"/>
        </w:rPr>
        <w:t>Positive Marks: 1    Negative Marks: 0.25</w:t>
      </w:r>
    </w:p>
    <w:p>
      <w:pPr>
        <w:spacing w:before="280" w:after="40"/>
      </w:pPr>
      <w:r>
        <w:rPr>
          <w:b/>
        </w:rPr>
        <w:t xml:space="preserve">Question: </w:t>
      </w:r>
      <w:r>
        <w:t>A patient with peptic ulcer presents with hypovolemic shock (BP 84/60 mmHg). What is the fluid of choice for initial management?</w:t>
      </w:r>
    </w:p>
    <w:p>
      <w:pPr>
        <w:spacing w:after="20" w:before="0"/>
      </w:pPr>
      <w:r>
        <w:rPr>
          <w:b w:val="0"/>
          <w:i w:val="0"/>
          <w:sz w:val="21"/>
        </w:rPr>
        <w:t>(a)  Normal Saline / Ringer Lactate</w:t>
      </w:r>
    </w:p>
    <w:p>
      <w:pPr>
        <w:spacing w:after="20" w:before="0"/>
      </w:pPr>
      <w:r>
        <w:rPr>
          <w:b w:val="0"/>
          <w:i w:val="0"/>
          <w:sz w:val="21"/>
        </w:rPr>
        <w:t>(b)  D5W + 0.45% NS</w:t>
      </w:r>
    </w:p>
    <w:p>
      <w:pPr>
        <w:spacing w:after="20" w:before="0"/>
      </w:pPr>
      <w:r>
        <w:rPr>
          <w:b w:val="0"/>
          <w:i w:val="0"/>
          <w:sz w:val="21"/>
        </w:rPr>
        <w:t>(c)  Blood transfusion (without cross matching)</w:t>
      </w:r>
    </w:p>
    <w:p>
      <w:pPr>
        <w:spacing w:after="20" w:before="0"/>
      </w:pPr>
      <w:r>
        <w:rPr>
          <w:b w:val="0"/>
          <w:i w:val="0"/>
          <w:sz w:val="21"/>
        </w:rPr>
        <w:t>(d)  D5NS only</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In hypovolemic shock the priority is rapid restoration of circulating volume — isotonic crystalloids (Normal Saline or Ringer's Lactate) are the fluids of choice for initial resuscitation. Blood is needed later after cross-matching (never given 'without cross matching'), and hypotonic/dextrose fluids (D5W, D5NS, 0.45% NS) are not first-line for volume expansion because dextrose leaves the vascular space and hypotonic fluids shift water into cells.</w:t>
      </w:r>
    </w:p>
    <w:p>
      <w:pPr>
        <w:spacing w:after="20" w:before="0"/>
      </w:pPr>
      <w:r>
        <w:rPr>
          <w:b/>
        </w:rPr>
        <w:t xml:space="preserve">🔍 Key Clues: </w:t>
      </w:r>
      <w:r>
        <w:t>Hypovolemic shock → bolus isotonic crystalloid (NS / RL) first; blood only after cross-match.</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D5W-based and hypotonic fluids are not first-line — dextrose water distributes out of the vascular space. | c — Blood transfusion is indicated later and NEVER without cross-matching/grouping. | d — D5NS alone is not the first-line volume expander for hypovolemic shock.</w:t>
      </w:r>
    </w:p>
    <w:p>
      <w:pPr>
        <w:spacing w:after="20" w:before="0"/>
      </w:pPr>
      <w:r>
        <w:rPr>
          <w:b/>
          <w:color w:val="B45F06"/>
        </w:rPr>
        <w:t xml:space="preserve">⚠️ Exam Trap: </w:t>
      </w:r>
      <w:r>
        <w:t>Fluid of choice for shock = isotonic crystalloid (NS/RL); blood = after cross-match, never blindly.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Hypovolemic shock → NS or Ringer Lactate bolus, then blood if needed.</w:t>
      </w:r>
    </w:p>
    <w:p>
      <w:pPr>
        <w:spacing w:after="0" w:before="0"/>
      </w:pPr>
      <w:r>
        <w:rPr>
          <w:b/>
          <w:i w:val="0"/>
          <w:sz w:val="21"/>
        </w:rPr>
        <w:t>Positive Marks: 1    Negative Marks: 0.25</w:t>
      </w:r>
    </w:p>
    <w:p>
      <w:pPr>
        <w:spacing w:before="280" w:after="40"/>
      </w:pPr>
      <w:r>
        <w:rPr>
          <w:b/>
        </w:rPr>
        <w:t xml:space="preserve">Question: </w:t>
      </w:r>
      <w:r>
        <w:t>In a hospital which tool is used to assess root cause analysis?</w:t>
      </w:r>
    </w:p>
    <w:p>
      <w:pPr>
        <w:spacing w:after="20" w:before="0"/>
      </w:pPr>
      <w:r>
        <w:rPr>
          <w:b w:val="0"/>
          <w:i w:val="0"/>
          <w:sz w:val="21"/>
        </w:rPr>
        <w:t>(a)  Histogram</w:t>
      </w:r>
    </w:p>
    <w:p>
      <w:pPr>
        <w:spacing w:after="20" w:before="0"/>
      </w:pPr>
      <w:r>
        <w:rPr>
          <w:b w:val="0"/>
          <w:i w:val="0"/>
          <w:sz w:val="21"/>
        </w:rPr>
        <w:t>(b)  Bar chart</w:t>
      </w:r>
    </w:p>
    <w:p>
      <w:pPr>
        <w:spacing w:after="20" w:before="0"/>
      </w:pPr>
      <w:r>
        <w:rPr>
          <w:b w:val="0"/>
          <w:i w:val="0"/>
          <w:sz w:val="21"/>
        </w:rPr>
        <w:t>(c)  Ishikawa chart</w:t>
      </w:r>
    </w:p>
    <w:p>
      <w:pPr>
        <w:spacing w:after="20" w:before="0"/>
      </w:pPr>
      <w:r>
        <w:rPr>
          <w:b w:val="0"/>
          <w:i w:val="0"/>
          <w:sz w:val="21"/>
        </w:rPr>
        <w:t>(d)  Pie chart</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ISHIKAWA (fishbone / cause-and-effect) diagram is the quality tool used for ROOT CAUSE ANALYSIS — it organises possible causes of a problem into categories (man, machine, method, material, measurement, environment) to trace the underlying cause. Histograms, bar charts and pie charts display data distribution/frequency, not cause analysis.</w:t>
      </w:r>
    </w:p>
    <w:p>
      <w:pPr>
        <w:spacing w:after="20" w:before="0"/>
      </w:pPr>
      <w:r>
        <w:rPr>
          <w:b/>
        </w:rPr>
        <w:t xml:space="preserve">🔍 Key Clues: </w:t>
      </w:r>
      <w:r>
        <w:t>Root cause analysis = Ishikawa fishbone diagram (cause-and-effect).</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Histogram displays frequency distribution of data — not a cause-analysis tool. | b — Bar chart compares categories visually — descriptive, not analytical. | d — Pie chart shows proportions of a whole — not used for cause tracing.</w:t>
      </w:r>
    </w:p>
    <w:p>
      <w:pPr>
        <w:spacing w:after="20" w:before="0"/>
      </w:pPr>
      <w:r>
        <w:rPr>
          <w:b/>
          <w:color w:val="B45F06"/>
        </w:rPr>
        <w:t xml:space="preserve">⚠️ Exam Trap: </w:t>
      </w:r>
      <w:r>
        <w:t>RCA tool = Ishikawa/fishbone; charts (bar/pie/histogram) merely describe data.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Ishikawa (fishbone) diagram = root cause analysis tool.</w:t>
      </w:r>
    </w:p>
    <w:p>
      <w:pPr>
        <w:spacing w:after="0" w:before="0"/>
      </w:pPr>
      <w:r>
        <w:rPr>
          <w:b/>
          <w:i w:val="0"/>
          <w:sz w:val="21"/>
        </w:rPr>
        <w:t>Positive Marks: 1    Negative Marks: 0.25</w:t>
      </w:r>
    </w:p>
    <w:p>
      <w:pPr>
        <w:spacing w:before="280" w:after="40"/>
      </w:pPr>
      <w:r>
        <w:rPr>
          <w:b/>
        </w:rPr>
        <w:t xml:space="preserve">Question: </w:t>
      </w:r>
      <w:r>
        <w:t>Which of the following is not an example of group therapy?</w:t>
      </w:r>
    </w:p>
    <w:p>
      <w:pPr>
        <w:spacing w:after="20" w:before="0"/>
      </w:pPr>
      <w:r>
        <w:rPr>
          <w:b w:val="0"/>
          <w:i w:val="0"/>
          <w:sz w:val="21"/>
        </w:rPr>
        <w:t>(a)  Focused group discussion (FGD)</w:t>
      </w:r>
    </w:p>
    <w:p>
      <w:pPr>
        <w:spacing w:after="20" w:before="0"/>
      </w:pPr>
      <w:r>
        <w:rPr>
          <w:b w:val="0"/>
          <w:i w:val="0"/>
          <w:sz w:val="21"/>
        </w:rPr>
        <w:t>(b)  In-depth interview</w:t>
      </w:r>
    </w:p>
    <w:p>
      <w:pPr>
        <w:spacing w:after="20" w:before="0"/>
      </w:pPr>
      <w:r>
        <w:rPr>
          <w:b w:val="0"/>
          <w:i w:val="0"/>
          <w:sz w:val="21"/>
        </w:rPr>
        <w:t>(c)  Family therapy</w:t>
      </w:r>
    </w:p>
    <w:p>
      <w:pPr>
        <w:spacing w:after="20" w:before="0"/>
      </w:pPr>
      <w:r>
        <w:rPr>
          <w:b w:val="0"/>
          <w:i w:val="0"/>
          <w:sz w:val="21"/>
        </w:rPr>
        <w:t>(d)  Delphi method</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IN-DEPTH INTERVIEW is an INDIVIDUAL, one-to-one data-collection/assessment technique — it is not a group method. FGD, family therapy and the Delphi method (consensus-building among a panel) are all group approaches.</w:t>
      </w:r>
    </w:p>
    <w:p>
      <w:pPr>
        <w:spacing w:after="20" w:before="0"/>
      </w:pPr>
      <w:r>
        <w:rPr>
          <w:b/>
        </w:rPr>
        <w:t xml:space="preserve">🔍 Key Clues: </w:t>
      </w:r>
      <w:r>
        <w:t>In-depth interview = individual (1:1); FGD / family therapy / Delphi = group methods.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FGD is a classic group discussion technique. | c — Family therapy involves the family as a group unit. | d — Delphi method gathers consensus from a group of experts.</w:t>
      </w:r>
    </w:p>
    <w:p>
      <w:pPr>
        <w:spacing w:after="20" w:before="0"/>
      </w:pPr>
      <w:r>
        <w:rPr>
          <w:b/>
          <w:color w:val="B45F06"/>
        </w:rPr>
        <w:t xml:space="preserve">⚠️ Exam Trap: </w:t>
      </w:r>
      <w:r>
        <w:t>One-to-one interview is individual — everything with several participants is group-based.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Group methods: FGD, Delphi, family therapy; individual: in-depth interview.</w:t>
      </w:r>
    </w:p>
    <w:p>
      <w:pPr>
        <w:spacing w:after="0" w:before="0"/>
      </w:pPr>
      <w:r>
        <w:rPr>
          <w:b/>
          <w:i w:val="0"/>
          <w:sz w:val="21"/>
        </w:rPr>
        <w:t>Positive Marks: 1    Negative Marks: 0.25</w:t>
      </w:r>
    </w:p>
    <w:p>
      <w:pPr>
        <w:spacing w:before="280" w:after="40"/>
      </w:pPr>
      <w:r>
        <w:rPr>
          <w:b/>
        </w:rPr>
        <w:t xml:space="preserve">Question: </w:t>
      </w:r>
      <w:r>
        <w:t>A post-operative patient develops Deep Vein Thrombosis in the lower limb. Which of the following nursing actions should be avoided?</w:t>
      </w:r>
    </w:p>
    <w:p>
      <w:pPr>
        <w:spacing w:after="20" w:before="0"/>
      </w:pPr>
      <w:r>
        <w:rPr>
          <w:b w:val="0"/>
          <w:i w:val="0"/>
          <w:sz w:val="21"/>
        </w:rPr>
        <w:t>(a)  Massage of the affected calf muscle</w:t>
      </w:r>
    </w:p>
    <w:p>
      <w:pPr>
        <w:spacing w:after="20" w:before="0"/>
      </w:pPr>
      <w:r>
        <w:rPr>
          <w:b w:val="0"/>
          <w:i w:val="0"/>
          <w:sz w:val="21"/>
        </w:rPr>
        <w:t>(b)  Elevation of the affected limb</w:t>
      </w:r>
    </w:p>
    <w:p>
      <w:pPr>
        <w:spacing w:after="20" w:before="0"/>
      </w:pPr>
      <w:r>
        <w:rPr>
          <w:b w:val="0"/>
          <w:i w:val="0"/>
          <w:sz w:val="21"/>
        </w:rPr>
        <w:t>(c)  Prophylactic anticoagulants</w:t>
      </w:r>
    </w:p>
    <w:p>
      <w:pPr>
        <w:spacing w:after="20" w:before="0"/>
      </w:pPr>
      <w:r>
        <w:rPr>
          <w:b w:val="0"/>
          <w:i w:val="0"/>
          <w:sz w:val="21"/>
        </w:rPr>
        <w:t>(d)  Monitoring for signs of pulmonary embolism</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MASSAGING the affected calf is strictly avoided in DVT — massage can dislodge the thrombus and precipitate a life-threatening PULMONARY EMBOLISM. The correct care includes limb elevation, prophylactic anticoagulants and close monitoring for PE (sudden dyspnoea, chest pain, haemoptysis).</w:t>
      </w:r>
    </w:p>
    <w:p>
      <w:pPr>
        <w:spacing w:after="20" w:before="0"/>
      </w:pPr>
      <w:r>
        <w:rPr>
          <w:b/>
        </w:rPr>
        <w:t xml:space="preserve">🔍 Key Clues: </w:t>
      </w:r>
      <w:r>
        <w:t>DVT → never massage the calf (embolus risk); elevate + anticoagulate + observe for PE.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Elevation reduces oedema and promotes venous return — appropriate care. | c — Prophylactic anticoagulants prevent clot extension — appropriate. | d — Monitoring for PE is essential because embolisation is the danger — appropriate.</w:t>
      </w:r>
    </w:p>
    <w:p>
      <w:pPr>
        <w:spacing w:after="20" w:before="0"/>
      </w:pPr>
      <w:r>
        <w:rPr>
          <w:b/>
          <w:color w:val="B45F06"/>
        </w:rPr>
        <w:t xml:space="preserve">⚠️ Exam Trap: </w:t>
      </w:r>
      <w:r>
        <w:t>Massage of a DVT leg = embolisation risk → PE — always the 'avoid' answer.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Never massage a DVT-affected limb.</w:t>
      </w:r>
    </w:p>
    <w:p>
      <w:pPr>
        <w:spacing w:after="0" w:before="0"/>
      </w:pPr>
      <w:r>
        <w:rPr>
          <w:b/>
          <w:i w:val="0"/>
          <w:sz w:val="21"/>
        </w:rPr>
        <w:t>Positive Marks: 1    Negative Marks: 0.25</w:t>
      </w:r>
    </w:p>
    <w:p>
      <w:pPr>
        <w:spacing w:before="280" w:after="40"/>
      </w:pPr>
      <w:r>
        <w:rPr>
          <w:b/>
        </w:rPr>
        <w:t xml:space="preserve">Question: </w:t>
      </w:r>
      <w:r>
        <w:t>Which of the following is the anti-larval method?</w:t>
      </w:r>
    </w:p>
    <w:p>
      <w:pPr>
        <w:spacing w:after="20" w:before="0"/>
      </w:pPr>
      <w:r>
        <w:rPr>
          <w:b w:val="0"/>
          <w:i w:val="0"/>
          <w:sz w:val="21"/>
        </w:rPr>
        <w:t>(a)  Long lasting insecticide net</w:t>
      </w:r>
    </w:p>
    <w:p>
      <w:pPr>
        <w:spacing w:after="20" w:before="0"/>
      </w:pPr>
      <w:r>
        <w:rPr>
          <w:b w:val="0"/>
          <w:i w:val="0"/>
          <w:sz w:val="21"/>
        </w:rPr>
        <w:t>(b)  Indoor residual spraying</w:t>
      </w:r>
    </w:p>
    <w:p>
      <w:pPr>
        <w:spacing w:after="20" w:before="0"/>
      </w:pPr>
      <w:r>
        <w:rPr>
          <w:b w:val="0"/>
          <w:i w:val="0"/>
          <w:sz w:val="21"/>
        </w:rPr>
        <w:t>(c)  Repellant</w:t>
      </w:r>
    </w:p>
    <w:p>
      <w:pPr>
        <w:spacing w:after="20" w:before="0"/>
      </w:pPr>
      <w:r>
        <w:rPr>
          <w:b w:val="0"/>
          <w:i w:val="0"/>
          <w:sz w:val="21"/>
        </w:rPr>
        <w:t>(d)  Gambusia fish</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GAMBUSIA (larvivorous fish) is an ANTI-LARVAL method of vector control — these fish eat mosquito larvae in water bodies, breaking the life cycle before adult mosquitoes emerge. Long-lasting insecticide nets, indoor residual spraying and repellents all act against the adult mosquito, not the larva.</w:t>
      </w:r>
    </w:p>
    <w:p>
      <w:pPr>
        <w:spacing w:after="20" w:before="0"/>
      </w:pPr>
      <w:r>
        <w:rPr>
          <w:b/>
        </w:rPr>
        <w:t xml:space="preserve">🔍 Key Clues: </w:t>
      </w:r>
      <w:r>
        <w:t>Anti-larval = attacks larvae → Gambusia fish (larval-eating).</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LLINs kill/prevent bites from adult mosquitoes. | b — IRS kills adult resting mosquitoes on walls. | c — Repellents only prevent bites, no effect on larvae.</w:t>
      </w:r>
    </w:p>
    <w:p>
      <w:pPr>
        <w:spacing w:after="20" w:before="0"/>
      </w:pPr>
      <w:r>
        <w:rPr>
          <w:b/>
          <w:color w:val="B45F06"/>
        </w:rPr>
        <w:t xml:space="preserve">⚠️ Exam Trap: </w:t>
      </w:r>
      <w:r>
        <w:t>Anti-larval (Gambusia, larvicides) vs anti-adult (nets, sprays, repellents).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Gambusia fish = biological anti-larval vector-control method.</w:t>
      </w:r>
    </w:p>
    <w:p>
      <w:pPr>
        <w:spacing w:after="0" w:before="0"/>
      </w:pPr>
      <w:r>
        <w:rPr>
          <w:b/>
          <w:i w:val="0"/>
          <w:sz w:val="21"/>
        </w:rPr>
        <w:t>Positive Marks: 1    Negative Marks: 0.25</w:t>
      </w:r>
    </w:p>
    <w:p>
      <w:pPr>
        <w:spacing w:before="280" w:after="40"/>
      </w:pPr>
      <w:r>
        <w:rPr>
          <w:b/>
        </w:rPr>
        <w:t xml:space="preserve">Question: </w:t>
      </w:r>
      <w:r>
        <w:t>Your co-worker has come to duty in an intoxicated form. This is the 3rd time he is doing this in a single month as a principle of safety for the pt. What will be your best action regarding this incident along with preserving the dignity of your co-worker?</w:t>
      </w:r>
    </w:p>
    <w:p>
      <w:pPr>
        <w:spacing w:after="20" w:before="0"/>
      </w:pPr>
      <w:r>
        <w:rPr>
          <w:b w:val="0"/>
          <w:i w:val="0"/>
          <w:sz w:val="21"/>
        </w:rPr>
        <w:t>(a)  Directly confront co-worker, realise his behaviour</w:t>
      </w:r>
    </w:p>
    <w:p>
      <w:pPr>
        <w:spacing w:after="20" w:before="0"/>
      </w:pPr>
      <w:r>
        <w:rPr>
          <w:b w:val="0"/>
          <w:i w:val="0"/>
          <w:sz w:val="21"/>
        </w:rPr>
        <w:t>(b)  Raise safety concern in general meeting</w:t>
      </w:r>
    </w:p>
    <w:p>
      <w:pPr>
        <w:spacing w:after="20" w:before="0"/>
      </w:pPr>
      <w:r>
        <w:rPr>
          <w:b w:val="0"/>
          <w:i w:val="0"/>
          <w:sz w:val="21"/>
        </w:rPr>
        <w:t>(c)  Ignore the co-worker behaviour and watch for pt safety under his care</w:t>
      </w:r>
    </w:p>
    <w:p>
      <w:pPr>
        <w:spacing w:after="20" w:before="0"/>
      </w:pPr>
      <w:r>
        <w:rPr>
          <w:b w:val="0"/>
          <w:i w:val="0"/>
          <w:sz w:val="21"/>
        </w:rPr>
        <w:t>(d)  Report the incident to the supervisor</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An intoxicated colleague is a serious PATIENT-SAFETY hazard (repeated incidents). The professional, confidential action that both protects patients AND preserves the co-worker's dignity is to REPORT the incident to the supervisor — the matter is then handled through the proper channel. Confronting publicly, raising it in a meeting or ignoring it are all unprofessional/unsafe.</w:t>
      </w:r>
    </w:p>
    <w:p>
      <w:pPr>
        <w:spacing w:after="20" w:before="0"/>
      </w:pPr>
      <w:r>
        <w:rPr>
          <w:b/>
        </w:rPr>
        <w:t xml:space="preserve">🔍 Key Clues: </w:t>
      </w:r>
      <w:r>
        <w:t>Impaired colleague + patient safety → confidential report to supervisor (chain of command).</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Direct confrontation is not the professional channel and can escalate the situation. | b — A general meeting humiliates the co-worker and breaches confidentiality. | c — Ignoring the behaviour leaves patients at risk — unacceptable.</w:t>
      </w:r>
    </w:p>
    <w:p>
      <w:pPr>
        <w:spacing w:after="20" w:before="0"/>
      </w:pPr>
      <w:r>
        <w:rPr>
          <w:b/>
          <w:color w:val="B45F06"/>
        </w:rPr>
        <w:t xml:space="preserve">⚠️ Exam Trap: </w:t>
      </w:r>
      <w:r>
        <w:t>Report impaired colleagues to the supervisor — never confront publicly or ignore.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Impaired co-worker → report confidentially to the supervisor for safety + dignity.</w:t>
      </w:r>
    </w:p>
    <w:p>
      <w:pPr>
        <w:spacing w:after="0" w:before="0"/>
      </w:pPr>
      <w:r>
        <w:rPr>
          <w:b/>
          <w:i w:val="0"/>
          <w:sz w:val="21"/>
        </w:rPr>
        <w:t>Positive Marks: 1    Negative Marks: 0.25</w:t>
      </w:r>
    </w:p>
    <w:p>
      <w:pPr>
        <w:spacing w:before="280" w:after="40"/>
      </w:pPr>
      <w:r>
        <w:rPr>
          <w:b/>
        </w:rPr>
        <w:t xml:space="preserve">Question: </w:t>
      </w:r>
      <w:r>
        <w:t>A female delivered a large baby vaginally. Post delivery she came with complaints of dribbling of urine since a few days even on mild stress. A diagnosis of Stress incontinence was made. Which of the following advice will be best for this pt.?</w:t>
      </w:r>
    </w:p>
    <w:p>
      <w:pPr>
        <w:spacing w:after="20" w:before="0"/>
      </w:pPr>
      <w:r>
        <w:rPr>
          <w:b w:val="0"/>
          <w:i w:val="0"/>
          <w:sz w:val="21"/>
        </w:rPr>
        <w:t>(a)  Advice void every 2 hourly</w:t>
      </w:r>
    </w:p>
    <w:p>
      <w:pPr>
        <w:spacing w:after="20" w:before="0"/>
      </w:pPr>
      <w:r>
        <w:rPr>
          <w:b w:val="0"/>
          <w:i w:val="0"/>
          <w:sz w:val="21"/>
        </w:rPr>
        <w:t>(b)  Wait and watch</w:t>
      </w:r>
    </w:p>
    <w:p>
      <w:pPr>
        <w:spacing w:after="20" w:before="0"/>
      </w:pPr>
      <w:r>
        <w:rPr>
          <w:b w:val="0"/>
          <w:i w:val="0"/>
          <w:sz w:val="21"/>
        </w:rPr>
        <w:t>(c)  Stress diversion</w:t>
      </w:r>
    </w:p>
    <w:p>
      <w:pPr>
        <w:spacing w:after="20" w:before="0"/>
      </w:pPr>
      <w:r>
        <w:rPr>
          <w:b w:val="0"/>
          <w:i w:val="0"/>
          <w:sz w:val="21"/>
        </w:rPr>
        <w:t>(d)  Kegel exercise</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STRESS INCONTINENCE after vaginal delivery is due to weakened pelvic-floor muscles. KEGEL EXERCISES (pelvic floor muscle training) strengthen these muscles and are the first-line conservative treatment. Timed voiding helps urge-type incontinence, not stress leakage on coughing/sneezing, and 'wait and watch' delays recovery.</w:t>
      </w:r>
    </w:p>
    <w:p>
      <w:pPr>
        <w:spacing w:after="20" w:before="0"/>
      </w:pPr>
      <w:r>
        <w:rPr>
          <w:b/>
        </w:rPr>
        <w:t xml:space="preserve">🔍 Key Clues: </w:t>
      </w:r>
      <w:r>
        <w:t>Stress incontinence → weak pelvic floor → Kegel (PFMT) is the best advice.</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Scheduled voiding suits urge incontinence, not stress leakage with effort. | b — Waiting does nothing to strengthen the damaged pelvic floor. | c — Diverting stress does not correct the anatomical muscle weakness.</w:t>
      </w:r>
    </w:p>
    <w:p>
      <w:pPr>
        <w:spacing w:after="20" w:before="0"/>
      </w:pPr>
      <w:r>
        <w:rPr>
          <w:b/>
          <w:color w:val="B45F06"/>
        </w:rPr>
        <w:t xml:space="preserve">⚠️ Exam Trap: </w:t>
      </w:r>
      <w:r>
        <w:t>Stress incontinence = pelvic-floor weakness → Kegel exercises (PFMT).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Stress incontinence → Kegel (pelvic floor) exercises.</w:t>
      </w:r>
    </w:p>
    <w:p>
      <w:pPr>
        <w:spacing w:after="0" w:before="0"/>
      </w:pPr>
      <w:r>
        <w:rPr>
          <w:b/>
          <w:i w:val="0"/>
          <w:sz w:val="21"/>
        </w:rPr>
        <w:t>Positive Marks: 1    Negative Marks: 0.25</w:t>
      </w:r>
    </w:p>
    <w:p>
      <w:pPr>
        <w:spacing w:before="280" w:after="40"/>
      </w:pPr>
      <w:r>
        <w:rPr>
          <w:b/>
        </w:rPr>
        <w:t xml:space="preserve">Question: </w:t>
      </w:r>
      <w:r>
        <w:t>Which of the following nursing interventions is most appropriate for managing a child diagnosed with Autism Spectrum Disorder?</w:t>
      </w:r>
    </w:p>
    <w:p>
      <w:pPr>
        <w:spacing w:after="20" w:before="0"/>
      </w:pPr>
      <w:r>
        <w:rPr>
          <w:b w:val="0"/>
          <w:i w:val="0"/>
          <w:sz w:val="21"/>
        </w:rPr>
        <w:t>(a)  Encourage unstructured play and activities throughout the day</w:t>
      </w:r>
    </w:p>
    <w:p>
      <w:pPr>
        <w:spacing w:after="20" w:before="0"/>
      </w:pPr>
      <w:r>
        <w:rPr>
          <w:b w:val="0"/>
          <w:i w:val="0"/>
          <w:sz w:val="21"/>
        </w:rPr>
        <w:t>(b)  Provide a highly stimulating environment to maintain attention</w:t>
      </w:r>
    </w:p>
    <w:p>
      <w:pPr>
        <w:spacing w:after="20" w:before="0"/>
      </w:pPr>
      <w:r>
        <w:rPr>
          <w:b w:val="0"/>
          <w:i w:val="0"/>
          <w:sz w:val="21"/>
        </w:rPr>
        <w:t>(c)  Plan and maintain a consistent, structured daily routine</w:t>
      </w:r>
    </w:p>
    <w:p>
      <w:pPr>
        <w:spacing w:after="20" w:before="0"/>
      </w:pPr>
      <w:r>
        <w:rPr>
          <w:b w:val="0"/>
          <w:i w:val="0"/>
          <w:sz w:val="21"/>
        </w:rPr>
        <w:t>(d)  Allow the child to decide their own schedule and activities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Children with Autism Spectrum Disorder thrive on PREDICTABILITY — a consistent, structured daily routine with clear routines and expectations reduces anxiety and behavioural outbursts. Unstructured play, highly stimulating environments and letting the child self-schedule all increase sensory overload and dysregulation.</w:t>
      </w:r>
    </w:p>
    <w:p>
      <w:pPr>
        <w:spacing w:after="20" w:before="0"/>
      </w:pPr>
      <w:r>
        <w:rPr>
          <w:b/>
        </w:rPr>
        <w:t xml:space="preserve">🔍 Key Clues: </w:t>
      </w:r>
      <w:r>
        <w:t>Autism → routine, structure, predictability — minimises anxiety and meltdowns.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Unstructured activity lacks the predictability autistic children need. | b — High stimulation triggers sensory overload in ASD. | d — Self-decided schedules remove the structure that keeps ASD children regulated.</w:t>
      </w:r>
    </w:p>
    <w:p>
      <w:pPr>
        <w:spacing w:after="20" w:before="0"/>
      </w:pPr>
      <w:r>
        <w:rPr>
          <w:b/>
          <w:color w:val="B45F06"/>
        </w:rPr>
        <w:t xml:space="preserve">⚠️ Exam Trap: </w:t>
      </w:r>
      <w:r>
        <w:t>ASD care = structure + routine; avoid overstimulation and unpredictability.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Autism → consistent structured routine.</w:t>
      </w:r>
    </w:p>
    <w:p>
      <w:pPr>
        <w:spacing w:after="0" w:before="0"/>
      </w:pPr>
      <w:r>
        <w:rPr>
          <w:b/>
          <w:i w:val="0"/>
          <w:sz w:val="21"/>
        </w:rPr>
        <w:t>Positive Marks: 1    Negative Marks: 0.25</w:t>
      </w:r>
    </w:p>
    <w:p>
      <w:pPr>
        <w:spacing w:before="280" w:after="40"/>
      </w:pPr>
      <w:r>
        <w:rPr>
          <w:b/>
        </w:rPr>
        <w:t xml:space="preserve">Question: </w:t>
      </w:r>
      <w:r>
        <w:t>A pregnant female was advised not to lie supine on her back during late pregnancy. Which of the following is the most appropriate reason behind this statement?</w:t>
      </w:r>
    </w:p>
    <w:p>
      <w:pPr>
        <w:spacing w:after="20" w:before="0"/>
      </w:pPr>
      <w:r>
        <w:rPr>
          <w:b w:val="0"/>
          <w:i w:val="0"/>
          <w:sz w:val="21"/>
        </w:rPr>
        <w:t>(a)  To reduce risk of placental separation</w:t>
      </w:r>
    </w:p>
    <w:p>
      <w:pPr>
        <w:spacing w:after="20" w:before="0"/>
      </w:pPr>
      <w:r>
        <w:rPr>
          <w:b w:val="0"/>
          <w:i w:val="0"/>
          <w:sz w:val="21"/>
        </w:rPr>
        <w:t>(b)  To enhance utero-placental circulation</w:t>
      </w:r>
    </w:p>
    <w:p>
      <w:pPr>
        <w:spacing w:after="20" w:before="0"/>
      </w:pPr>
      <w:r>
        <w:rPr>
          <w:b w:val="0"/>
          <w:i w:val="0"/>
          <w:sz w:val="21"/>
        </w:rPr>
        <w:t>(c)  To prevent pressure on inferior vena cava</w:t>
      </w:r>
    </w:p>
    <w:p>
      <w:pPr>
        <w:spacing w:after="20" w:before="0"/>
      </w:pPr>
      <w:r>
        <w:rPr>
          <w:b w:val="0"/>
          <w:i w:val="0"/>
          <w:sz w:val="21"/>
        </w:rPr>
        <w:t>(d)  To decrease the uterine contraction</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In late pregnancy the gravid uterus compresses the INFERIOR VENA CAVA when the woman lies supine, reducing venous return and cardiac output — causing SUPINE HYPOTENSION SYNDROME (dizziness, pallor, hypotension). That is why the left-lateral position is advised. It is not about placental separation, contractions, or enhancing circulation directly.</w:t>
      </w:r>
    </w:p>
    <w:p>
      <w:pPr>
        <w:spacing w:after="20" w:before="0"/>
      </w:pPr>
      <w:r>
        <w:rPr>
          <w:b/>
        </w:rPr>
        <w:t xml:space="preserve">🔍 Key Clues: </w:t>
      </w:r>
      <w:r>
        <w:t>Supine in late pregnancy → IVC compression → supine hypotension syndrome.</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Placental separation is not caused by maternal position. | b — Left-lateral improves venous return, but the stated reason is avoiding IVC compression. | d — Uterine contractions are not reduced by avoiding supine lying.</w:t>
      </w:r>
    </w:p>
    <w:p>
      <w:pPr>
        <w:spacing w:after="20" w:before="0"/>
      </w:pPr>
      <w:r>
        <w:rPr>
          <w:b/>
          <w:color w:val="B45F06"/>
        </w:rPr>
        <w:t xml:space="preserve">⚠️ Exam Trap: </w:t>
      </w:r>
      <w:r>
        <w:t>Supine hypotension = aortocaval (IVC) compression by the gravid uterus.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Late pregnancy: avoid supine → IVC compression → supine hypotension.</w:t>
      </w:r>
    </w:p>
    <w:p>
      <w:pPr>
        <w:spacing w:after="0" w:before="0"/>
      </w:pPr>
      <w:r>
        <w:rPr>
          <w:b/>
          <w:i w:val="0"/>
          <w:sz w:val="21"/>
        </w:rPr>
        <w:t>Positive Marks: 1    Negative Marks: 0.25</w:t>
      </w:r>
    </w:p>
    <w:p>
      <w:pPr>
        <w:spacing w:before="280" w:after="40"/>
      </w:pPr>
      <w:r>
        <w:rPr>
          <w:b/>
        </w:rPr>
        <w:t xml:space="preserve">Question: </w:t>
      </w:r>
      <w:r>
        <w:t>Which of the following indicates the effectiveness of a community mental health program?</w:t>
      </w:r>
    </w:p>
    <w:p>
      <w:pPr>
        <w:spacing w:after="20" w:before="0"/>
      </w:pPr>
      <w:r>
        <w:rPr>
          <w:b w:val="0"/>
          <w:i w:val="0"/>
          <w:sz w:val="21"/>
        </w:rPr>
        <w:t>(a)  Increasing stigma toward mental illness</w:t>
      </w:r>
    </w:p>
    <w:p>
      <w:pPr>
        <w:spacing w:after="20" w:before="0"/>
      </w:pPr>
      <w:r>
        <w:rPr>
          <w:b w:val="0"/>
          <w:i w:val="0"/>
          <w:sz w:val="21"/>
        </w:rPr>
        <w:t>(b)  Increasing hospitalization rates</w:t>
      </w:r>
    </w:p>
    <w:p>
      <w:pPr>
        <w:spacing w:after="20" w:before="0"/>
      </w:pPr>
      <w:r>
        <w:rPr>
          <w:b w:val="0"/>
          <w:i w:val="0"/>
          <w:sz w:val="21"/>
        </w:rPr>
        <w:t>(c)  Decrease relapse</w:t>
      </w:r>
    </w:p>
    <w:p>
      <w:pPr>
        <w:spacing w:after="20" w:before="0"/>
      </w:pPr>
      <w:r>
        <w:rPr>
          <w:b w:val="0"/>
          <w:i w:val="0"/>
          <w:sz w:val="21"/>
        </w:rPr>
        <w:t>(d)  Increase in social isolation of pt.</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 community mental health program is EFFECTIVE when it keeps patients stable in the community — shown by DECREASED RELAPSE rates, fewer re-hospitalisations, less stigma and better social integration. Increasing hospitalisation, stigma or isolation all indicate program failure.</w:t>
      </w:r>
    </w:p>
    <w:p>
      <w:pPr>
        <w:spacing w:after="20" w:before="0"/>
      </w:pPr>
      <w:r>
        <w:rPr>
          <w:b/>
        </w:rPr>
        <w:t xml:space="preserve">🔍 Key Clues: </w:t>
      </w:r>
      <w:r>
        <w:t>Program effectiveness = fewer relapses + less stigma + less hospitalisation.</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a — More stigma = program failing to educate/accept. | b — Rising hospitalisation = community care not containing illness. | d — More isolation = poor community reintegration.</w:t>
      </w:r>
    </w:p>
    <w:p>
      <w:pPr>
        <w:spacing w:after="20" w:before="0"/>
      </w:pPr>
      <w:r>
        <w:rPr>
          <w:b/>
          <w:color w:val="B45F06"/>
        </w:rPr>
        <w:t xml:space="preserve">⚠️ Exam Trap: </w:t>
      </w:r>
      <w:r>
        <w:t>Effectiveness is measured by outcome improvement (fewer relapses), not activity.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Community MH program works when relapse and re-hospitalisation fall.</w:t>
      </w:r>
    </w:p>
    <w:p>
      <w:pPr>
        <w:spacing w:after="0" w:before="0"/>
      </w:pPr>
      <w:r>
        <w:rPr>
          <w:b/>
          <w:i w:val="0"/>
          <w:sz w:val="21"/>
        </w:rPr>
        <w:t>Positive Marks: 1    Negative Marks: 0.25</w:t>
      </w:r>
    </w:p>
    <w:p>
      <w:pPr>
        <w:spacing w:before="280" w:after="40"/>
      </w:pPr>
      <w:r>
        <w:rPr>
          <w:b/>
        </w:rPr>
        <w:t xml:space="preserve">Question: </w:t>
      </w:r>
      <w:r>
        <w:t>A patient with liver cirrhosis has pedal edema and fluid retention. What is the most appropriate nursing intervention?</w:t>
      </w:r>
    </w:p>
    <w:p>
      <w:pPr>
        <w:spacing w:after="20" w:before="0"/>
      </w:pPr>
      <w:r>
        <w:rPr>
          <w:b w:val="0"/>
          <w:i w:val="0"/>
          <w:sz w:val="21"/>
        </w:rPr>
        <w:t>(a)  Give diuretics</w:t>
      </w:r>
    </w:p>
    <w:p>
      <w:pPr>
        <w:spacing w:after="20" w:before="0"/>
      </w:pPr>
      <w:r>
        <w:rPr>
          <w:b w:val="0"/>
          <w:i w:val="0"/>
          <w:sz w:val="21"/>
        </w:rPr>
        <w:t>(b)  Restrict all oral fluids</w:t>
      </w:r>
    </w:p>
    <w:p>
      <w:pPr>
        <w:spacing w:after="20" w:before="0"/>
      </w:pPr>
      <w:r>
        <w:rPr>
          <w:b w:val="0"/>
          <w:i w:val="0"/>
          <w:sz w:val="21"/>
        </w:rPr>
        <w:t>(c)  Increase protein intake</w:t>
      </w:r>
    </w:p>
    <w:p>
      <w:pPr>
        <w:spacing w:after="20" w:before="0"/>
      </w:pPr>
      <w:r>
        <w:rPr>
          <w:b w:val="0"/>
          <w:i w:val="0"/>
          <w:sz w:val="21"/>
        </w:rPr>
        <w:t>(d)  Encourage high-sodium diet</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Cirrhosis with oedema/ascites is managed by sodium restriction plus DIURETICS (usually spironolactone, an aldosterone antagonist) as prescribed — the diuretic promotes excretion of the retained fluid. Restricting 'all' fluids is not indicated, protein is generally maintained (not routinely pushed in decompensated cirrhosis), and a high-sodium diet would worsen retention.</w:t>
      </w:r>
    </w:p>
    <w:p>
      <w:pPr>
        <w:spacing w:after="20" w:before="0"/>
      </w:pPr>
      <w:r>
        <w:rPr>
          <w:b/>
        </w:rPr>
        <w:t xml:space="preserve">🔍 Key Clues: </w:t>
      </w:r>
      <w:r>
        <w:t>Cirrhotic oedema/ascites → diuretics + sodium restriction (not total fluid restriction).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Total fluid restriction is not standard for ascites — sodium restriction is primary. | c — Aggressive protein loading may precipitate encephalopathy in decompensated cirrhosis. | d — High-sodium diet worsens oedema and ascites — contraindicated.</w:t>
      </w:r>
    </w:p>
    <w:p>
      <w:pPr>
        <w:spacing w:after="20" w:before="0"/>
      </w:pPr>
      <w:r>
        <w:rPr>
          <w:b/>
          <w:color w:val="B45F06"/>
        </w:rPr>
        <w:t xml:space="preserve">⚠️ Exam Trap: </w:t>
      </w:r>
      <w:r>
        <w:t>Ascites/oedema in cirrhosis: diuretics + low sodium — not total fluid restriction.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Cirrhosis + fluid retention → diuretics (spironolactone) + sodium restriction.</w:t>
      </w:r>
    </w:p>
    <w:p>
      <w:pPr>
        <w:spacing w:after="0" w:before="0"/>
      </w:pPr>
      <w:r>
        <w:rPr>
          <w:b/>
          <w:i w:val="0"/>
          <w:sz w:val="21"/>
        </w:rPr>
        <w:t>Positive Marks: 1    Negative Marks: 0.25</w:t>
      </w:r>
    </w:p>
    <w:p>
      <w:pPr>
        <w:spacing w:before="280" w:after="40"/>
      </w:pPr>
      <w:r>
        <w:rPr>
          <w:b/>
        </w:rPr>
        <w:t xml:space="preserve">Question: </w:t>
      </w:r>
      <w:r>
        <w:t>A nursing officer is conducting a term delivery in a labour room where privacy is ensured using curtains. The woman is allowed a birth companion, and infection prevention protocols are followed. Under LaQshay program these facilities are included?</w:t>
      </w:r>
    </w:p>
    <w:p>
      <w:pPr>
        <w:spacing w:after="20" w:before="0"/>
      </w:pPr>
      <w:r>
        <w:rPr>
          <w:b w:val="0"/>
          <w:i w:val="0"/>
          <w:sz w:val="21"/>
        </w:rPr>
        <w:t>(a)  Respectful maternity care</w:t>
      </w:r>
    </w:p>
    <w:p>
      <w:pPr>
        <w:spacing w:after="20" w:before="0"/>
      </w:pPr>
      <w:r>
        <w:rPr>
          <w:b w:val="0"/>
          <w:i w:val="0"/>
          <w:sz w:val="21"/>
        </w:rPr>
        <w:t>(b)  Reproductive and child health program</w:t>
      </w:r>
    </w:p>
    <w:p>
      <w:pPr>
        <w:spacing w:after="20" w:before="0"/>
      </w:pPr>
      <w:r>
        <w:rPr>
          <w:b w:val="0"/>
          <w:i w:val="0"/>
          <w:sz w:val="21"/>
        </w:rPr>
        <w:t>(c)  Kangaroo mother care</w:t>
      </w:r>
    </w:p>
    <w:p>
      <w:pPr>
        <w:spacing w:after="20" w:before="0"/>
      </w:pPr>
      <w:r>
        <w:rPr>
          <w:b w:val="0"/>
          <w:i w:val="0"/>
          <w:sz w:val="21"/>
        </w:rPr>
        <w:t>(d)  LaQshay program</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LaQshya (Labour Room Quality Improvement Initiative) program focuses on RESPECTFUL MATERNITY CARE — ensuring privacy, allowing a birth companion, maintaining infection-prevention protocols, and dignified, quality intrapartum care. The facilities described in the stem (privacy, companion, infection control) are hallmarks of respectful maternity care.</w:t>
      </w:r>
    </w:p>
    <w:p>
      <w:pPr>
        <w:spacing w:after="20" w:before="0"/>
      </w:pPr>
      <w:r>
        <w:rPr>
          <w:b/>
        </w:rPr>
        <w:t xml:space="preserve">🔍 Key Clues: </w:t>
      </w:r>
      <w:r>
        <w:t>Privacy + birth companion + infection protocols in labour room = respectful maternity care (LaQshya).</w:t>
      </w:r>
    </w:p>
    <w:p>
      <w:pPr>
        <w:spacing w:after="20" w:before="0"/>
      </w:pPr>
      <w:r>
        <w:rPr>
          <w:b/>
        </w:rPr>
        <w:t xml:space="preserve">🚨 Priority Principle: </w:t>
      </w:r>
      <w:r>
        <w:t>Prevention and asepsis first — safe handling and precautions protect both the patient and the caregiver.</w:t>
      </w:r>
    </w:p>
    <w:p>
      <w:pPr>
        <w:spacing w:after="20" w:before="0"/>
      </w:pPr>
      <w:r>
        <w:rPr>
          <w:b/>
        </w:rPr>
        <w:t xml:space="preserve">❌ Why Not Other Options: </w:t>
      </w:r>
      <w:r>
        <w:t>b — RCH is the broad programme umbrella, not the specific facility described. | c — Kangaroo mother care is for low-birth-weight/preterm newborns, not labour-room facilities. | d — The program itself (LaQshya) is not one of the facilities it provides.</w:t>
      </w:r>
    </w:p>
    <w:p>
      <w:pPr>
        <w:spacing w:after="20" w:before="0"/>
      </w:pPr>
      <w:r>
        <w:rPr>
          <w:b/>
          <w:color w:val="B45F06"/>
        </w:rPr>
        <w:t xml:space="preserve">⚠️ Exam Trap: </w:t>
      </w:r>
      <w:r>
        <w:t>LaQshya = quality labour room care → respectful maternity care (privacy, companion, dignity).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LaQshya labour-room initiative = respectful maternity care.</w:t>
      </w:r>
    </w:p>
    <w:p>
      <w:pPr>
        <w:spacing w:after="0" w:before="0"/>
      </w:pPr>
      <w:r>
        <w:rPr>
          <w:b/>
          <w:i w:val="0"/>
          <w:sz w:val="21"/>
        </w:rPr>
        <w:t>Positive Marks: 1    Negative Marks: 0.25</w:t>
      </w:r>
    </w:p>
    <w:p>
      <w:pPr>
        <w:spacing w:before="280" w:after="40"/>
      </w:pPr>
      <w:r>
        <w:rPr>
          <w:b/>
        </w:rPr>
        <w:t xml:space="preserve">Question: </w:t>
      </w:r>
      <w:r>
        <w:t>A pt of Chronic Lung disease was on face mask support. After 5-10 min he developed dizziness and cyanosis. Which of the following nursing actions would be done next?</w:t>
      </w:r>
    </w:p>
    <w:p>
      <w:pPr>
        <w:spacing w:after="20" w:before="0"/>
      </w:pPr>
      <w:r>
        <w:rPr>
          <w:b w:val="0"/>
          <w:i w:val="0"/>
          <w:sz w:val="21"/>
        </w:rPr>
        <w:t>(a)  Encourage the patient to take deep, rapid breaths</w:t>
      </w:r>
    </w:p>
    <w:p>
      <w:pPr>
        <w:spacing w:after="20" w:before="0"/>
      </w:pPr>
      <w:r>
        <w:rPr>
          <w:b w:val="0"/>
          <w:i w:val="0"/>
          <w:sz w:val="21"/>
        </w:rPr>
        <w:t>(b)  Remove the face mask immediately and stop oxygen therapy</w:t>
      </w:r>
    </w:p>
    <w:p>
      <w:pPr>
        <w:spacing w:after="20" w:before="0"/>
      </w:pPr>
      <w:r>
        <w:rPr>
          <w:b w:val="0"/>
          <w:i w:val="0"/>
          <w:sz w:val="21"/>
        </w:rPr>
        <w:t>(c)  Increase the oxygen flow rate to improve oxygenation</w:t>
      </w:r>
    </w:p>
    <w:p>
      <w:pPr>
        <w:spacing w:after="20" w:before="0"/>
      </w:pPr>
      <w:r>
        <w:rPr>
          <w:b w:val="0"/>
          <w:i w:val="0"/>
          <w:sz w:val="21"/>
        </w:rPr>
        <w:t>(d)  Elevate the head end of the bed and inform the healthcare provider</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A chronic lung disease patient who becomes dizzy/cyanotic on oxygen therapy suggests worsening gas exchange (possible hypercapnia / CO2 retention or hypoxaemia). The nurse should ELEVATE the head of the bed (improves ventilation and oxygenation) and INFORM the healthcare provider for reassessment — never arbitrarily remove oxygen or increase the flow without evaluation (higher FiO2 can blunt the hypoxic drive in chronic CO2 retainers).</w:t>
      </w:r>
    </w:p>
    <w:p>
      <w:pPr>
        <w:spacing w:after="20" w:before="0"/>
      </w:pPr>
      <w:r>
        <w:rPr>
          <w:b/>
        </w:rPr>
        <w:t xml:space="preserve">🔍 Key Clues: </w:t>
      </w:r>
      <w:r>
        <w:t>CLD + cyanosis on O2 → raise HOB + notify HCP; never stop/self-adjust oxygen.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Deep rapid breaths can fatigue and worsen gas exchange. | b — Stopping oxygen in a cyanosed CLD patient is dangerous. | c — Blindly raising O2 flow may suppress the hypoxic drive and worsen CO2 retention.</w:t>
      </w:r>
    </w:p>
    <w:p>
      <w:pPr>
        <w:spacing w:after="20" w:before="0"/>
      </w:pPr>
      <w:r>
        <w:rPr>
          <w:b/>
          <w:color w:val="B45F06"/>
        </w:rPr>
        <w:t xml:space="preserve">⚠️ Exam Trap: </w:t>
      </w:r>
      <w:r>
        <w:t>COPD/CLD: never stop oxygen or increase flow blindly — position + notify HCP.</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CLD on O2 turning cyanotic → elevate HOB + inform HCP.</w:t>
      </w:r>
    </w:p>
    <w:p>
      <w:pPr>
        <w:spacing w:after="0" w:before="0"/>
      </w:pPr>
      <w:r>
        <w:rPr>
          <w:b/>
          <w:i w:val="0"/>
          <w:sz w:val="21"/>
        </w:rPr>
        <w:t>Positive Marks: 1    Negative Marks: 0.25</w:t>
      </w:r>
    </w:p>
    <w:p>
      <w:pPr>
        <w:spacing w:before="280" w:after="40"/>
      </w:pPr>
      <w:r>
        <w:rPr>
          <w:b/>
        </w:rPr>
        <w:t xml:space="preserve">Question: </w:t>
      </w:r>
      <w:r>
        <w:t>A child has been prescribed MDI with steroid. Which of the following advice will be given by the nurse?</w:t>
      </w:r>
    </w:p>
    <w:p>
      <w:pPr>
        <w:spacing w:after="20" w:before="0"/>
      </w:pPr>
      <w:r>
        <w:rPr>
          <w:b w:val="0"/>
          <w:i w:val="0"/>
          <w:sz w:val="21"/>
        </w:rPr>
        <w:t>(a)  Advice shallow breathing technique</w:t>
      </w:r>
    </w:p>
    <w:p>
      <w:pPr>
        <w:spacing w:after="20" w:before="0"/>
      </w:pPr>
      <w:r>
        <w:rPr>
          <w:b w:val="0"/>
          <w:i w:val="0"/>
          <w:sz w:val="21"/>
        </w:rPr>
        <w:t>(b)  Hold breath for 4 sec</w:t>
      </w:r>
    </w:p>
    <w:p>
      <w:pPr>
        <w:spacing w:after="20" w:before="0"/>
      </w:pPr>
      <w:r>
        <w:rPr>
          <w:b w:val="0"/>
          <w:i w:val="0"/>
          <w:sz w:val="21"/>
        </w:rPr>
        <w:t>(c)  Wash or gargle the mouth after MDI puff</w:t>
      </w:r>
    </w:p>
    <w:p>
      <w:pPr>
        <w:spacing w:after="20" w:before="0"/>
      </w:pPr>
      <w:r>
        <w:rPr>
          <w:b w:val="0"/>
          <w:i w:val="0"/>
          <w:sz w:val="21"/>
        </w:rPr>
        <w:t>(d)  Use spacer to prevent oral ulcer</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After INHALED STEROIDS via MDI, the child must RINSE/GARGLE the mouth and ideally rinse with water — this washes away steroid residue and prevents oropharyngeal candidiasis (thrush) and dysphonia. Spacers reduce oropharyngeal deposition but the rinse after use is the key advice (a spacer may not be supplied).</w:t>
      </w:r>
    </w:p>
    <w:p>
      <w:pPr>
        <w:spacing w:after="20" w:before="0"/>
      </w:pPr>
      <w:r>
        <w:rPr>
          <w:b/>
        </w:rPr>
        <w:t xml:space="preserve">🔍 Key Clues: </w:t>
      </w:r>
      <w:r>
        <w:t>Steroid MDI → gargle/rinse mouth after each puff (prevents oral thrush).</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Shallow breathing is incorrect technique — slow, deep inhalation is taught. | b — Holding the breath 10 seconds (not 4) is the recommended technique. | d — Spacers reduce deposition, but the specific post-puff advice is rinsing the mouth.</w:t>
      </w:r>
    </w:p>
    <w:p>
      <w:pPr>
        <w:spacing w:after="20" w:before="0"/>
      </w:pPr>
      <w:r>
        <w:rPr>
          <w:b/>
          <w:color w:val="B45F06"/>
        </w:rPr>
        <w:t xml:space="preserve">⚠️ Exam Trap: </w:t>
      </w:r>
      <w:r>
        <w:t>Inhaled steroid aftercare = rinse/gargle the mouth — prevents thrush.</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Steroid MDI → always gargle/rinse mouth after the puff.</w:t>
      </w:r>
    </w:p>
    <w:p>
      <w:pPr>
        <w:spacing w:after="0" w:before="0"/>
      </w:pPr>
      <w:r>
        <w:rPr>
          <w:b/>
          <w:i w:val="0"/>
          <w:sz w:val="21"/>
        </w:rPr>
        <w:t>Positive Marks: 1    Negative Marks: 0.25</w:t>
      </w:r>
    </w:p>
    <w:p>
      <w:pPr>
        <w:spacing w:before="280" w:after="40"/>
      </w:pPr>
      <w:r>
        <w:rPr>
          <w:b/>
        </w:rPr>
        <w:t xml:space="preserve">Question: </w:t>
      </w:r>
      <w:r>
        <w:t>Which principle of psychiatry indicates that the nurse is accepting the patient as he is?</w:t>
      </w:r>
    </w:p>
    <w:p>
      <w:pPr>
        <w:spacing w:after="20" w:before="0"/>
      </w:pPr>
      <w:r>
        <w:rPr>
          <w:b w:val="0"/>
          <w:i w:val="0"/>
          <w:sz w:val="21"/>
        </w:rPr>
        <w:t>(a)  Being non judgmental non punitive</w:t>
      </w:r>
    </w:p>
    <w:p>
      <w:pPr>
        <w:spacing w:after="20" w:before="0"/>
      </w:pPr>
      <w:r>
        <w:rPr>
          <w:b w:val="0"/>
          <w:i w:val="0"/>
          <w:sz w:val="21"/>
        </w:rPr>
        <w:t>(b)  Maintaining proper IPR</w:t>
      </w:r>
    </w:p>
    <w:p>
      <w:pPr>
        <w:spacing w:after="20" w:before="0"/>
      </w:pPr>
      <w:r>
        <w:rPr>
          <w:b w:val="0"/>
          <w:i w:val="0"/>
          <w:sz w:val="21"/>
        </w:rPr>
        <w:t>(c)  Use Self under Standing as Therapeutic goal</w:t>
      </w:r>
    </w:p>
    <w:p>
      <w:pPr>
        <w:spacing w:after="20" w:before="0"/>
      </w:pPr>
      <w:r>
        <w:rPr>
          <w:b w:val="0"/>
          <w:i w:val="0"/>
          <w:sz w:val="21"/>
        </w:rPr>
        <w:t>(d)  Maintain nurse pt. relationship</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ACCEPTING the patient as he is — without judging or punishing his behaviour — is the principle of being NON-JUDGMENTAL and NON-PUNITIVE, a cornerstone of psychiatric/mental health nursing. The other options (IPR, self-understanding, nurse-patient relationship) are related concepts but do not specifically express unconditional acceptance.</w:t>
      </w:r>
    </w:p>
    <w:p>
      <w:pPr>
        <w:spacing w:after="20" w:before="0"/>
      </w:pPr>
      <w:r>
        <w:rPr>
          <w:b/>
        </w:rPr>
        <w:t xml:space="preserve">🔍 Key Clues: </w:t>
      </w:r>
      <w:r>
        <w:t>Accepting the patient as he is = non-judgmental, non-punitive attitude.</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b — Proper IPR is about building rapport, not specifically unconditional acceptance. | c — Self-understanding as a therapeutic goal concerns the patient's insight, not acceptance. | d — Maintaining the relationship is general therapeutic communication, not acceptance per se.</w:t>
      </w:r>
    </w:p>
    <w:p>
      <w:pPr>
        <w:spacing w:after="20" w:before="0"/>
      </w:pPr>
      <w:r>
        <w:rPr>
          <w:b/>
          <w:color w:val="B45F06"/>
        </w:rPr>
        <w:t xml:space="preserve">⚠️ Exam Trap: </w:t>
      </w:r>
      <w:r>
        <w:t>Unconditional acceptance of the person = non-judgmental, non-punitive principle.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Accept the patient as he is → non-judgmental, non-punitive attitude.</w:t>
      </w:r>
    </w:p>
    <w:p>
      <w:pPr>
        <w:spacing w:after="0" w:before="0"/>
      </w:pPr>
      <w:r>
        <w:rPr>
          <w:b/>
          <w:i w:val="0"/>
          <w:sz w:val="21"/>
        </w:rPr>
        <w:t>Positive Marks: 1    Negative Marks: 0.25</w:t>
      </w:r>
    </w:p>
    <w:p>
      <w:pPr>
        <w:spacing w:before="280" w:after="40"/>
      </w:pPr>
      <w:r>
        <w:rPr>
          <w:b/>
        </w:rPr>
        <w:t xml:space="preserve">Question: </w:t>
      </w:r>
      <w:r>
        <w:t>A child diagnosed with coarctation of aorta. Which of the following assessment findings is most characteristic of this condition?</w:t>
      </w:r>
    </w:p>
    <w:p>
      <w:pPr>
        <w:spacing w:after="20" w:before="0"/>
      </w:pPr>
      <w:r>
        <w:rPr>
          <w:b w:val="0"/>
          <w:i w:val="0"/>
          <w:sz w:val="21"/>
        </w:rPr>
        <w:t>(a)  Bounding femoral pulses with weak upper-limb pulses</w:t>
      </w:r>
    </w:p>
    <w:p>
      <w:pPr>
        <w:spacing w:after="20" w:before="0"/>
      </w:pPr>
      <w:r>
        <w:rPr>
          <w:b w:val="0"/>
          <w:i w:val="0"/>
          <w:sz w:val="21"/>
        </w:rPr>
        <w:t>(b)  Diminished or absent femoral / pedal pulses with bounding upper-limb pulses</w:t>
      </w:r>
    </w:p>
    <w:p>
      <w:pPr>
        <w:spacing w:after="20" w:before="0"/>
      </w:pPr>
      <w:r>
        <w:rPr>
          <w:b w:val="0"/>
          <w:i w:val="0"/>
          <w:sz w:val="21"/>
        </w:rPr>
        <w:t>(c)  Equal pulses in all four limbs</w:t>
      </w:r>
    </w:p>
    <w:p>
      <w:pPr>
        <w:spacing w:after="20" w:before="0"/>
      </w:pPr>
      <w:r>
        <w:rPr>
          <w:b w:val="0"/>
          <w:i w:val="0"/>
          <w:sz w:val="21"/>
        </w:rPr>
        <w:t>(d)  Absent carotid pulses bilaterally</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In COARCTATION OF AORTA the descending aorta is narrowed distal to the left subclavian artery, so pulses are DIMINISHED/ABSENT in the lower limbs (femoral/pedal) while the upper-limb pulses are BOUNDING (often with higher BP in the arms than the legs) — the classic 'radio-femoral delay'. The handwritten answer annotation on the scanned paper confirms: 'assess for diminished/absent pedal/femoral pulse; look for bounding pulse in upper limb.'</w:t>
      </w:r>
    </w:p>
    <w:p>
      <w:pPr>
        <w:spacing w:after="20" w:before="0"/>
      </w:pPr>
      <w:r>
        <w:rPr>
          <w:b/>
        </w:rPr>
        <w:t xml:space="preserve">🔍 Key Clues: </w:t>
      </w:r>
      <w:r>
        <w:t>Coarctation → weak/absent femoral pulses + bounding upper-limb pulses (radio-femoral delay).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The weak pulses are in the LOWER limbs, not the upper limbs. | c — Equal pulses in all limbs is normal — not characteristic of coarctation. | d — Carotid pulses are typically normal/strong in coarctation.</w:t>
      </w:r>
    </w:p>
    <w:p>
      <w:pPr>
        <w:spacing w:after="20" w:before="0"/>
      </w:pPr>
      <w:r>
        <w:rPr>
          <w:b/>
          <w:color w:val="B45F06"/>
        </w:rPr>
        <w:t xml:space="preserve">⚠️ Exam Trap: </w:t>
      </w:r>
      <w:r>
        <w:t>Coarctation = upper-limb hypertension + weak lower-limb pulses (radio-femoral delay).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Coarctation → diminished femoral/pedal pulses, bounding upper-limb pulses.</w:t>
      </w:r>
    </w:p>
    <w:p>
      <w:pPr>
        <w:spacing w:after="20" w:before="0"/>
      </w:pPr>
      <w:r>
        <w:rPr>
          <w:b/>
          <w:color w:val="B45F06"/>
        </w:rPr>
        <w:t xml:space="preserve">📌 Note: </w:t>
      </w:r>
      <w:r>
        <w:t>In the scanned paper, printed Q157's stem and options are covered by the owner's handwritten study note (which gives the answer: assess for diminished/absent pedal/femoral pulse and bounding upper-limb pulse). The question has been reconstructed from that annotation and standard coarctation of aorta teaching.</w:t>
      </w:r>
    </w:p>
    <w:p>
      <w:pPr>
        <w:spacing w:after="0" w:before="0"/>
      </w:pPr>
      <w:r>
        <w:rPr>
          <w:b/>
          <w:i w:val="0"/>
          <w:sz w:val="21"/>
        </w:rPr>
        <w:t>Positive Marks: 1    Negative Marks: 0.25</w:t>
      </w:r>
    </w:p>
    <w:p>
      <w:pPr>
        <w:spacing w:before="280" w:after="40"/>
      </w:pPr>
      <w:r>
        <w:rPr>
          <w:b/>
        </w:rPr>
        <w:t xml:space="preserve">Question: </w:t>
      </w:r>
      <w:r>
        <w:t>All are group method of quantitative research except:</w:t>
      </w:r>
    </w:p>
    <w:p>
      <w:pPr>
        <w:spacing w:after="20" w:before="0"/>
      </w:pPr>
      <w:r>
        <w:rPr>
          <w:b w:val="0"/>
          <w:i w:val="0"/>
          <w:sz w:val="21"/>
        </w:rPr>
        <w:t>(a)  Bar graph</w:t>
      </w:r>
    </w:p>
    <w:p>
      <w:pPr>
        <w:spacing w:after="20" w:before="0"/>
      </w:pPr>
      <w:r>
        <w:rPr>
          <w:b w:val="0"/>
          <w:i w:val="0"/>
          <w:sz w:val="21"/>
        </w:rPr>
        <w:t>(b)  Pie chart</w:t>
      </w:r>
    </w:p>
    <w:p>
      <w:pPr>
        <w:spacing w:after="20" w:before="0"/>
      </w:pPr>
      <w:r>
        <w:rPr>
          <w:b w:val="0"/>
          <w:i w:val="0"/>
          <w:sz w:val="21"/>
        </w:rPr>
        <w:t>(c)  Pictogram</w:t>
      </w:r>
    </w:p>
    <w:p>
      <w:pPr>
        <w:spacing w:after="20" w:before="0"/>
      </w:pPr>
      <w:r>
        <w:rPr>
          <w:b w:val="0"/>
          <w:i w:val="0"/>
          <w:sz w:val="21"/>
        </w:rPr>
        <w:t>(d)  Histogram</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HISTOGRAM is the exception — it is a GRAPHIC method used to present GROUPED/CONTINUOUS frequency data (bars touching, on a continuous scale). Bar graph, pie chart and pictogram are DIAGRAMMATIC methods used for ungrouped/discrete or qualitative data. The question asks for the method that does NOT belong with the group of diagrammatic presentations.</w:t>
      </w:r>
    </w:p>
    <w:p>
      <w:pPr>
        <w:spacing w:after="20" w:before="0"/>
      </w:pPr>
      <w:r>
        <w:rPr>
          <w:b/>
        </w:rPr>
        <w:t xml:space="preserve">🔍 Key Clues: </w:t>
      </w:r>
      <w:r>
        <w:t>Bar / pie / pictogram = diagrammatic (ungrouped data); histogram = graphic (grouped continuous data).</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Bar graph is a diagrammatic method for discrete/categorical data — belongs to the group. | b — Pie chart is a diagrammatic method showing parts of a whole — belongs to the group. | c — Pictogram is a diagrammatic method using pictures — belongs to the group.</w:t>
      </w:r>
    </w:p>
    <w:p>
      <w:pPr>
        <w:spacing w:after="20" w:before="0"/>
      </w:pPr>
      <w:r>
        <w:rPr>
          <w:b/>
          <w:color w:val="B45F06"/>
        </w:rPr>
        <w:t xml:space="preserve">⚠️ Exam Trap: </w:t>
      </w:r>
      <w:r>
        <w:t>Histogram (graphic, grouped data) vs bar/pie/pictogram (diagrammatic, ungrouped data).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Histogram is the graphic method — bar, pie and pictogram are diagrammatic.</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