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At or between which weeks, mother feels movement of the baby?</w:t>
      </w:r>
    </w:p>
    <w:p>
      <w:pPr>
        <w:spacing w:after="20" w:before="0"/>
      </w:pPr>
      <w:r>
        <w:rPr>
          <w:b w:val="0"/>
          <w:i w:val="0"/>
          <w:sz w:val="21"/>
        </w:rPr>
        <w:t>(a)  10 - 12 Weeks</w:t>
      </w:r>
    </w:p>
    <w:p>
      <w:pPr>
        <w:spacing w:after="20" w:before="0"/>
      </w:pPr>
      <w:r>
        <w:rPr>
          <w:b w:val="0"/>
          <w:i w:val="0"/>
          <w:sz w:val="21"/>
        </w:rPr>
        <w:t>(b)  12 - 14 Weeks</w:t>
      </w:r>
    </w:p>
    <w:p>
      <w:pPr>
        <w:spacing w:after="20" w:before="0"/>
      </w:pPr>
      <w:r>
        <w:rPr>
          <w:b w:val="0"/>
          <w:i w:val="0"/>
          <w:sz w:val="21"/>
        </w:rPr>
        <w:t>(c)  14 - 16 Weeks</w:t>
      </w:r>
    </w:p>
    <w:p>
      <w:pPr>
        <w:spacing w:after="20" w:before="0"/>
      </w:pPr>
      <w:r>
        <w:rPr>
          <w:b w:val="0"/>
          <w:i w:val="0"/>
          <w:sz w:val="21"/>
        </w:rPr>
        <w:t>(d)  18 - 20 Weeks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Quickening (first perception of fetal movements) is felt around 18–20 weeks in primigravidas and slightly earlier (16–18 weeks) in multigravidas. Before 16 weeks movements are usually not perceived.</w:t>
      </w:r>
    </w:p>
    <w:p>
      <w:pPr>
        <w:spacing w:after="20" w:before="0"/>
      </w:pPr>
      <w:r>
        <w:rPr>
          <w:b/>
        </w:rPr>
        <w:t xml:space="preserve">🔍 Key Clues: </w:t>
      </w:r>
      <w:r>
        <w:t>Quickening = 18–20 weeks (primigravida).</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10–12 weeks is too early — fetus is still small. | b — 12–14 weeks is too early for perception. | c — 14–16 weeks may be felt by multigravidas.</w:t>
      </w:r>
    </w:p>
    <w:p>
      <w:pPr>
        <w:spacing w:after="20" w:before="0"/>
      </w:pPr>
      <w:r>
        <w:rPr>
          <w:b/>
          <w:color w:val="B45F06"/>
        </w:rPr>
        <w:t xml:space="preserve">⚠️ Exam Trap: </w:t>
      </w:r>
      <w:r>
        <w:t>'Quickening' word → 18–20 weeks. Also: fetal heart sounds heard by stethoscope ~20 weeks.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Quickening: 18–20 weeks (primigravida), 16 weeks (multigravida).</w:t>
      </w:r>
    </w:p>
    <w:p>
      <w:pPr>
        <w:spacing w:after="0" w:before="0"/>
      </w:pPr>
      <w:r>
        <w:rPr>
          <w:b/>
          <w:i w:val="0"/>
          <w:sz w:val="21"/>
        </w:rPr>
        <w:t>Positive Marks: 1    Negative Marks: 0.25</w:t>
      </w:r>
    </w:p>
    <w:p>
      <w:pPr>
        <w:spacing w:before="280" w:after="40"/>
      </w:pPr>
      <w:r>
        <w:rPr>
          <w:b/>
        </w:rPr>
        <w:t xml:space="preserve">Question: </w:t>
      </w:r>
      <w:r>
        <w:t>Which electrolyte causes atrial depolarization?</w:t>
      </w:r>
    </w:p>
    <w:p>
      <w:pPr>
        <w:spacing w:after="20" w:before="0"/>
      </w:pPr>
      <w:r>
        <w:rPr>
          <w:b w:val="0"/>
          <w:i w:val="0"/>
          <w:sz w:val="21"/>
        </w:rPr>
        <w:t>(a)  Sodium</w:t>
      </w:r>
    </w:p>
    <w:p>
      <w:pPr>
        <w:spacing w:after="20" w:before="0"/>
      </w:pPr>
      <w:r>
        <w:rPr>
          <w:b w:val="0"/>
          <w:i w:val="0"/>
          <w:sz w:val="21"/>
        </w:rPr>
        <w:t>(b)  Potassium</w:t>
      </w:r>
    </w:p>
    <w:p>
      <w:pPr>
        <w:spacing w:after="20" w:before="0"/>
      </w:pPr>
      <w:r>
        <w:rPr>
          <w:b w:val="0"/>
          <w:i w:val="0"/>
          <w:sz w:val="21"/>
        </w:rPr>
        <w:t>(c)  Calcium</w:t>
      </w:r>
    </w:p>
    <w:p>
      <w:pPr>
        <w:spacing w:after="20" w:before="0"/>
      </w:pPr>
      <w:r>
        <w:rPr>
          <w:b w:val="0"/>
          <w:i w:val="0"/>
          <w:sz w:val="21"/>
        </w:rPr>
        <w:t>(d)  Phosphate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Depolarization (phase 0 of the action potential) is caused by the rapid influx of sodium ions (Na⁺) into the cell. Potassium is responsible for repolarization; calcium mainly for muscle contraction and phase 2.</w:t>
      </w:r>
    </w:p>
    <w:p>
      <w:pPr>
        <w:spacing w:after="20" w:before="0"/>
      </w:pPr>
      <w:r>
        <w:rPr>
          <w:b/>
        </w:rPr>
        <w:t xml:space="preserve">🔍 Key Clues: </w:t>
      </w:r>
      <w:r>
        <w:t>'Depolarization = Na⁺ in, repolarization = K⁺ out' — this one-line memory works for all excitable tissues.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Potassium efflux causes repolarization, not depolarization. | c — Calcium participates in the plateau phase and contraction. | d — Phosphate plays no role in cardiac action potentials.</w:t>
      </w:r>
    </w:p>
    <w:p>
      <w:pPr>
        <w:spacing w:after="20" w:before="0"/>
      </w:pPr>
      <w:r>
        <w:rPr>
          <w:b/>
          <w:color w:val="B45F06"/>
        </w:rPr>
        <w:t xml:space="preserve">⚠️ Exam Trap: </w:t>
      </w:r>
      <w:r>
        <w:t>Hyperkalemia shortens repolarization and can cause peaked T waves — examiners love K⁺ in ECG questions, but here the answer is Na⁺.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Depolarization → Na⁺ IN; Repolarization → K⁺ OUT.</w:t>
      </w:r>
    </w:p>
    <w:p>
      <w:pPr>
        <w:spacing w:after="0" w:before="0"/>
      </w:pPr>
      <w:r>
        <w:rPr>
          <w:b/>
          <w:i w:val="0"/>
          <w:sz w:val="21"/>
        </w:rPr>
        <w:t>Positive Marks: 1    Negative Marks: 0.25</w:t>
      </w:r>
    </w:p>
    <w:p>
      <w:pPr>
        <w:spacing w:before="280" w:after="40"/>
      </w:pPr>
      <w:r>
        <w:rPr>
          <w:b/>
        </w:rPr>
        <w:t xml:space="preserve">Question: </w:t>
      </w:r>
      <w:r>
        <w:t>Identify the pelvic grip shown in the image:</w:t>
      </w:r>
    </w:p>
    <w:p>
      <w:pPr>
        <w:spacing w:after="40" w:before="0"/>
      </w:pPr>
      <w:r>
        <w:rPr>
          <w:b w:val="0"/>
          <w:i/>
          <w:color w:val="B45F06"/>
          <w:sz w:val="20"/>
        </w:rPr>
        <w:t>[ IMAGE: N1-Q43 — image in the Image Bank, to be inserted ]</w:t>
      </w:r>
    </w:p>
    <w:p>
      <w:pPr>
        <w:spacing w:after="20" w:before="0"/>
      </w:pPr>
      <w:r>
        <w:rPr>
          <w:b w:val="0"/>
          <w:i w:val="0"/>
          <w:sz w:val="21"/>
        </w:rPr>
        <w:t>(a)  Fundal grip</w:t>
      </w:r>
    </w:p>
    <w:p>
      <w:pPr>
        <w:spacing w:after="20" w:before="0"/>
      </w:pPr>
      <w:r>
        <w:rPr>
          <w:b w:val="0"/>
          <w:i w:val="0"/>
          <w:sz w:val="21"/>
        </w:rPr>
        <w:t>(b)  Lateral grip</w:t>
      </w:r>
    </w:p>
    <w:p>
      <w:pPr>
        <w:spacing w:after="20" w:before="0"/>
      </w:pPr>
      <w:r>
        <w:rPr>
          <w:b w:val="0"/>
          <w:i w:val="0"/>
          <w:sz w:val="21"/>
        </w:rPr>
        <w:t>(c)  Pawlick grip</w:t>
      </w:r>
    </w:p>
    <w:p>
      <w:pPr>
        <w:spacing w:after="20" w:before="0"/>
      </w:pPr>
      <w:r>
        <w:rPr>
          <w:b w:val="0"/>
          <w:i w:val="0"/>
          <w:sz w:val="21"/>
        </w:rPr>
        <w:t>(d)  Deep pelvic grip</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the lateral (abdominal) grip of Leopold's manoeuvres, used to identify the fetal back and the small parts (limbs) on either side of the abdomen. The fundal grip assesses what lies in the fundus, Pawlik's grip palpates the presenting part above the pelvic inlet, and the deep pelvic grip assesses descent.</w:t>
      </w:r>
    </w:p>
    <w:p>
      <w:pPr>
        <w:spacing w:after="20" w:before="0"/>
      </w:pPr>
      <w:r>
        <w:rPr>
          <w:b/>
        </w:rPr>
        <w:t xml:space="preserve">🔍 Key Clues: </w:t>
      </w:r>
      <w:r>
        <w:t>Hands placed on the SIDES of the abdomen = lateral grip (fetal back and limbs).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Fundal grip = at the fundus (top of the uterus). | c — Pawlick (Pawlik) grip = over the pelvic inlet (lower abdomen). | d — Deep pelvic grip = the 4th manoeuvre assessing descent.</w:t>
      </w:r>
    </w:p>
    <w:p>
      <w:pPr>
        <w:spacing w:after="20" w:before="0"/>
      </w:pPr>
      <w:r>
        <w:rPr>
          <w:b/>
          <w:color w:val="B45F06"/>
        </w:rPr>
        <w:t xml:space="preserve">⚠️ Exam Trap: </w:t>
      </w:r>
      <w:r>
        <w:t>Leopold's order: 1 fundal → 2 lateral → 3 Pawlik → 4 pelvic; each assesses a different feature.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Leopold's grips: 1 fundal, 2 lateral, 3 Pawlik, 4 pelvic.</w:t>
      </w:r>
    </w:p>
    <w:p>
      <w:pPr>
        <w:spacing w:after="0" w:before="0"/>
      </w:pPr>
      <w:r>
        <w:rPr>
          <w:b/>
          <w:i w:val="0"/>
          <w:sz w:val="21"/>
        </w:rPr>
        <w:t>Positive Marks: 1    Negative Marks: 0.25</w:t>
      </w:r>
    </w:p>
    <w:p>
      <w:pPr>
        <w:spacing w:before="280" w:after="40"/>
      </w:pPr>
      <w:r>
        <w:rPr>
          <w:b/>
        </w:rPr>
        <w:t xml:space="preserve">Question: </w:t>
      </w:r>
      <w:r>
        <w:t>Blue color pipelines in OT is used to deliver:</w:t>
      </w:r>
    </w:p>
    <w:p>
      <w:pPr>
        <w:spacing w:after="40" w:before="0"/>
      </w:pPr>
      <w:r>
        <w:rPr>
          <w:b w:val="0"/>
          <w:i/>
          <w:color w:val="B45F06"/>
          <w:sz w:val="20"/>
        </w:rPr>
        <w:t>[ IMAGE: N1-Q44 — image in the Image Bank, to be inserted ]</w:t>
      </w:r>
    </w:p>
    <w:p>
      <w:pPr>
        <w:spacing w:after="20" w:before="0"/>
      </w:pPr>
      <w:r>
        <w:rPr>
          <w:b w:val="0"/>
          <w:i w:val="0"/>
          <w:sz w:val="21"/>
        </w:rPr>
        <w:t>(a)  Oxygen</w:t>
      </w:r>
    </w:p>
    <w:p>
      <w:pPr>
        <w:spacing w:after="20" w:before="0"/>
      </w:pPr>
      <w:r>
        <w:rPr>
          <w:b w:val="0"/>
          <w:i w:val="0"/>
          <w:sz w:val="21"/>
        </w:rPr>
        <w:t>(b)  Medical air</w:t>
      </w:r>
    </w:p>
    <w:p>
      <w:pPr>
        <w:spacing w:after="20" w:before="0"/>
      </w:pPr>
      <w:r>
        <w:rPr>
          <w:b w:val="0"/>
          <w:i w:val="0"/>
          <w:sz w:val="21"/>
        </w:rPr>
        <w:t>(c)  Vacuum</w:t>
      </w:r>
    </w:p>
    <w:p>
      <w:pPr>
        <w:spacing w:after="20" w:before="0"/>
      </w:pPr>
      <w:r>
        <w:rPr>
          <w:b w:val="0"/>
          <w:i w:val="0"/>
          <w:sz w:val="21"/>
        </w:rPr>
        <w:t>(d)  Nitrous oxide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 medical gas pipeline systems, NITROUS OXIDE is color-coded BLUE (cylinder body blue). Oxygen is white/black with white shoulders (or green in India), medical air is black/white, vacuum (suction) is yellow, and CO₂ is grey.</w:t>
      </w:r>
    </w:p>
    <w:p>
      <w:pPr>
        <w:spacing w:after="20" w:before="0"/>
      </w:pPr>
      <w:r>
        <w:rPr>
          <w:b/>
        </w:rPr>
        <w:t xml:space="preserve">🔍 Key Clues: </w:t>
      </w:r>
      <w:r>
        <w:t>'Blue = N₂O (laughing gas)' — remember 'blue balloon = N₂O'.</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Oxygen is white (or green in India). | b — Medical air is black and white. | c — Vacuum/suction is yellow.</w:t>
      </w:r>
    </w:p>
    <w:p>
      <w:pPr>
        <w:spacing w:after="20" w:before="0"/>
      </w:pPr>
      <w:r>
        <w:rPr>
          <w:b/>
          <w:color w:val="B45F06"/>
        </w:rPr>
        <w:t xml:space="preserve">⚠️ Exam Trap: </w:t>
      </w:r>
      <w:r>
        <w:t>Oxygen cylinder: black body + white shoulder (India); Nitrous: full blue; Entonox: blue + white halves.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Blue = Nitrous oxide; White/Green = Oxygen; Yellow = Vacuum; Grey = CO₂.</w:t>
      </w:r>
    </w:p>
    <w:p>
      <w:pPr>
        <w:spacing w:after="0" w:before="0"/>
      </w:pPr>
      <w:r>
        <w:rPr>
          <w:b/>
          <w:i w:val="0"/>
          <w:sz w:val="21"/>
        </w:rPr>
        <w:t>Positive Marks: 1    Negative Marks: 0.25</w:t>
      </w:r>
    </w:p>
    <w:p>
      <w:pPr>
        <w:spacing w:before="280" w:after="40"/>
      </w:pPr>
      <w:r>
        <w:rPr>
          <w:b/>
        </w:rPr>
        <w:t xml:space="preserve">Question: </w:t>
      </w:r>
      <w:r>
        <w:t>Pain in the Mc Burney's point is feature of:</w:t>
      </w:r>
    </w:p>
    <w:p>
      <w:pPr>
        <w:spacing w:after="20" w:before="0"/>
      </w:pPr>
      <w:r>
        <w:rPr>
          <w:b w:val="0"/>
          <w:i w:val="0"/>
          <w:sz w:val="21"/>
        </w:rPr>
        <w:t>(a)  Cholelithiasis</w:t>
      </w:r>
    </w:p>
    <w:p>
      <w:pPr>
        <w:spacing w:after="20" w:before="0"/>
      </w:pPr>
      <w:r>
        <w:rPr>
          <w:b w:val="0"/>
          <w:i w:val="0"/>
          <w:sz w:val="21"/>
        </w:rPr>
        <w:t>(b)  Appendicitis</w:t>
      </w:r>
    </w:p>
    <w:p>
      <w:pPr>
        <w:spacing w:after="20" w:before="0"/>
      </w:pPr>
      <w:r>
        <w:rPr>
          <w:b w:val="0"/>
          <w:i w:val="0"/>
          <w:sz w:val="21"/>
        </w:rPr>
        <w:t>(c)  Urolithiasis</w:t>
      </w:r>
    </w:p>
    <w:p>
      <w:pPr>
        <w:spacing w:after="20" w:before="0"/>
      </w:pPr>
      <w:r>
        <w:rPr>
          <w:b w:val="0"/>
          <w:i w:val="0"/>
          <w:sz w:val="21"/>
        </w:rPr>
        <w:t>(d)  Nephrolithiasis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McBurney's point lies 1.5–2 inches from the anterior superior iliac spine along a line to the umbilicus (right lower quadrant). Tenderness at this point is the classic sign of acute appendicitis.</w:t>
      </w:r>
    </w:p>
    <w:p>
      <w:pPr>
        <w:spacing w:after="20" w:before="0"/>
      </w:pPr>
      <w:r>
        <w:rPr>
          <w:b/>
        </w:rPr>
        <w:t xml:space="preserve">🔍 Key Clues: </w:t>
      </w:r>
      <w:r>
        <w:t>McBurney's point = right lower quadrant = appendix.</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Cholelithiasis gives right hypochondrial (Murphy's sign) pain. | c — Urolithiasis gives renal colic along the ureter. | d — Nephrolithiasis gives loin-to-groin colicky pain.</w:t>
      </w:r>
    </w:p>
    <w:p>
      <w:pPr>
        <w:spacing w:after="20" w:before="0"/>
      </w:pPr>
      <w:r>
        <w:rPr>
          <w:b/>
          <w:color w:val="B45F06"/>
        </w:rPr>
        <w:t xml:space="preserve">⚠️ Exam Trap: </w:t>
      </w:r>
      <w:r>
        <w:t>Appendicitis pain classically STARTS at the umbilicus (visceral) then MIGRATES to McBurney's point (parietal).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McBurney's point tenderness → acute appendicitis.</w:t>
      </w:r>
    </w:p>
    <w:p>
      <w:pPr>
        <w:spacing w:after="0" w:before="0"/>
      </w:pPr>
      <w:r>
        <w:rPr>
          <w:b/>
          <w:i w:val="0"/>
          <w:sz w:val="21"/>
        </w:rPr>
        <w:t>Positive Marks: 1    Negative Marks: 0.25</w:t>
      </w:r>
    </w:p>
    <w:p>
      <w:pPr>
        <w:spacing w:before="280" w:after="40"/>
      </w:pPr>
      <w:r>
        <w:rPr>
          <w:b/>
        </w:rPr>
        <w:t xml:space="preserve">Question: </w:t>
      </w:r>
      <w:r>
        <w:t>Surgical glove will be discarded in which color of biomedical bag?</w:t>
      </w:r>
    </w:p>
    <w:p>
      <w:pPr>
        <w:spacing w:after="20" w:before="0"/>
      </w:pPr>
      <w:r>
        <w:rPr>
          <w:b w:val="0"/>
          <w:i w:val="0"/>
          <w:sz w:val="21"/>
        </w:rPr>
        <w:t>(a)  Yellow</w:t>
      </w:r>
    </w:p>
    <w:p>
      <w:pPr>
        <w:spacing w:after="20" w:before="0"/>
      </w:pPr>
      <w:r>
        <w:rPr>
          <w:b w:val="0"/>
          <w:i w:val="0"/>
          <w:sz w:val="21"/>
        </w:rPr>
        <w:t>(b)  Block</w:t>
      </w:r>
    </w:p>
    <w:p>
      <w:pPr>
        <w:spacing w:after="20" w:before="0"/>
      </w:pPr>
      <w:r>
        <w:rPr>
          <w:b w:val="0"/>
          <w:i w:val="0"/>
          <w:sz w:val="21"/>
        </w:rPr>
        <w:t>(c)  Green</w:t>
      </w:r>
    </w:p>
    <w:p>
      <w:pPr>
        <w:spacing w:after="20" w:before="0"/>
      </w:pPr>
      <w:r>
        <w:rPr>
          <w:b w:val="0"/>
          <w:i w:val="0"/>
          <w:sz w:val="21"/>
        </w:rPr>
        <w:t>(d)  Red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As per BMW (Management &amp; Handling) Rules, contaminated recyclable plastics and rubber — gloves, IV sets, tubing, catheters — are discarded in the RED bag/cart. Yellow is for human anatomical waste and infected linen; black for non-hazardous household waste.</w:t>
      </w:r>
    </w:p>
    <w:p>
      <w:pPr>
        <w:spacing w:after="20" w:before="0"/>
      </w:pPr>
      <w:r>
        <w:rPr>
          <w:b/>
        </w:rPr>
        <w:t xml:space="preserve">🔍 Key Clues: </w:t>
      </w:r>
      <w:r>
        <w:t>'Gloves = contaminated plastic/rubber' → RED container.</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Yellow is for anatomical waste, soiled dressings and infected material. | b — Black is for non-biodegradable household/municipal waste. | c — Green is for biodegradable kitchen/municipal waste (or sharp containers in some states).</w:t>
      </w:r>
    </w:p>
    <w:p>
      <w:pPr>
        <w:spacing w:after="20" w:before="0"/>
      </w:pPr>
      <w:r>
        <w:rPr>
          <w:b/>
          <w:color w:val="B45F06"/>
        </w:rPr>
        <w:t xml:space="preserve">⚠️ Exam Trap: </w:t>
      </w:r>
      <w:r>
        <w:t>Remember: RED = recyclable plastic/rubber (gloves, tubing); YELLOW = anatomical/infected; BLUE/WHITE = glass &amp; sharps (puncture-proof).</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Red bag → plastics &amp; rubber (gloves, IV sets); Yellow → body parts &amp; infected waste.</w:t>
      </w:r>
    </w:p>
    <w:p>
      <w:pPr>
        <w:spacing w:after="0" w:before="0"/>
      </w:pPr>
      <w:r>
        <w:rPr>
          <w:b/>
          <w:i w:val="0"/>
          <w:sz w:val="21"/>
        </w:rPr>
        <w:t>Positive Marks: 1    Negative Marks: 0.25</w:t>
      </w:r>
    </w:p>
    <w:p>
      <w:pPr>
        <w:spacing w:before="280" w:after="40"/>
      </w:pPr>
      <w:r>
        <w:rPr>
          <w:b/>
        </w:rPr>
        <w:t xml:space="preserve">Question: </w:t>
      </w:r>
      <w:r>
        <w:t>Distended jugular vein is seen in:</w:t>
      </w:r>
    </w:p>
    <w:p>
      <w:pPr>
        <w:spacing w:after="20" w:before="0"/>
      </w:pPr>
      <w:r>
        <w:rPr>
          <w:b w:val="0"/>
          <w:i w:val="0"/>
          <w:sz w:val="21"/>
        </w:rPr>
        <w:t>(a)  Decreased CVP</w:t>
      </w:r>
    </w:p>
    <w:p>
      <w:pPr>
        <w:spacing w:after="20" w:before="0"/>
      </w:pPr>
      <w:r>
        <w:rPr>
          <w:b w:val="0"/>
          <w:i w:val="0"/>
          <w:sz w:val="21"/>
        </w:rPr>
        <w:t>(b)  Increased CVP</w:t>
      </w:r>
    </w:p>
    <w:p>
      <w:pPr>
        <w:spacing w:after="20" w:before="0"/>
      </w:pPr>
      <w:r>
        <w:rPr>
          <w:b w:val="0"/>
          <w:i w:val="0"/>
          <w:sz w:val="21"/>
        </w:rPr>
        <w:t>(c)  Increased BP</w:t>
      </w:r>
    </w:p>
    <w:p>
      <w:pPr>
        <w:spacing w:after="20" w:before="0"/>
      </w:pPr>
      <w:r>
        <w:rPr>
          <w:b w:val="0"/>
          <w:i w:val="0"/>
          <w:sz w:val="21"/>
        </w:rPr>
        <w:t>(d)  Decreased BP</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Jugular venous distention reflects elevated right atrial pressure — i.e., INCREASED central venous pressure. It occurs in right-sided heart failure, fluid overload and pericardial tamponade.</w:t>
      </w:r>
    </w:p>
    <w:p>
      <w:pPr>
        <w:spacing w:after="20" w:before="0"/>
      </w:pPr>
      <w:r>
        <w:rPr>
          <w:b/>
        </w:rPr>
        <w:t xml:space="preserve">🔍 Key Clues: </w:t>
      </w:r>
      <w:r>
        <w:t>JVP is the clinical window to CVP: distended JVP = high CVP.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Decreased CVP gives collapsed, flat neck veins (hypovolemia). | c — Increased BP is not directly reflected as JVD. | d — Decreased BP is a late sign of shock, not JVD.</w:t>
      </w:r>
    </w:p>
    <w:p>
      <w:pPr>
        <w:spacing w:after="20" w:before="0"/>
      </w:pPr>
      <w:r>
        <w:rPr>
          <w:b/>
          <w:color w:val="B45F06"/>
        </w:rPr>
        <w:t xml:space="preserve">⚠️ Exam Trap: </w:t>
      </w:r>
      <w:r>
        <w:t>JVD + pulmonary edema = left AND right heart failure picture; JVD alone = right-sided overload.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Distended JVP → high CVP → right heart failure / fluid overload.</w:t>
      </w:r>
    </w:p>
    <w:p>
      <w:pPr>
        <w:spacing w:after="0" w:before="0"/>
      </w:pPr>
      <w:r>
        <w:rPr>
          <w:b/>
          <w:i w:val="0"/>
          <w:sz w:val="21"/>
        </w:rPr>
        <w:t>Positive Marks: 1    Negative Marks: 0.25</w:t>
      </w:r>
    </w:p>
    <w:p>
      <w:pPr>
        <w:spacing w:before="280" w:after="40"/>
      </w:pPr>
      <w:r>
        <w:rPr>
          <w:b/>
        </w:rPr>
        <w:t xml:space="preserve">Question: </w:t>
      </w:r>
      <w:r>
        <w:t>The assessment of acute malnutrition in children is done by:</w:t>
      </w:r>
    </w:p>
    <w:p>
      <w:pPr>
        <w:spacing w:after="20" w:before="0"/>
      </w:pPr>
      <w:r>
        <w:rPr>
          <w:b w:val="0"/>
          <w:i w:val="0"/>
          <w:sz w:val="21"/>
        </w:rPr>
        <w:t>(a)  Height</w:t>
      </w:r>
    </w:p>
    <w:p>
      <w:pPr>
        <w:spacing w:after="20" w:before="0"/>
      </w:pPr>
      <w:r>
        <w:rPr>
          <w:b w:val="0"/>
          <w:i w:val="0"/>
          <w:sz w:val="21"/>
        </w:rPr>
        <w:t>(b)  Weight</w:t>
      </w:r>
    </w:p>
    <w:p>
      <w:pPr>
        <w:spacing w:after="20" w:before="0"/>
      </w:pPr>
      <w:r>
        <w:rPr>
          <w:b w:val="0"/>
          <w:i w:val="0"/>
          <w:sz w:val="21"/>
        </w:rPr>
        <w:t>(c)  BMI</w:t>
      </w:r>
    </w:p>
    <w:p>
      <w:pPr>
        <w:spacing w:after="20" w:before="0"/>
      </w:pPr>
      <w:r>
        <w:rPr>
          <w:b w:val="0"/>
          <w:i w:val="0"/>
          <w:sz w:val="21"/>
        </w:rPr>
        <w:t>(d)  Weight for height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Acute malnutrition (wasting) is assessed by weight-for-height — a low weight-for-height (WHZ) indicates acute malnutrition. Weight-for-age indicates underweight, height-for-age indicates stunting (chronic malnutrition), and BMI is an adult indicator.</w:t>
      </w:r>
    </w:p>
    <w:p>
      <w:pPr>
        <w:spacing w:after="20" w:before="0"/>
      </w:pPr>
      <w:r>
        <w:rPr>
          <w:b/>
        </w:rPr>
        <w:t xml:space="preserve">🔍 Key Clues: </w:t>
      </w:r>
      <w:r>
        <w:t>Acute = weight-for-height (wasting); chronic = height-for-age (stunting).</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Height alone reflects stunting (chronic), not acute wasting. | b — Weight alone gives underweight but does not distinguish acute from chronic. | c — BMI is an adult/adolescent indicator, not used for child acute malnutrition.</w:t>
      </w:r>
    </w:p>
    <w:p>
      <w:pPr>
        <w:spacing w:after="20" w:before="0"/>
      </w:pPr>
      <w:r>
        <w:rPr>
          <w:b/>
          <w:color w:val="B45F06"/>
        </w:rPr>
        <w:t xml:space="preserve">⚠️ Exam Trap: </w:t>
      </w:r>
      <w:r>
        <w:t>WHZ &lt; -2 SD = moderate and &lt; -3 SD = severe acute malnutrition — know the z-score cut-offs.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Acute malnutrition = weight-for-height; chronic = height-for-age.</w:t>
      </w:r>
    </w:p>
    <w:p>
      <w:pPr>
        <w:spacing w:after="0" w:before="0"/>
      </w:pPr>
      <w:r>
        <w:rPr>
          <w:b/>
          <w:i w:val="0"/>
          <w:sz w:val="21"/>
        </w:rPr>
        <w:t>Positive Marks: 1    Negative Marks: 0.25</w:t>
      </w:r>
    </w:p>
    <w:p>
      <w:pPr>
        <w:spacing w:before="280" w:after="40"/>
      </w:pPr>
      <w:r>
        <w:rPr>
          <w:b/>
        </w:rPr>
        <w:t xml:space="preserve">Question: </w:t>
      </w:r>
      <w:r>
        <w:t>Diminished lung sounds and pain during inspiration is a classical sign of:</w:t>
      </w:r>
    </w:p>
    <w:p>
      <w:pPr>
        <w:spacing w:after="20" w:before="0"/>
      </w:pPr>
      <w:r>
        <w:rPr>
          <w:b w:val="0"/>
          <w:i w:val="0"/>
          <w:sz w:val="21"/>
        </w:rPr>
        <w:t>(a)  Hemothorax</w:t>
      </w:r>
    </w:p>
    <w:p>
      <w:pPr>
        <w:spacing w:after="20" w:before="0"/>
      </w:pPr>
      <w:r>
        <w:rPr>
          <w:b w:val="0"/>
          <w:i w:val="0"/>
          <w:sz w:val="21"/>
        </w:rPr>
        <w:t>(b)  Pneumothorax</w:t>
      </w:r>
    </w:p>
    <w:p>
      <w:pPr>
        <w:spacing w:after="20" w:before="0"/>
      </w:pPr>
      <w:r>
        <w:rPr>
          <w:b w:val="0"/>
          <w:i w:val="0"/>
          <w:sz w:val="21"/>
        </w:rPr>
        <w:t>(c)  Pyothorax</w:t>
      </w:r>
    </w:p>
    <w:p>
      <w:pPr>
        <w:spacing w:after="20" w:before="0"/>
      </w:pPr>
      <w:r>
        <w:rPr>
          <w:b w:val="0"/>
          <w:i w:val="0"/>
          <w:sz w:val="21"/>
        </w:rPr>
        <w:t>(d)  Chylothorax</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pneumothorax, air collects in the pleural space, causing decreased/absent breath sounds on the affected side and pleuritic (inspiratory) chest pain with sudden dyspnea. Hemothorax (blood) gives dullness on percussion; pneumothorax gives hyperresonance.</w:t>
      </w:r>
    </w:p>
    <w:p>
      <w:pPr>
        <w:spacing w:after="20" w:before="0"/>
      </w:pPr>
      <w:r>
        <w:rPr>
          <w:b/>
        </w:rPr>
        <w:t xml:space="preserve">🔍 Key Clues: </w:t>
      </w:r>
      <w:r>
        <w:t>Sudden dyspnea + diminished breath sounds + inspiratory pain → pneumothorax.</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Hemothorax shows DULL percussion, not hyperresonance. | c — Pyothorax (empyema) gives dullness and fever, with pus in the pleural space. | d — Chylothorax is lymphatic fluid in the pleural space (post-surgery).</w:t>
      </w:r>
    </w:p>
    <w:p>
      <w:pPr>
        <w:spacing w:after="20" w:before="0"/>
      </w:pPr>
      <w:r>
        <w:rPr>
          <w:b/>
          <w:color w:val="B45F06"/>
        </w:rPr>
        <w:t xml:space="preserve">⚠️ Exam Trap: </w:t>
      </w:r>
      <w:r>
        <w:t>Percussion decides: HYPERRESONANT = air (pneumothorax); DULL = fluid/blood (hemo/pyo/chy-lothorax).</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Pneumothorax = air + hyperresonance; Hemothorax = blood + dullness.</w:t>
      </w:r>
    </w:p>
    <w:p>
      <w:pPr>
        <w:spacing w:after="0" w:before="0"/>
      </w:pPr>
      <w:r>
        <w:rPr>
          <w:b/>
          <w:i w:val="0"/>
          <w:sz w:val="21"/>
        </w:rPr>
        <w:t>Positive Marks: 1    Negative Marks: 0.25</w:t>
      </w:r>
    </w:p>
    <w:p>
      <w:pPr>
        <w:spacing w:before="280" w:after="40"/>
      </w:pPr>
      <w:r>
        <w:rPr>
          <w:b/>
        </w:rPr>
        <w:t xml:space="preserve">Question: </w:t>
      </w:r>
      <w:r>
        <w:t>The ET Tube size 5.5 is used for:</w:t>
      </w:r>
    </w:p>
    <w:p>
      <w:pPr>
        <w:spacing w:after="20" w:before="0"/>
      </w:pPr>
      <w:r>
        <w:rPr>
          <w:b w:val="0"/>
          <w:i w:val="0"/>
          <w:sz w:val="21"/>
        </w:rPr>
        <w:t>(a)  Infants</w:t>
      </w:r>
    </w:p>
    <w:p>
      <w:pPr>
        <w:spacing w:after="20" w:before="0"/>
      </w:pPr>
      <w:r>
        <w:rPr>
          <w:b w:val="0"/>
          <w:i w:val="0"/>
          <w:sz w:val="21"/>
        </w:rPr>
        <w:t>(b)  Adults</w:t>
      </w:r>
    </w:p>
    <w:p>
      <w:pPr>
        <w:spacing w:after="20" w:before="0"/>
      </w:pPr>
      <w:r>
        <w:rPr>
          <w:b w:val="0"/>
          <w:i w:val="0"/>
          <w:sz w:val="21"/>
        </w:rPr>
        <w:t>(c)  Children</w:t>
      </w:r>
    </w:p>
    <w:p>
      <w:pPr>
        <w:spacing w:after="20" w:before="0"/>
      </w:pPr>
      <w:r>
        <w:rPr>
          <w:b w:val="0"/>
          <w:i w:val="0"/>
          <w:sz w:val="21"/>
        </w:rPr>
        <w:t>(d)  Geriatric</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Endotracheal tube size is chosen by age: neonates 3.0–3.5, infants 3.5–4.0, children 4.0–6.0 (roughly age/4 + 4), and adults 7.0–8.5 mm. A 5.5 mm tube therefore fits a CHILD (about 6–8 years), not an infant or an adult.</w:t>
      </w:r>
    </w:p>
    <w:p>
      <w:pPr>
        <w:spacing w:after="20" w:before="0"/>
      </w:pPr>
      <w:r>
        <w:rPr>
          <w:b/>
        </w:rPr>
        <w:t xml:space="preserve">🔍 Key Clues: </w:t>
      </w:r>
      <w:r>
        <w:t>5.5 mm ET tube = child; adults need 7.0–8.5 mm, infants 3.0–4.0 mm.</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Infants require 3.0–4.0 mm tubes. | b — Adults require 7.0–8.5 mm tubes. | d — Geriatric adults still require adult sizes (7.0 mm and above).</w:t>
      </w:r>
    </w:p>
    <w:p>
      <w:pPr>
        <w:spacing w:after="20" w:before="0"/>
      </w:pPr>
      <w:r>
        <w:rPr>
          <w:b/>
          <w:color w:val="B45F06"/>
        </w:rPr>
        <w:t xml:space="preserve">⚠️ Exam Trap: </w:t>
      </w:r>
      <w:r>
        <w:t>Paediatric ET size formula: (age/4) + 4 — never use adult sizes in children.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ETT sizes: neonate ~3.0, child 4–6, adult 7.0–8.5 mm.</w:t>
      </w:r>
    </w:p>
    <w:p>
      <w:pPr>
        <w:spacing w:after="0" w:before="0"/>
      </w:pPr>
      <w:r>
        <w:rPr>
          <w:b/>
          <w:i w:val="0"/>
          <w:sz w:val="21"/>
        </w:rPr>
        <w:t>Positive Marks: 1    Negative Marks: 0.25</w:t>
      </w:r>
    </w:p>
    <w:p>
      <w:pPr>
        <w:spacing w:before="280" w:after="40"/>
      </w:pPr>
      <w:r>
        <w:rPr>
          <w:b/>
        </w:rPr>
        <w:t xml:space="preserve">Question: </w:t>
      </w:r>
      <w:r>
        <w:t>Which of the following drug causes red colored urine? (Pharma)</w:t>
      </w:r>
    </w:p>
    <w:p>
      <w:pPr>
        <w:spacing w:after="20" w:before="0"/>
      </w:pPr>
      <w:r>
        <w:rPr>
          <w:b w:val="0"/>
          <w:i w:val="0"/>
          <w:sz w:val="21"/>
        </w:rPr>
        <w:t>(a)  Streptomycin</w:t>
      </w:r>
    </w:p>
    <w:p>
      <w:pPr>
        <w:spacing w:after="20" w:before="0"/>
      </w:pPr>
      <w:r>
        <w:rPr>
          <w:b w:val="0"/>
          <w:i w:val="0"/>
          <w:sz w:val="21"/>
        </w:rPr>
        <w:t>(b)  Rifampicin</w:t>
      </w:r>
    </w:p>
    <w:p>
      <w:pPr>
        <w:spacing w:after="20" w:before="0"/>
      </w:pPr>
      <w:r>
        <w:rPr>
          <w:b w:val="0"/>
          <w:i w:val="0"/>
          <w:sz w:val="21"/>
        </w:rPr>
        <w:t>(c)  Ethambutol</w:t>
      </w:r>
    </w:p>
    <w:p>
      <w:pPr>
        <w:spacing w:after="20" w:before="0"/>
      </w:pPr>
      <w:r>
        <w:rPr>
          <w:b w:val="0"/>
          <w:i w:val="0"/>
          <w:sz w:val="21"/>
        </w:rPr>
        <w:t>(d)  Isoniazid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Rifampicin causes harmless reddish-orange discoloration of urine, sweat, tears and saliva. It is an essential teaching point for patients on anti-tubercular therapy so they do not stop the drug in panic.</w:t>
      </w:r>
    </w:p>
    <w:p>
      <w:pPr>
        <w:spacing w:after="20" w:before="0"/>
      </w:pPr>
      <w:r>
        <w:rPr>
          <w:b/>
        </w:rPr>
        <w:t xml:space="preserve">🔍 Key Clues: </w:t>
      </w:r>
      <w:r>
        <w:t>Anti-TB drug + red/orange body fluids = Rifampicin.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Streptomycin causes ototoxicity and nephrotoxicity. | c — Ethambutol causes retrobulbar neuritis (visual changes). | d — Isoniazid causes peripheral neuropathy (prevented by pyridoxine).</w:t>
      </w:r>
    </w:p>
    <w:p>
      <w:pPr>
        <w:spacing w:after="20" w:before="0"/>
      </w:pPr>
      <w:r>
        <w:rPr>
          <w:b/>
          <w:color w:val="B45F06"/>
        </w:rPr>
        <w:t xml:space="preserve">⚠️ Exam Trap: </w:t>
      </w:r>
      <w:r>
        <w:t>Ethambutol = EYES; Rifampicin = RED fluids; INH = neuropathY; Streptomycin = Ears/Kidneys (ototoxicity).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Rifampicin → red-orange urine/sweat/tears (harmless, counsel the patient).</w:t>
      </w:r>
    </w:p>
    <w:p>
      <w:pPr>
        <w:spacing w:after="0" w:before="0"/>
      </w:pPr>
      <w:r>
        <w:rPr>
          <w:b/>
          <w:i w:val="0"/>
          <w:sz w:val="21"/>
        </w:rPr>
        <w:t>Positive Marks: 1    Negative Marks: 0.25</w:t>
      </w:r>
    </w:p>
    <w:p>
      <w:pPr>
        <w:spacing w:before="280" w:after="40"/>
      </w:pPr>
      <w:r>
        <w:rPr>
          <w:b/>
        </w:rPr>
        <w:t xml:space="preserve">Question: </w:t>
      </w:r>
      <w:r>
        <w:t>Lignocaine is used to treat: (Pharma)</w:t>
      </w:r>
    </w:p>
    <w:p>
      <w:pPr>
        <w:spacing w:after="20" w:before="0"/>
      </w:pPr>
      <w:r>
        <w:rPr>
          <w:b w:val="0"/>
          <w:i w:val="0"/>
          <w:sz w:val="21"/>
        </w:rPr>
        <w:t>(a)  MI</w:t>
      </w:r>
    </w:p>
    <w:p>
      <w:pPr>
        <w:spacing w:after="20" w:before="0"/>
      </w:pPr>
      <w:r>
        <w:rPr>
          <w:b w:val="0"/>
          <w:i w:val="0"/>
          <w:sz w:val="21"/>
        </w:rPr>
        <w:t>(b)  Angina</w:t>
      </w:r>
    </w:p>
    <w:p>
      <w:pPr>
        <w:spacing w:after="20" w:before="0"/>
      </w:pPr>
      <w:r>
        <w:rPr>
          <w:b w:val="0"/>
          <w:i w:val="0"/>
          <w:sz w:val="21"/>
        </w:rPr>
        <w:t>(c)  CAD</w:t>
      </w:r>
    </w:p>
    <w:p>
      <w:pPr>
        <w:spacing w:after="20" w:before="0"/>
      </w:pPr>
      <w:r>
        <w:rPr>
          <w:b w:val="0"/>
          <w:i w:val="0"/>
          <w:sz w:val="21"/>
        </w:rPr>
        <w:t>(d)  Arrhythmia</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Lidocaine (lignocaine) is a class IB antiarrhythmic used for ventricular arrhythmias — especially ventricular tachycardia and arrhythmias following myocardial infarction. It is NOT a treatment for stable angina or the MI itself.</w:t>
      </w:r>
    </w:p>
    <w:p>
      <w:pPr>
        <w:spacing w:after="20" w:before="0"/>
      </w:pPr>
      <w:r>
        <w:rPr>
          <w:b/>
        </w:rPr>
        <w:t xml:space="preserve">🔍 Key Clues: </w:t>
      </w:r>
      <w:r>
        <w:t>Lignocaine = antiarrhythmic (class IB) → ventricular arrhythmias.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MI is treated with antiplatelets, thrombolytics/PCI, not lignocaine. | b — Angina is treated with nitroglycerin, beta-blockers. | c — CAD is a chronic condition, not directly 'treated' by lignocaine.</w:t>
      </w:r>
    </w:p>
    <w:p>
      <w:pPr>
        <w:spacing w:after="20" w:before="0"/>
      </w:pPr>
      <w:r>
        <w:rPr>
          <w:b/>
          <w:color w:val="B45F06"/>
        </w:rPr>
        <w:t xml:space="preserve">⚠️ Exam Trap: </w:t>
      </w:r>
      <w:r>
        <w:t>Lignocaine is also a local anesthetic — in this context (cardiac drugs), think antiarrhythmic.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Lignocaine → ventricular arrhythmias (class IB).</w:t>
      </w:r>
    </w:p>
    <w:p>
      <w:pPr>
        <w:spacing w:after="0" w:before="0"/>
      </w:pPr>
      <w:r>
        <w:rPr>
          <w:b/>
          <w:i w:val="0"/>
          <w:sz w:val="21"/>
        </w:rPr>
        <w:t>Positive Marks: 1    Negative Marks: 0.25</w:t>
      </w:r>
    </w:p>
    <w:p>
      <w:pPr>
        <w:spacing w:before="280" w:after="40"/>
      </w:pPr>
      <w:r>
        <w:rPr>
          <w:b/>
        </w:rPr>
        <w:t xml:space="preserve">Question: </w:t>
      </w:r>
      <w:r>
        <w:t>While doing suctioning if the patient develops tachycardia, what is the priority nursing action? (Pharma)</w:t>
      </w:r>
    </w:p>
    <w:p>
      <w:pPr>
        <w:spacing w:after="20" w:before="0"/>
      </w:pPr>
      <w:r>
        <w:rPr>
          <w:b w:val="0"/>
          <w:i w:val="0"/>
          <w:sz w:val="21"/>
        </w:rPr>
        <w:t>(a)  Stop suction and oxygenate the patient</w:t>
      </w:r>
    </w:p>
    <w:p>
      <w:pPr>
        <w:spacing w:after="20" w:before="0"/>
      </w:pPr>
      <w:r>
        <w:rPr>
          <w:b w:val="0"/>
          <w:i w:val="0"/>
          <w:sz w:val="21"/>
        </w:rPr>
        <w:t>(b)  Continue suction</w:t>
      </w:r>
    </w:p>
    <w:p>
      <w:pPr>
        <w:spacing w:after="20" w:before="0"/>
      </w:pPr>
      <w:r>
        <w:rPr>
          <w:b w:val="0"/>
          <w:i w:val="0"/>
          <w:sz w:val="21"/>
        </w:rPr>
        <w:t>(c)  Inform to physician</w:t>
      </w:r>
    </w:p>
    <w:p>
      <w:pPr>
        <w:spacing w:after="20" w:before="0"/>
      </w:pPr>
      <w:r>
        <w:rPr>
          <w:b w:val="0"/>
          <w:i w:val="0"/>
          <w:sz w:val="21"/>
        </w:rPr>
        <w:t>(d)  Give left lateral position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During suctioning, prolonged suction causes hypoxia, which shows up as tachycardia. The PRIORITY action is to stop suctioning and oxygenate the patient — oxygenation and patient safety come before informing the physician. Continuing suction would worsen hypoxia, and the left lateral position is not the immediate corrective step.</w:t>
      </w:r>
    </w:p>
    <w:p>
      <w:pPr>
        <w:spacing w:after="20" w:before="0"/>
      </w:pPr>
      <w:r>
        <w:rPr>
          <w:b/>
        </w:rPr>
        <w:t xml:space="preserve">🔍 Key Clues: </w:t>
      </w:r>
      <w:r>
        <w:t>Suctioning + tachycardia = hypoxia → stop suction and give oxygen.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Continuing suction deepens the hypoxia and is unsafe. | c — Informing the physician matters, but immediate oxygenation comes first. | d — Left lateral position does not correct suction-induced hypoxia.</w:t>
      </w:r>
    </w:p>
    <w:p>
      <w:pPr>
        <w:spacing w:after="20" w:before="0"/>
      </w:pPr>
      <w:r>
        <w:rPr>
          <w:b/>
          <w:color w:val="B45F06"/>
        </w:rPr>
        <w:t xml:space="preserve">⚠️ Exam Trap: </w:t>
      </w:r>
      <w:r>
        <w:t>Nursing priority: remove the noxious stimulus (stop suction) and oxygenate BEFORE calling the physician.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Suctioning complication → stop suction + oxygenate (100% O₂).</w:t>
      </w:r>
    </w:p>
    <w:p>
      <w:pPr>
        <w:spacing w:after="0" w:before="0"/>
      </w:pPr>
      <w:r>
        <w:rPr>
          <w:b/>
          <w:i w:val="0"/>
          <w:sz w:val="21"/>
        </w:rPr>
        <w:t>Positive Marks: 1    Negative Marks: 0.25</w:t>
      </w:r>
    </w:p>
    <w:p>
      <w:pPr>
        <w:spacing w:before="280" w:after="40"/>
      </w:pPr>
      <w:r>
        <w:rPr>
          <w:b/>
        </w:rPr>
        <w:t xml:space="preserve">Question: </w:t>
      </w:r>
      <w:r>
        <w:t>Which IV fluid will you give with packed RBC? (MSN)</w:t>
      </w:r>
    </w:p>
    <w:p>
      <w:pPr>
        <w:spacing w:after="20" w:before="0"/>
      </w:pPr>
      <w:r>
        <w:rPr>
          <w:b w:val="0"/>
          <w:i w:val="0"/>
          <w:sz w:val="21"/>
        </w:rPr>
        <w:t>(a)  3% NaCl</w:t>
      </w:r>
    </w:p>
    <w:p>
      <w:pPr>
        <w:spacing w:after="20" w:before="0"/>
      </w:pPr>
      <w:r>
        <w:rPr>
          <w:b w:val="0"/>
          <w:i w:val="0"/>
          <w:sz w:val="21"/>
        </w:rPr>
        <w:t>(b)  5% Dextrose</w:t>
      </w:r>
    </w:p>
    <w:p>
      <w:pPr>
        <w:spacing w:after="20" w:before="0"/>
      </w:pPr>
      <w:r>
        <w:rPr>
          <w:b w:val="0"/>
          <w:i w:val="0"/>
          <w:sz w:val="21"/>
        </w:rPr>
        <w:t>(c)  RL</w:t>
      </w:r>
    </w:p>
    <w:p>
      <w:pPr>
        <w:spacing w:after="20" w:before="0"/>
      </w:pPr>
      <w:r>
        <w:rPr>
          <w:b w:val="0"/>
          <w:i w:val="0"/>
          <w:sz w:val="21"/>
        </w:rPr>
        <w:t>(d)  Normal Saline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Normal saline (0.9% NaCl) is the only fluid recommended to run alongside or 'y-site' with packed red blood cells. Dextrose solutions hemolyze RBCs (no electrolytes), and Ringer's lactate contains calcium, which can cause clot formation in the blood line.</w:t>
      </w:r>
    </w:p>
    <w:p>
      <w:pPr>
        <w:spacing w:after="20" w:before="0"/>
      </w:pPr>
      <w:r>
        <w:rPr>
          <w:b/>
        </w:rPr>
        <w:t xml:space="preserve">🔍 Key Clues: </w:t>
      </w:r>
      <w:r>
        <w:t>Only NS is compatible with blood — calcium in RL clots, dextrose hemolyzes.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3% NaCl is hypertonic saline used for hyponatremia/cerebral edema. | b — 5% Dextrose lacks electrolytes → hemolysis of RBCs. | c — Ringer's Lactate contains calcium → risk of clotting in the line.</w:t>
      </w:r>
    </w:p>
    <w:p>
      <w:pPr>
        <w:spacing w:after="20" w:before="0"/>
      </w:pPr>
      <w:r>
        <w:rPr>
          <w:b/>
          <w:color w:val="B45F06"/>
        </w:rPr>
        <w:t xml:space="preserve">⚠️ Exam Trap: </w:t>
      </w:r>
      <w:r>
        <w:t>RL has calcium (clots blood); D5 has none (lyses cells). NS is the safe pairing.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Blood transfusion line: Normal Saline only.</w:t>
      </w:r>
    </w:p>
    <w:p>
      <w:pPr>
        <w:spacing w:after="0" w:before="0"/>
      </w:pPr>
      <w:r>
        <w:rPr>
          <w:b/>
          <w:i w:val="0"/>
          <w:sz w:val="21"/>
        </w:rPr>
        <w:t>Positive Marks: 1    Negative Marks: 0.25</w:t>
      </w:r>
    </w:p>
    <w:p>
      <w:pPr>
        <w:spacing w:before="280" w:after="40"/>
      </w:pPr>
      <w:r>
        <w:rPr>
          <w:b/>
        </w:rPr>
        <w:t xml:space="preserve">Question: </w:t>
      </w:r>
      <w:r>
        <w:t>Identify the below given image: (MSN)</w:t>
      </w:r>
    </w:p>
    <w:p>
      <w:pPr>
        <w:spacing w:after="40" w:before="0"/>
      </w:pPr>
      <w:r>
        <w:rPr>
          <w:b w:val="0"/>
          <w:i/>
          <w:color w:val="B45F06"/>
          <w:sz w:val="20"/>
        </w:rPr>
        <w:t>[ IMAGE: N1-Q55 — image in the Image Bank, to be inserted ]</w:t>
      </w:r>
    </w:p>
    <w:p>
      <w:pPr>
        <w:spacing w:after="20" w:before="0"/>
      </w:pPr>
      <w:r>
        <w:rPr>
          <w:b w:val="0"/>
          <w:i w:val="0"/>
          <w:sz w:val="21"/>
        </w:rPr>
        <w:t>(a)  Anesthesia trolley</w:t>
      </w:r>
    </w:p>
    <w:p>
      <w:pPr>
        <w:spacing w:after="20" w:before="0"/>
      </w:pPr>
      <w:r>
        <w:rPr>
          <w:b w:val="0"/>
          <w:i w:val="0"/>
          <w:sz w:val="21"/>
        </w:rPr>
        <w:t>(b)  Airway cart</w:t>
      </w:r>
    </w:p>
    <w:p>
      <w:pPr>
        <w:spacing w:after="20" w:before="0"/>
      </w:pPr>
      <w:r>
        <w:rPr>
          <w:b w:val="0"/>
          <w:i w:val="0"/>
          <w:sz w:val="21"/>
        </w:rPr>
        <w:t>(c)  Defibrillator</w:t>
      </w:r>
    </w:p>
    <w:p>
      <w:pPr>
        <w:spacing w:after="20" w:before="0"/>
      </w:pPr>
      <w:r>
        <w:rPr>
          <w:b w:val="0"/>
          <w:i w:val="0"/>
          <w:sz w:val="21"/>
        </w:rPr>
        <w:t>(d)  Bronchoscopy trolley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an airway (crash) cart, stocked with laryngoscopes, endotracheal tubes, airways and suction for emergency airway management. An anaesthesia trolley carries anaesthetic drugs and equipment, a defibrillator delivers electrical shocks, and a bronchoscopy trolley holds the bronchoscope.</w:t>
      </w:r>
    </w:p>
    <w:p>
      <w:pPr>
        <w:spacing w:after="20" w:before="0"/>
      </w:pPr>
      <w:r>
        <w:rPr>
          <w:b/>
        </w:rPr>
        <w:t xml:space="preserve">🔍 Key Clues: </w:t>
      </w:r>
      <w:r>
        <w:t>Laryngoscopes + ET tubes + airways + suction = airway (crash) cart.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Anaesthesia trolley carries anaesthetic agents and related equipment. | c — Defibrillator = electrical shock delivery device. | d — Bronchoscopy trolley = bronchoscope and accessories.</w:t>
      </w:r>
    </w:p>
    <w:p>
      <w:pPr>
        <w:spacing w:after="20" w:before="0"/>
      </w:pPr>
      <w:r>
        <w:rPr>
          <w:b/>
          <w:color w:val="B45F06"/>
        </w:rPr>
        <w:t xml:space="preserve">⚠️ Exam Trap: </w:t>
      </w:r>
      <w:r>
        <w:t>Airway cart = emergency intubation equipment; anaesthesia trolley = drugs. Do not swap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Airway cart = laryngoscopes, ET tubes, airways, suction.</w:t>
      </w:r>
    </w:p>
    <w:p>
      <w:pPr>
        <w:spacing w:after="0" w:before="0"/>
      </w:pPr>
      <w:r>
        <w:rPr>
          <w:b/>
          <w:i w:val="0"/>
          <w:sz w:val="21"/>
        </w:rPr>
        <w:t>Positive Marks: 1    Negative Marks: 0.25</w:t>
      </w:r>
    </w:p>
    <w:p>
      <w:pPr>
        <w:spacing w:before="280" w:after="40"/>
      </w:pPr>
      <w:r>
        <w:rPr>
          <w:b/>
        </w:rPr>
        <w:t xml:space="preserve">Question: </w:t>
      </w:r>
      <w:r>
        <w:t>Clonidine is used to: (Pharma)</w:t>
      </w:r>
    </w:p>
    <w:p>
      <w:pPr>
        <w:spacing w:after="20" w:before="0"/>
      </w:pPr>
      <w:r>
        <w:rPr>
          <w:b w:val="0"/>
          <w:i w:val="0"/>
          <w:sz w:val="21"/>
        </w:rPr>
        <w:t>(a)  Increase Low BP</w:t>
      </w:r>
    </w:p>
    <w:p>
      <w:pPr>
        <w:spacing w:after="20" w:before="0"/>
      </w:pPr>
      <w:r>
        <w:rPr>
          <w:b w:val="0"/>
          <w:i w:val="0"/>
          <w:sz w:val="21"/>
        </w:rPr>
        <w:t>(b)  Decrease High BP</w:t>
      </w:r>
    </w:p>
    <w:p>
      <w:pPr>
        <w:spacing w:after="20" w:before="0"/>
      </w:pPr>
      <w:r>
        <w:rPr>
          <w:b w:val="0"/>
          <w:i w:val="0"/>
          <w:sz w:val="21"/>
        </w:rPr>
        <w:t>(c)  Increase Pulse Rate</w:t>
      </w:r>
    </w:p>
    <w:p>
      <w:pPr>
        <w:spacing w:after="20" w:before="0"/>
      </w:pPr>
      <w:r>
        <w:rPr>
          <w:b w:val="0"/>
          <w:i w:val="0"/>
          <w:sz w:val="21"/>
        </w:rPr>
        <w:t>(d)  Decrease Pulse Rate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Clonidine is a central alpha-2 agonist that reduces sympathetic outflow — its main use is to DECREASE high blood pressure (hypertension), and it also slows the heart rate. It does not raise BP or increase the pulse.</w:t>
      </w:r>
    </w:p>
    <w:p>
      <w:pPr>
        <w:spacing w:after="20" w:before="0"/>
      </w:pPr>
      <w:r>
        <w:rPr>
          <w:b/>
        </w:rPr>
        <w:t xml:space="preserve">🔍 Key Clues: </w:t>
      </w:r>
      <w:r>
        <w:t>Clonidine = central alpha-2 agonist → lowers BP and heart rate.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Clonidine lowers, not raises, low BP. | c — Clonidine slows the pulse — it does not increase it. | d — Slowing the pulse is an effect, but the primary indication being tested is lowering high BP.</w:t>
      </w:r>
    </w:p>
    <w:p>
      <w:pPr>
        <w:spacing w:after="20" w:before="0"/>
      </w:pPr>
      <w:r>
        <w:rPr>
          <w:b/>
          <w:color w:val="B45F06"/>
        </w:rPr>
        <w:t xml:space="preserve">⚠️ Exam Trap: </w:t>
      </w:r>
      <w:r>
        <w:t>Clonidine also treats opioid withdrawal and ADHD — but in an antihypertensive context, think 'decrease BP'.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Clonidine → decreases BP and HR (central alpha-2 agonist).</w:t>
      </w:r>
    </w:p>
    <w:p>
      <w:pPr>
        <w:spacing w:after="0" w:before="0"/>
      </w:pPr>
      <w:r>
        <w:rPr>
          <w:b/>
          <w:i w:val="0"/>
          <w:sz w:val="21"/>
        </w:rPr>
        <w:t>Positive Marks: 1    Negative Marks: 0.25</w:t>
      </w:r>
    </w:p>
    <w:p>
      <w:pPr>
        <w:spacing w:before="280" w:after="40"/>
      </w:pPr>
      <w:r>
        <w:rPr>
          <w:b/>
        </w:rPr>
        <w:t xml:space="preserve">Question: </w:t>
      </w:r>
      <w:r>
        <w:t>Which of the following vitamin deficiency leads to bleeding gums? (FON)</w:t>
      </w:r>
    </w:p>
    <w:p>
      <w:pPr>
        <w:spacing w:after="20" w:before="0"/>
      </w:pPr>
      <w:r>
        <w:rPr>
          <w:b w:val="0"/>
          <w:i w:val="0"/>
          <w:sz w:val="21"/>
        </w:rPr>
        <w:t>(a)  Vitamin C</w:t>
      </w:r>
    </w:p>
    <w:p>
      <w:pPr>
        <w:spacing w:after="20" w:before="0"/>
      </w:pPr>
      <w:r>
        <w:rPr>
          <w:b w:val="0"/>
          <w:i w:val="0"/>
          <w:sz w:val="21"/>
        </w:rPr>
        <w:t>(b)  Vitamin A</w:t>
      </w:r>
    </w:p>
    <w:p>
      <w:pPr>
        <w:spacing w:after="20" w:before="0"/>
      </w:pPr>
      <w:r>
        <w:rPr>
          <w:b w:val="0"/>
          <w:i w:val="0"/>
          <w:sz w:val="21"/>
        </w:rPr>
        <w:t>(c)  Vitamin B</w:t>
      </w:r>
    </w:p>
    <w:p>
      <w:pPr>
        <w:spacing w:after="20" w:before="0"/>
      </w:pPr>
      <w:r>
        <w:rPr>
          <w:b w:val="0"/>
          <w:i w:val="0"/>
          <w:sz w:val="21"/>
        </w:rPr>
        <w:t>(d)  Vitamin K</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Bleeding gums and poor wound healing are the hallmarks of vitamin C deficiency (scurvy) — vitamin C is required for collagen synthesis. Vitamin A affects vision and immunity, vitamin B includes several water-soluble vitamins, and vitamin K deficiency causes bleeding but classically as bruising/haemorrhage rather than gum bleeding.</w:t>
      </w:r>
    </w:p>
    <w:p>
      <w:pPr>
        <w:spacing w:after="20" w:before="0"/>
      </w:pPr>
      <w:r>
        <w:rPr>
          <w:b/>
        </w:rPr>
        <w:t xml:space="preserve">🔍 Key Clues: </w:t>
      </w:r>
      <w:r>
        <w:t>'Bleeding gums' = scurvy = vitamin C deficiency.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Vitamin A deficiency → night blindness and impaired immunity. | c — Vitamin B deficiency → beriberi/pellagra/anaemia depending on the B vitamin. | d — Vitamin K deficiency → impaired clotting (bleeding), not the classic gum sign.</w:t>
      </w:r>
    </w:p>
    <w:p>
      <w:pPr>
        <w:spacing w:after="20" w:before="0"/>
      </w:pPr>
      <w:r>
        <w:rPr>
          <w:b/>
          <w:color w:val="B45F06"/>
        </w:rPr>
        <w:t xml:space="preserve">⚠️ Exam Trap: </w:t>
      </w:r>
      <w:r>
        <w:t>Vitamin K = clotting (bleeding); vitamin C = collagen (bleeding gums) — both bleed, gums point to 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Bleeding gums → vitamin C deficiency (scurvy).</w:t>
      </w:r>
    </w:p>
    <w:p>
      <w:pPr>
        <w:spacing w:after="0" w:before="0"/>
      </w:pPr>
      <w:r>
        <w:rPr>
          <w:b/>
          <w:i w:val="0"/>
          <w:sz w:val="21"/>
        </w:rPr>
        <w:t>Positive Marks: 1    Negative Marks: 0.25</w:t>
      </w:r>
    </w:p>
    <w:p>
      <w:pPr>
        <w:spacing w:before="280" w:after="40"/>
      </w:pPr>
      <w:r>
        <w:rPr>
          <w:b/>
        </w:rPr>
        <w:t xml:space="preserve">Question: </w:t>
      </w:r>
      <w:r>
        <w:t>PDS suture is an example of: (MSN)</w:t>
      </w:r>
    </w:p>
    <w:p>
      <w:pPr>
        <w:spacing w:after="20" w:before="0"/>
      </w:pPr>
      <w:r>
        <w:rPr>
          <w:b w:val="0"/>
          <w:i w:val="0"/>
          <w:sz w:val="21"/>
        </w:rPr>
        <w:t>(a)  Natural absorbable suture</w:t>
      </w:r>
    </w:p>
    <w:p>
      <w:pPr>
        <w:spacing w:after="20" w:before="0"/>
      </w:pPr>
      <w:r>
        <w:rPr>
          <w:b w:val="0"/>
          <w:i w:val="0"/>
          <w:sz w:val="21"/>
        </w:rPr>
        <w:t>(b)  Synthetic absorbable suture</w:t>
      </w:r>
    </w:p>
    <w:p>
      <w:pPr>
        <w:spacing w:after="20" w:before="0"/>
      </w:pPr>
      <w:r>
        <w:rPr>
          <w:b w:val="0"/>
          <w:i w:val="0"/>
          <w:sz w:val="21"/>
        </w:rPr>
        <w:t>(c)  Synthetic non absorbable suture</w:t>
      </w:r>
    </w:p>
    <w:p>
      <w:pPr>
        <w:spacing w:after="20" w:before="0"/>
      </w:pPr>
      <w:r>
        <w:rPr>
          <w:b w:val="0"/>
          <w:i w:val="0"/>
          <w:sz w:val="21"/>
        </w:rPr>
        <w:t>(d)  Natural non absorbable suture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PDS (polydioxanone) is a synthetic, monofilament, absorbable suture. Other synthetic absorbables include Vicryl and Dexon; natural absorbables are catgut and chromic catgut; non-absorbables include silk, nylon and prolene.</w:t>
      </w:r>
    </w:p>
    <w:p>
      <w:pPr>
        <w:spacing w:after="20" w:before="0"/>
      </w:pPr>
      <w:r>
        <w:rPr>
          <w:b/>
        </w:rPr>
        <w:t xml:space="preserve">🔍 Key Clues: </w:t>
      </w:r>
      <w:r>
        <w:t>'PDS = polydioxanone = synthetic + absorbable'.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Natural absorbables are catgut/chromic catgut, not PDS. | c — Synthetic non-absorbables are nylon, prolene, ethilon. | d — Natural non-absorbables include silk.</w:t>
      </w:r>
    </w:p>
    <w:p>
      <w:pPr>
        <w:spacing w:after="20" w:before="0"/>
      </w:pPr>
      <w:r>
        <w:rPr>
          <w:b/>
          <w:color w:val="B45F06"/>
        </w:rPr>
        <w:t xml:space="preserve">⚠️ Exam Trap: </w:t>
      </w:r>
      <w:r>
        <w:t>Vicryl and PDS are both synthetic absorbable; silk and prolene are non-absorbable.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Absorbables: catgut (natural), Vicryl/PDS (synthetic). Non-absorbables: silk, nylon, prolene.</w:t>
      </w:r>
    </w:p>
    <w:p>
      <w:pPr>
        <w:spacing w:after="0" w:before="0"/>
      </w:pPr>
      <w:r>
        <w:rPr>
          <w:b/>
          <w:i w:val="0"/>
          <w:sz w:val="21"/>
        </w:rPr>
        <w:t>Positive Marks: 1    Negative Marks: 0.25</w:t>
      </w:r>
    </w:p>
    <w:p>
      <w:pPr>
        <w:spacing w:before="280" w:after="40"/>
      </w:pPr>
      <w:r>
        <w:rPr>
          <w:b/>
        </w:rPr>
        <w:t xml:space="preserve">Question: </w:t>
      </w:r>
      <w:r>
        <w:t>After death of a person, for how long cornea can be preserved? (MSN)</w:t>
      </w:r>
    </w:p>
    <w:p>
      <w:pPr>
        <w:spacing w:after="20" w:before="0"/>
      </w:pPr>
      <w:r>
        <w:rPr>
          <w:b w:val="0"/>
          <w:i w:val="0"/>
          <w:sz w:val="21"/>
        </w:rPr>
        <w:t>(a)  2 Hours</w:t>
      </w:r>
    </w:p>
    <w:p>
      <w:pPr>
        <w:spacing w:after="20" w:before="0"/>
      </w:pPr>
      <w:r>
        <w:rPr>
          <w:b w:val="0"/>
          <w:i w:val="0"/>
          <w:sz w:val="21"/>
        </w:rPr>
        <w:t>(b)  6 Hours</w:t>
      </w:r>
    </w:p>
    <w:p>
      <w:pPr>
        <w:spacing w:after="20" w:before="0"/>
      </w:pPr>
      <w:r>
        <w:rPr>
          <w:b w:val="0"/>
          <w:i w:val="0"/>
          <w:sz w:val="21"/>
        </w:rPr>
        <w:t>(c)  8 Hours</w:t>
      </w:r>
    </w:p>
    <w:p>
      <w:pPr>
        <w:spacing w:after="20" w:before="0"/>
      </w:pPr>
      <w:r>
        <w:rPr>
          <w:b w:val="0"/>
          <w:i w:val="0"/>
          <w:sz w:val="21"/>
        </w:rPr>
        <w:t>(d)  12 Hours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cornea can be retrieved up to about 6 hours after death (ideally sooner, with the body kept refrigerated) and preserved in an eye bank in storage media. This is why eye donation is emphasised as a time-sensitive act.</w:t>
      </w:r>
    </w:p>
    <w:p>
      <w:pPr>
        <w:spacing w:after="20" w:before="0"/>
      </w:pPr>
      <w:r>
        <w:rPr>
          <w:b/>
        </w:rPr>
        <w:t xml:space="preserve">🔍 Key Clues: </w:t>
      </w:r>
      <w:r>
        <w:t>Corneal retrieval window after death = 6 hours (standard exam answer).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2 hours is too short for the standard corneal window. | c — 8 hours exceeds the ideal retrieval time. | d — 12 hours is beyond the acceptable retrieval window.</w:t>
      </w:r>
    </w:p>
    <w:p>
      <w:pPr>
        <w:spacing w:after="20" w:before="0"/>
      </w:pPr>
      <w:r>
        <w:rPr>
          <w:b/>
          <w:color w:val="B45F06"/>
        </w:rPr>
        <w:t xml:space="preserve">⚠️ Exam Trap: </w:t>
      </w:r>
      <w:r>
        <w:t>Organ vs tissue retrieval windows differ — kidney ~1 hour, cornea ~6 hours after death.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Cornea → retrieve within ~6 hours of death (eye donation).</w:t>
      </w:r>
    </w:p>
    <w:p>
      <w:pPr>
        <w:spacing w:after="0" w:before="0"/>
      </w:pPr>
      <w:r>
        <w:rPr>
          <w:b/>
          <w:i w:val="0"/>
          <w:sz w:val="21"/>
        </w:rPr>
        <w:t>Positive Marks: 1    Negative Marks: 0.25</w:t>
      </w:r>
    </w:p>
    <w:p>
      <w:pPr>
        <w:spacing w:before="280" w:after="40"/>
      </w:pPr>
      <w:r>
        <w:rPr>
          <w:b/>
        </w:rPr>
        <w:t xml:space="preserve">Question: </w:t>
      </w:r>
      <w:r>
        <w:t>Which snake venom causes rapid DIC? (MSN)</w:t>
      </w:r>
    </w:p>
    <w:p>
      <w:pPr>
        <w:spacing w:after="20" w:before="0"/>
      </w:pPr>
      <w:r>
        <w:rPr>
          <w:b w:val="0"/>
          <w:i w:val="0"/>
          <w:sz w:val="21"/>
        </w:rPr>
        <w:t>(a)  Cobra</w:t>
      </w:r>
    </w:p>
    <w:p>
      <w:pPr>
        <w:spacing w:after="20" w:before="0"/>
      </w:pPr>
      <w:r>
        <w:rPr>
          <w:b w:val="0"/>
          <w:i w:val="0"/>
          <w:sz w:val="21"/>
        </w:rPr>
        <w:t>(b)  Krait</w:t>
      </w:r>
    </w:p>
    <w:p>
      <w:pPr>
        <w:spacing w:after="20" w:before="0"/>
      </w:pPr>
      <w:r>
        <w:rPr>
          <w:b w:val="0"/>
          <w:i w:val="0"/>
          <w:sz w:val="21"/>
        </w:rPr>
        <w:t>(c)  Viper</w:t>
      </w:r>
    </w:p>
    <w:p>
      <w:pPr>
        <w:spacing w:after="20" w:before="0"/>
      </w:pPr>
      <w:r>
        <w:rPr>
          <w:b w:val="0"/>
          <w:i w:val="0"/>
          <w:sz w:val="21"/>
        </w:rPr>
        <w:t>(d)  Bandy-Bandy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Viper (Russell's viper, saw-scaled viper) venom is procoagulant — it activates the coagulation cascade and can rapidly cause Disseminated Intravascular Coagulation (DIC) with bleeding. Cobra and krait venoms are mainly neurotoxic.</w:t>
      </w:r>
    </w:p>
    <w:p>
      <w:pPr>
        <w:spacing w:after="20" w:before="0"/>
      </w:pPr>
      <w:r>
        <w:rPr>
          <w:b/>
        </w:rPr>
        <w:t xml:space="preserve">🔍 Key Clues: </w:t>
      </w:r>
      <w:r>
        <w:t>'Viper = vascular (bleeding/DIC)'; 'Cobra/Krait = neurotoxic (paralysis)'.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Cobra venom is neurotoxic (ptosis, paralysis). | b — Krait venom is neurotoxic (early, severe paralysis). | d — Bandy-bandy is a minor elapid with neurotoxic venom.</w:t>
      </w:r>
    </w:p>
    <w:p>
      <w:pPr>
        <w:spacing w:after="20" w:before="0"/>
      </w:pPr>
      <w:r>
        <w:rPr>
          <w:b/>
          <w:color w:val="B45F06"/>
        </w:rPr>
        <w:t xml:space="preserve">⚠️ Exam Trap: </w:t>
      </w:r>
      <w:r>
        <w:t>20-minute whole blood clotting test (20WBCT) is used to detect viper-induced coagulopathy.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Viper → DIC/bleeding; Cobra &amp; Krait → neurotoxicity.</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