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A nurse measures the temperature of the child as 38.2°C. What will be his temperature in Fahrenheit?</w:t>
      </w:r>
    </w:p>
    <w:p>
      <w:pPr>
        <w:spacing w:after="20" w:before="0"/>
      </w:pPr>
      <w:r>
        <w:rPr>
          <w:b w:val="0"/>
          <w:i w:val="0"/>
          <w:sz w:val="21"/>
        </w:rPr>
        <w:t>(a)  101.4°F</w:t>
      </w:r>
    </w:p>
    <w:p>
      <w:pPr>
        <w:spacing w:after="20" w:before="0"/>
      </w:pPr>
      <w:r>
        <w:rPr>
          <w:b w:val="0"/>
          <w:i w:val="0"/>
          <w:sz w:val="21"/>
        </w:rPr>
        <w:t>(b)  102.6°F</w:t>
      </w:r>
    </w:p>
    <w:p>
      <w:pPr>
        <w:spacing w:after="20" w:before="0"/>
      </w:pPr>
      <w:r>
        <w:rPr>
          <w:b w:val="0"/>
          <w:i w:val="0"/>
          <w:sz w:val="21"/>
        </w:rPr>
        <w:t>(c)  100.7°F</w:t>
      </w:r>
    </w:p>
    <w:p>
      <w:pPr>
        <w:spacing w:after="20" w:before="0"/>
      </w:pPr>
      <w:r>
        <w:rPr>
          <w:b w:val="0"/>
          <w:i w:val="0"/>
          <w:sz w:val="21"/>
        </w:rPr>
        <w:t>(d)  99.8°F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Conversion: °F = (°C × 9/5) + 32 = (38.2 × 1.8) + 32 = 68.76 + 32 = 100.76 ≈ 100.7°F. The reverse: °C = (°F − 32) × 5/9.</w:t>
      </w:r>
    </w:p>
    <w:p>
      <w:pPr>
        <w:spacing w:after="20" w:before="0"/>
      </w:pPr>
      <w:r>
        <w:rPr>
          <w:b/>
        </w:rPr>
        <w:t xml:space="preserve">🔍 Key Clues: </w:t>
      </w:r>
      <w:r>
        <w:t>'38.2°C × 1.8 + 32 = 100.7°F'.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101.4°F would correspond to ~38.6°C. | b — 102.6°F would correspond to ~39.2°C. | d — 99.8°F would correspond to ~37.7°C.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Don't memorise — calculate: multiply by 1.8, add 32 (C→F).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°F = °C × 9/5 + 32; °C = (°F − 32) × 5/9.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does fr indicate in 20 fr of urinary catheter?</w:t>
      </w:r>
    </w:p>
    <w:p>
      <w:pPr>
        <w:spacing w:after="20" w:before="0"/>
      </w:pPr>
      <w:r>
        <w:rPr>
          <w:b w:val="0"/>
          <w:i w:val="0"/>
          <w:sz w:val="21"/>
        </w:rPr>
        <w:t>(a)  Inner circumference of catheter</w:t>
      </w:r>
    </w:p>
    <w:p>
      <w:pPr>
        <w:spacing w:after="20" w:before="0"/>
      </w:pPr>
      <w:r>
        <w:rPr>
          <w:b w:val="0"/>
          <w:i w:val="0"/>
          <w:sz w:val="21"/>
        </w:rPr>
        <w:t>(b)  Outer circumference of catheter</w:t>
      </w:r>
    </w:p>
    <w:p>
      <w:pPr>
        <w:spacing w:after="20" w:before="0"/>
      </w:pPr>
      <w:r>
        <w:rPr>
          <w:b w:val="0"/>
          <w:i w:val="0"/>
          <w:sz w:val="21"/>
        </w:rPr>
        <w:t>(c)  Radius of catheter</w:t>
      </w:r>
    </w:p>
    <w:p>
      <w:pPr>
        <w:spacing w:after="20" w:before="0"/>
      </w:pPr>
      <w:r>
        <w:rPr>
          <w:b w:val="0"/>
          <w:i w:val="0"/>
          <w:sz w:val="21"/>
        </w:rPr>
        <w:t>(d)  Length of catheter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French (Fr) gauge of a catheter indicates its OUTER CIRCUMFERENCE in millimetres (1 Fr = 1 mm of outer diameter, 3 Fr ≈ 1 mm diameter). A 20 Fr catheter has an outer circumference of ~20 mm. It does not indicate length, radius or inner lumen.</w:t>
      </w:r>
    </w:p>
    <w:p>
      <w:pPr>
        <w:spacing w:after="20" w:before="0"/>
      </w:pPr>
      <w:r>
        <w:rPr>
          <w:b/>
        </w:rPr>
        <w:t xml:space="preserve">🔍 Key Clues: </w:t>
      </w:r>
      <w:r>
        <w:t>'Fr = French = outer circumference in mm'.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The inner lumen is smaller than the outer circumference. | c — Radius is half the diameter, not the Fr value. | d — Length is measured in cm, not Fr.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Fr ≈ outer circumference (mm); diameter ≈ Fr ÷ 3 (approx).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Catheter French size = outer circumference in mm (e.g. 20 Fr = 20 mm outer circumference).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Bandl’s ring is known as a pathological ring, if there is:</w:t>
      </w:r>
    </w:p>
    <w:p>
      <w:pPr>
        <w:spacing w:after="20" w:before="0"/>
      </w:pPr>
      <w:r>
        <w:rPr>
          <w:b w:val="0"/>
          <w:i w:val="0"/>
          <w:sz w:val="21"/>
        </w:rPr>
        <w:t>(a)  Precipitated labor</w:t>
      </w:r>
    </w:p>
    <w:p>
      <w:pPr>
        <w:spacing w:after="20" w:before="0"/>
      </w:pPr>
      <w:r>
        <w:rPr>
          <w:b w:val="0"/>
          <w:i w:val="0"/>
          <w:sz w:val="21"/>
        </w:rPr>
        <w:t>(b)  Obstructed labor</w:t>
      </w:r>
    </w:p>
    <w:p>
      <w:pPr>
        <w:spacing w:after="20" w:before="0"/>
      </w:pPr>
      <w:r>
        <w:rPr>
          <w:b w:val="0"/>
          <w:i w:val="0"/>
          <w:sz w:val="21"/>
        </w:rPr>
        <w:t>(c)  Deep transverse arrest</w:t>
      </w:r>
    </w:p>
    <w:p>
      <w:pPr>
        <w:spacing w:after="20" w:before="0"/>
      </w:pPr>
      <w:r>
        <w:rPr>
          <w:b w:val="0"/>
          <w:i w:val="0"/>
          <w:sz w:val="21"/>
        </w:rPr>
        <w:t>(d)  None of the above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Bandl’s ring is the pathological retraction ring that forms between the upper and lower uterine segments in OBSTRUCTED labour — the upper segment thickens while the lower segment becomes thin and distended. A rising Bandl’s ring with a thinned lower segment signals impending uterine rupture.</w:t>
      </w:r>
    </w:p>
    <w:p>
      <w:pPr>
        <w:spacing w:after="20" w:before="0"/>
      </w:pPr>
      <w:r>
        <w:rPr>
          <w:b/>
        </w:rPr>
        <w:t xml:space="preserve">🔍 Key Clues: </w:t>
      </w:r>
      <w:r>
        <w:t>'Bandl's ring = pathological retraction ring of obstructed labour'.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Precipitate labour is abnormally fast — no Bandl’s ring. | c — Deep transverse arrest is a cause of obstruction, not the ring itself. | d — A correct option exists (b).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Rising Bandl’s ring + scar tenderness = rupture risk → urgent intervention.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Bandl’s pathological retraction ring = obstructed labour (rupture risk).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correct about the use of AED?</w:t>
      </w:r>
    </w:p>
    <w:p>
      <w:pPr>
        <w:spacing w:after="20" w:before="0"/>
      </w:pPr>
      <w:r>
        <w:rPr>
          <w:b w:val="0"/>
          <w:i w:val="0"/>
          <w:sz w:val="21"/>
        </w:rPr>
        <w:t>(a)  Used for cardiac arrest patient by medical professionals</w:t>
      </w:r>
    </w:p>
    <w:p>
      <w:pPr>
        <w:spacing w:after="20" w:before="0"/>
      </w:pPr>
      <w:r>
        <w:rPr>
          <w:b w:val="0"/>
          <w:i w:val="0"/>
          <w:sz w:val="21"/>
        </w:rPr>
        <w:t>(b)  Used for elderly patients in cardiac arrest by a person with medical training</w:t>
      </w:r>
    </w:p>
    <w:p>
      <w:pPr>
        <w:spacing w:after="20" w:before="0"/>
      </w:pPr>
      <w:r>
        <w:rPr>
          <w:b w:val="0"/>
          <w:i w:val="0"/>
          <w:sz w:val="21"/>
        </w:rPr>
        <w:t>(c)  Not used for child below 8 years age and by a medical personnel</w:t>
      </w:r>
    </w:p>
    <w:p>
      <w:pPr>
        <w:spacing w:after="20" w:before="0"/>
      </w:pPr>
      <w:r>
        <w:rPr>
          <w:b w:val="0"/>
          <w:i w:val="0"/>
          <w:sz w:val="21"/>
        </w:rPr>
        <w:t>(d)  It can be used for any age group by any person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An AUTOMATED EXTERNAL DEFIBRILLATOR (AED) is designed for LAY rescuers — it analyses the rhythm and delivers a shock only when needed. It can be used for any age group by any person; paediatric pads/attenuated energy are used for children under 8.</w:t>
      </w:r>
    </w:p>
    <w:p>
      <w:pPr>
        <w:spacing w:after="20" w:before="0"/>
      </w:pPr>
      <w:r>
        <w:rPr>
          <w:b/>
        </w:rPr>
        <w:t xml:space="preserve">🔍 Key Clues: </w:t>
      </w:r>
      <w:r>
        <w:t>AED = 'any person, any age' — automated, safe for lay use.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AEDs are for lay rescuers, not only professionals. | b — No medical training is required to use an AED. | c — AEDs ARE used in children (with paediatric pads).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AED analyses before shocking — it will not shock a non-shockable rhythm.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AED: any person, any age (paediatric pads &lt; 8 years); follow voice prompts.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 an emergency, patient is admitted with cardiac arrest. Which pulse is used to assess PR in the patient?</w:t>
      </w:r>
    </w:p>
    <w:p>
      <w:pPr>
        <w:spacing w:after="20" w:before="0"/>
      </w:pPr>
      <w:r>
        <w:rPr>
          <w:b w:val="0"/>
          <w:i w:val="0"/>
          <w:sz w:val="21"/>
        </w:rPr>
        <w:t>(a)  Carotid</w:t>
      </w:r>
    </w:p>
    <w:p>
      <w:pPr>
        <w:spacing w:after="20" w:before="0"/>
      </w:pPr>
      <w:r>
        <w:rPr>
          <w:b w:val="0"/>
          <w:i w:val="0"/>
          <w:sz w:val="21"/>
        </w:rPr>
        <w:t>(b)  Brachial</w:t>
      </w:r>
    </w:p>
    <w:p>
      <w:pPr>
        <w:spacing w:after="20" w:before="0"/>
      </w:pPr>
      <w:r>
        <w:rPr>
          <w:b w:val="0"/>
          <w:i w:val="0"/>
          <w:sz w:val="21"/>
        </w:rPr>
        <w:t>(c)  Apical</w:t>
      </w:r>
    </w:p>
    <w:p>
      <w:pPr>
        <w:spacing w:after="20" w:before="0"/>
      </w:pPr>
      <w:r>
        <w:rPr>
          <w:b w:val="0"/>
          <w:i w:val="0"/>
          <w:sz w:val="21"/>
        </w:rPr>
        <w:t>(d)  Femoral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cardiac arrest, the CAROTID pulse (adults) is the central pulse used to assess circulation — it is closest to the heart and most reliable during CPR. The brachial pulse is used in infants (&lt;1 year), and the apical pulse requires a stethoscope.</w:t>
      </w:r>
    </w:p>
    <w:p>
      <w:pPr>
        <w:spacing w:after="20" w:before="0"/>
      </w:pPr>
      <w:r>
        <w:rPr>
          <w:b/>
        </w:rPr>
        <w:t xml:space="preserve">🔍 Key Clues: </w:t>
      </w:r>
      <w:r>
        <w:t>'Adult cardiac arrest → carotid pulse check (central); infant → brachial'.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Brachial pulse is used in infants, not adults. | c — Apical pulse needs a stethoscope — not for rapid arrest assessment. | d — Femoral is a central pulse but carotid is the standard for adults.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Infants → brachial; adults/children → carotid during arrest assessment.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Cardiac arrest pulse check: adult = carotid; infant = brachial.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site is not used in emergency for infusion?</w:t>
      </w:r>
    </w:p>
    <w:p>
      <w:pPr>
        <w:spacing w:after="20" w:before="0"/>
      </w:pPr>
      <w:r>
        <w:rPr>
          <w:b w:val="0"/>
          <w:i w:val="0"/>
          <w:sz w:val="21"/>
        </w:rPr>
        <w:t>(a)  Medial end of clavicle</w:t>
      </w:r>
    </w:p>
    <w:p>
      <w:pPr>
        <w:spacing w:after="20" w:before="0"/>
      </w:pPr>
      <w:r>
        <w:rPr>
          <w:b w:val="0"/>
          <w:i w:val="0"/>
          <w:sz w:val="21"/>
        </w:rPr>
        <w:t>(b)  Distal end of tibia</w:t>
      </w:r>
    </w:p>
    <w:p>
      <w:pPr>
        <w:spacing w:after="20" w:before="0"/>
      </w:pPr>
      <w:r>
        <w:rPr>
          <w:b w:val="0"/>
          <w:i w:val="0"/>
          <w:sz w:val="21"/>
        </w:rPr>
        <w:t>(c)  Distal end of femur</w:t>
      </w:r>
    </w:p>
    <w:p>
      <w:pPr>
        <w:spacing w:after="20" w:before="0"/>
      </w:pPr>
      <w:r>
        <w:rPr>
          <w:b w:val="0"/>
          <w:i w:val="0"/>
          <w:sz w:val="21"/>
        </w:rPr>
        <w:t>(d)  Proximal end of tibia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an emergency when peripheral veins collapse, INTRAOSSEOUS (IO) access is used — the distal femur, proximal tibia and distal tibia are standard IO sites. The medial end of the clavicle is a central-vein landmark (subclavian), not an IO infusion site.</w:t>
      </w:r>
    </w:p>
    <w:p>
      <w:pPr>
        <w:spacing w:after="20" w:before="0"/>
      </w:pPr>
      <w:r>
        <w:rPr>
          <w:b/>
        </w:rPr>
        <w:t xml:space="preserve">🔍 Key Clues: </w:t>
      </w:r>
      <w:r>
        <w:t>'Emergency IO sites = tibia + femur; 'medial end of clavicle' is not one'.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Distal tibia is a standard IO site. | c — Distal femur is a standard IO site. | d — Proximal tibia is the most common IO site.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IO access (tibia/femur) is the emergency infusion route when veins are inaccessible — not the clavicle.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Emergency infusion: IO sites = proximal/distal tibia, distal femur.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By WHO, recommended time for hand washing by hand rub is: (FON)</w:t>
      </w:r>
    </w:p>
    <w:p>
      <w:pPr>
        <w:spacing w:after="20" w:before="0"/>
      </w:pPr>
      <w:r>
        <w:rPr>
          <w:b w:val="0"/>
          <w:i w:val="0"/>
          <w:sz w:val="21"/>
        </w:rPr>
        <w:t>(a)  20 to 30 sec</w:t>
      </w:r>
    </w:p>
    <w:p>
      <w:pPr>
        <w:spacing w:after="20" w:before="0"/>
      </w:pPr>
      <w:r>
        <w:rPr>
          <w:b w:val="0"/>
          <w:i w:val="0"/>
          <w:sz w:val="21"/>
        </w:rPr>
        <w:t>(b)  40 to 60 sec</w:t>
      </w:r>
    </w:p>
    <w:p>
      <w:pPr>
        <w:spacing w:after="20" w:before="0"/>
      </w:pPr>
      <w:r>
        <w:rPr>
          <w:b w:val="0"/>
          <w:i w:val="0"/>
          <w:sz w:val="21"/>
        </w:rPr>
        <w:t>(c)  1 to 3 min</w:t>
      </w:r>
    </w:p>
    <w:p>
      <w:pPr>
        <w:spacing w:after="20" w:before="0"/>
      </w:pPr>
      <w:r>
        <w:rPr>
          <w:b w:val="0"/>
          <w:i w:val="0"/>
          <w:sz w:val="21"/>
        </w:rPr>
        <w:t>(d)  3 to 5 min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WHO ‘My 5 Moments for Hand Hygiene’: alcohol-based hand RUB takes 20–30 SECONDS; washing hands with soap and water takes 40–60 SECONDS. The two times are commonly swapped in exams — rub = 20–30 s, wash = 40–60 s.</w:t>
      </w:r>
    </w:p>
    <w:p>
      <w:pPr>
        <w:spacing w:after="20" w:before="0"/>
      </w:pPr>
      <w:r>
        <w:rPr>
          <w:b/>
        </w:rPr>
        <w:t xml:space="preserve">🔍 Key Clues: </w:t>
      </w:r>
      <w:r>
        <w:t>'Rub = 20–30 s; Wash (soap &amp; water) = 40–60 s'.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40–60 seconds is the soap-and-water hand wash time. | c — 1–3 minutes is for surgical scrub. | d — 3–5 minutes is far too long for routine hand rub.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The classic trap: rub (20–30 s) vs wash (40–60 s) — associate rub with the shorter time.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WHO: hand rub 20–30 s; hand wash with soap and water 40–60 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Disinfection of elastic endoscope is done by using:</w:t>
      </w:r>
    </w:p>
    <w:p>
      <w:pPr>
        <w:spacing w:after="20" w:before="0"/>
      </w:pPr>
      <w:r>
        <w:rPr>
          <w:b w:val="0"/>
          <w:i w:val="0"/>
          <w:sz w:val="21"/>
        </w:rPr>
        <w:t>(a)  Ethylene oxide</w:t>
      </w:r>
    </w:p>
    <w:p>
      <w:pPr>
        <w:spacing w:after="20" w:before="0"/>
      </w:pPr>
      <w:r>
        <w:rPr>
          <w:b w:val="0"/>
          <w:i w:val="0"/>
          <w:sz w:val="21"/>
        </w:rPr>
        <w:t>(b)  Glutaraldehyde</w:t>
      </w:r>
    </w:p>
    <w:p>
      <w:pPr>
        <w:spacing w:after="20" w:before="0"/>
      </w:pPr>
      <w:r>
        <w:rPr>
          <w:b w:val="0"/>
          <w:i w:val="0"/>
          <w:sz w:val="21"/>
        </w:rPr>
        <w:t>(c)  Formaldehyde</w:t>
      </w:r>
    </w:p>
    <w:p>
      <w:pPr>
        <w:spacing w:after="20" w:before="0"/>
      </w:pPr>
      <w:r>
        <w:rPr>
          <w:b w:val="0"/>
          <w:i w:val="0"/>
          <w:sz w:val="21"/>
        </w:rPr>
        <w:t>(d)  Hydrogen peroxide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Flexible (elastic) endoscopes are heat-sensitive and are disinfected by HIGH-LEVEL DISINFECTION with 2% GLUTARALDEHYDE (or ortho-phthalaldehyde) — the paper key, however, lists ethylene oxide as the answer. Ethylene oxide is a low-temperature gas sterilant used for heat-sensitive instruments.</w:t>
      </w:r>
    </w:p>
    <w:p>
      <w:pPr>
        <w:spacing w:after="20" w:before="0"/>
      </w:pPr>
      <w:r>
        <w:rPr>
          <w:b/>
        </w:rPr>
        <w:t xml:space="preserve">🔍 Key Clues: </w:t>
      </w:r>
      <w:r>
        <w:t>Heat-sensitive endoscopes = glutaraldehyde/OPA (HLD); the paper keys ethylene oxide — follow the printed key.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Prevention and asepsis first — safe handling and precautions protect both the patient and the caregiver.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Glutaraldehyde is the standard HLD for flexible endoscopes. | c — Formaldehyde is a fixative/disinfectant, not first-line for scopes. | d — Hydrogen peroxide plasma is used in some sterilisers.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Gut feeling says glutaraldehyde (the real-world answer); the paper key says ethylene oxide — answer per the key.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Flexible endoscope disinfection: 2% glutaraldehyde (HLD); ethylene oxide for heat-sensitive sterilisation.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Transmission based precautions are:</w:t>
      </w:r>
    </w:p>
    <w:p>
      <w:pPr>
        <w:spacing w:after="20" w:before="0"/>
      </w:pPr>
      <w:r>
        <w:rPr>
          <w:b w:val="0"/>
          <w:i w:val="0"/>
          <w:sz w:val="21"/>
        </w:rPr>
        <w:t>(a)  Airborne, contact and universal precautions</w:t>
      </w:r>
    </w:p>
    <w:p>
      <w:pPr>
        <w:spacing w:after="20" w:before="0"/>
      </w:pPr>
      <w:r>
        <w:rPr>
          <w:b w:val="0"/>
          <w:i w:val="0"/>
          <w:sz w:val="21"/>
        </w:rPr>
        <w:t>(b)  Airborne, droplets and contact precautions</w:t>
      </w:r>
    </w:p>
    <w:p>
      <w:pPr>
        <w:spacing w:after="20" w:before="0"/>
      </w:pPr>
      <w:r>
        <w:rPr>
          <w:b w:val="0"/>
          <w:i w:val="0"/>
          <w:sz w:val="21"/>
        </w:rPr>
        <w:t>(c)  Universal precaution, vaccination, prevention of needlestick injury</w:t>
      </w:r>
    </w:p>
    <w:p>
      <w:pPr>
        <w:spacing w:after="20" w:before="0"/>
      </w:pPr>
      <w:r>
        <w:rPr>
          <w:b w:val="0"/>
          <w:i w:val="0"/>
          <w:sz w:val="21"/>
        </w:rPr>
        <w:t>(d)  PPE, airborne and contact precautions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Transmission-based precautions are the three categories used IN ADDITION to standard precautions: AIRBORNE (TB, measles, varicella — N95, negative pressure), DROPLET (influenza, meningitis — surgical mask), and CONTACT (MRSA, C. difficile — gown + gloves). Universal precautions are an older synonym for standard precautions.</w:t>
      </w:r>
    </w:p>
    <w:p>
      <w:pPr>
        <w:spacing w:after="20" w:before="0"/>
      </w:pPr>
      <w:r>
        <w:rPr>
          <w:b/>
        </w:rPr>
        <w:t xml:space="preserve">🔍 Key Clues: </w:t>
      </w:r>
      <w:r>
        <w:t>'Transmission precautions = Airborne + Droplet + Contact'.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Prevention and asepsis first — safe handling and precautions protect both the patient and the caregiver.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Universal precautions = standard precautions, not a transmission category. | c — Vaccination/needlestick prevention are standard precautions. | d — PPE is a component, not a category.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Standard vs transmission-based: the three transmission categories are airborne, droplet, contact.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Transmission-based precautions: Airborne (N95), Droplet (mask), Contact (gown + gloves).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During doffing, PPE is removed in which order? (FON)</w:t>
      </w:r>
    </w:p>
    <w:p>
      <w:pPr>
        <w:spacing w:after="20" w:before="0"/>
      </w:pPr>
      <w:r>
        <w:rPr>
          <w:b w:val="0"/>
          <w:i w:val="0"/>
          <w:sz w:val="21"/>
        </w:rPr>
        <w:t>(a)  Goggles, mask, gloves, gown</w:t>
      </w:r>
    </w:p>
    <w:p>
      <w:pPr>
        <w:spacing w:after="20" w:before="0"/>
      </w:pPr>
      <w:r>
        <w:rPr>
          <w:b w:val="0"/>
          <w:i w:val="0"/>
          <w:sz w:val="21"/>
        </w:rPr>
        <w:t>(b)  Gown, mask, goggles, gloves</w:t>
      </w:r>
    </w:p>
    <w:p>
      <w:pPr>
        <w:spacing w:after="20" w:before="0"/>
      </w:pPr>
      <w:r>
        <w:rPr>
          <w:b w:val="0"/>
          <w:i w:val="0"/>
          <w:sz w:val="21"/>
        </w:rPr>
        <w:t>(c)  Mask, goggles, gloves, gown</w:t>
      </w:r>
    </w:p>
    <w:p>
      <w:pPr>
        <w:spacing w:after="20" w:before="0"/>
      </w:pPr>
      <w:r>
        <w:rPr>
          <w:b w:val="0"/>
          <w:i w:val="0"/>
          <w:sz w:val="21"/>
        </w:rPr>
        <w:t>(d)  Gloves, gown goggles, mask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PPE is removed in an order that minimises self-contamination: GLOVES first (most contaminated), then GOWN, then GOGGLES, and the MASK LAST (it is the cleanest). Hand hygiene is performed after removing each piece and at the end.</w:t>
      </w:r>
    </w:p>
    <w:p>
      <w:pPr>
        <w:spacing w:after="20" w:before="0"/>
      </w:pPr>
      <w:r>
        <w:rPr>
          <w:b/>
        </w:rPr>
        <w:t xml:space="preserve">🔍 Key Clues: </w:t>
      </w:r>
      <w:r>
        <w:t>'Doff = Gloves → Gown → Goggles → Mask (most to least contaminated)'.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Goggles/mask before gloves risks touching contaminated hands to the face. | b — Removing the gown before gloves risks contaminating the hands. | c — Mask before gloves is the wrong sequence.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Don: gown → mask → goggles → gloves; Doff: gloves → gown → goggles → mask — 'gloves off first'.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PPE removal: Gloves → Gown → Goggles → Mask; hand hygiene between each.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During delivery, there is a laceration in vaginal mucosa involving some perineal muscles, but not involving the anal sphincter. Identify the degree of tear: (OBG)</w:t>
      </w:r>
    </w:p>
    <w:p>
      <w:pPr>
        <w:spacing w:after="20" w:before="0"/>
      </w:pPr>
      <w:r>
        <w:rPr>
          <w:b w:val="0"/>
          <w:i w:val="0"/>
          <w:sz w:val="21"/>
        </w:rPr>
        <w:t>(a)  First</w:t>
      </w:r>
    </w:p>
    <w:p>
      <w:pPr>
        <w:spacing w:after="20" w:before="0"/>
      </w:pPr>
      <w:r>
        <w:rPr>
          <w:b w:val="0"/>
          <w:i w:val="0"/>
          <w:sz w:val="21"/>
        </w:rPr>
        <w:t>(b)  Second</w:t>
      </w:r>
    </w:p>
    <w:p>
      <w:pPr>
        <w:spacing w:after="20" w:before="0"/>
      </w:pPr>
      <w:r>
        <w:rPr>
          <w:b w:val="0"/>
          <w:i w:val="0"/>
          <w:sz w:val="21"/>
        </w:rPr>
        <w:t>(c)  Third</w:t>
      </w:r>
    </w:p>
    <w:p>
      <w:pPr>
        <w:spacing w:after="20" w:before="0"/>
      </w:pPr>
      <w:r>
        <w:rPr>
          <w:b w:val="0"/>
          <w:i w:val="0"/>
          <w:sz w:val="21"/>
        </w:rPr>
        <w:t>(d)  Fourth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SECOND-degree perineal tear: vaginal mucosa + perineal MUSCLES involved, anal sphincter INTACT. First-degree = mucosa/skin only; third-degree = involves the anal sphincter; fourth-degree = extends through the sphincter into the rectal mucosa.</w:t>
      </w:r>
    </w:p>
    <w:p>
      <w:pPr>
        <w:spacing w:after="20" w:before="0"/>
      </w:pPr>
      <w:r>
        <w:rPr>
          <w:b/>
        </w:rPr>
        <w:t xml:space="preserve">🔍 Key Clues: </w:t>
      </w:r>
      <w:r>
        <w:t>'Mucosa + muscles, sphincter intact = 2nd degree'.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First degree = skin/mucosa only, no muscles. | c — Third degree = anal sphincter involved. | d — Fourth degree = sphincter + rectal mucosa.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Degree ladder: 1 skin → 2 muscles → 3 sphincter → 4 rectum.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Perineal tear: 1st = mucosa; 2nd = + muscles; 3rd = + anal sphincter; 4th = + rectal mucosa.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placenta that is partially or completely attached to myometrium without disbursing the decidua is called: (OBG)</w:t>
      </w:r>
    </w:p>
    <w:p>
      <w:pPr>
        <w:spacing w:after="20" w:before="0"/>
      </w:pPr>
      <w:r>
        <w:rPr>
          <w:b w:val="0"/>
          <w:i w:val="0"/>
          <w:sz w:val="21"/>
        </w:rPr>
        <w:t>(a)  Placenta accreta</w:t>
      </w:r>
    </w:p>
    <w:p>
      <w:pPr>
        <w:spacing w:after="20" w:before="0"/>
      </w:pPr>
      <w:r>
        <w:rPr>
          <w:b w:val="0"/>
          <w:i w:val="0"/>
          <w:sz w:val="21"/>
        </w:rPr>
        <w:t>(b)  Increta</w:t>
      </w:r>
    </w:p>
    <w:p>
      <w:pPr>
        <w:spacing w:after="20" w:before="0"/>
      </w:pPr>
      <w:r>
        <w:rPr>
          <w:b w:val="0"/>
          <w:i w:val="0"/>
          <w:sz w:val="21"/>
        </w:rPr>
        <w:t>(c)  Percreta</w:t>
      </w:r>
    </w:p>
    <w:p>
      <w:pPr>
        <w:spacing w:after="20" w:before="0"/>
      </w:pPr>
      <w:r>
        <w:rPr>
          <w:b w:val="0"/>
          <w:i w:val="0"/>
          <w:sz w:val="21"/>
        </w:rPr>
        <w:t>(d)  Placenta succunturiata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Placenta ACCRETA = abnormal attachment of the placenta to the myometrium due to absent/defective decidua basalis. INCRETA = invasion INTO the myometrium; PERCRETA = invasion THROUGH the myometrium to the serosa/adjacent organs. Succenturiate placenta is an accessory-lobe variant.</w:t>
      </w:r>
    </w:p>
    <w:p>
      <w:pPr>
        <w:spacing w:after="20" w:before="0"/>
      </w:pPr>
      <w:r>
        <w:rPr>
          <w:b/>
        </w:rPr>
        <w:t xml:space="preserve">🔍 Key Clues: </w:t>
      </w:r>
      <w:r>
        <w:t>'Accreta = attached to myometrium (no decidua); increta = into; percreta = through'.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Increta invades into the myometrium. | c — Percreta penetrates through the uterine wall. | d — Succenturiate placenta = accessory placental lobe.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Depth ladder: accreta (adheres) → increta (invades muscle) → percreta (through wall).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Placenta accreta/increta/percreta = abnormal invasion depth; accreta = attached to myometrium.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life expectancy of patients with schizophrenia is reduced by:</w:t>
      </w:r>
    </w:p>
    <w:p>
      <w:pPr>
        <w:spacing w:after="20" w:before="0"/>
      </w:pPr>
      <w:r>
        <w:rPr>
          <w:b w:val="0"/>
          <w:i w:val="0"/>
          <w:sz w:val="21"/>
        </w:rPr>
        <w:t>(a)  10 to 20 year of age</w:t>
      </w:r>
    </w:p>
    <w:p>
      <w:pPr>
        <w:spacing w:after="20" w:before="0"/>
      </w:pPr>
      <w:r>
        <w:rPr>
          <w:b w:val="0"/>
          <w:i w:val="0"/>
          <w:sz w:val="21"/>
        </w:rPr>
        <w:t>(b)  20 t0 30 years of age</w:t>
      </w:r>
    </w:p>
    <w:p>
      <w:pPr>
        <w:spacing w:after="20" w:before="0"/>
      </w:pPr>
      <w:r>
        <w:rPr>
          <w:b w:val="0"/>
          <w:i w:val="0"/>
          <w:sz w:val="21"/>
        </w:rPr>
        <w:t>(c)  30 to 40 years of age</w:t>
      </w:r>
    </w:p>
    <w:p>
      <w:pPr>
        <w:spacing w:after="20" w:before="0"/>
      </w:pPr>
      <w:r>
        <w:rPr>
          <w:b w:val="0"/>
          <w:i w:val="0"/>
          <w:sz w:val="21"/>
        </w:rPr>
        <w:t>(d)  15 - 25 years of age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Schizophrenia reduces life expectancy by about 10–20 YEARS, mainly due to cardiovascular disease, metabolic syndrome (from antipsychotics), smoking, suicide and poor healthcare access.</w:t>
      </w:r>
    </w:p>
    <w:p>
      <w:pPr>
        <w:spacing w:after="20" w:before="0"/>
      </w:pPr>
      <w:r>
        <w:rPr>
          <w:b/>
        </w:rPr>
        <w:t xml:space="preserve">🔍 Key Clues: </w:t>
      </w:r>
      <w:r>
        <w:t>'Schizophrenia lifespan ↓ 10–20 years'.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dignity guide care — reduce risk, avoid confrontation and involve the patient.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20–30 years overestimates the reduction. | c — 30–40 years is too high. | d — 15–25 years is not the accepted range.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The big killers: CVD, metabolic syndrome, smoking, suicide — not schizophrenia itself.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Schizophrenia: life expectancy reduced by ~10–20 years (CVD, suicide, metabolic syndrome).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Complete bowel obstruction results in all, except:</w:t>
      </w:r>
    </w:p>
    <w:p>
      <w:pPr>
        <w:spacing w:after="20" w:before="0"/>
      </w:pPr>
      <w:r>
        <w:rPr>
          <w:b w:val="0"/>
          <w:i w:val="0"/>
          <w:sz w:val="21"/>
        </w:rPr>
        <w:t>(a)  Bilious vomiting</w:t>
      </w:r>
    </w:p>
    <w:p>
      <w:pPr>
        <w:spacing w:after="20" w:before="0"/>
      </w:pPr>
      <w:r>
        <w:rPr>
          <w:b w:val="0"/>
          <w:i w:val="0"/>
          <w:sz w:val="21"/>
        </w:rPr>
        <w:t>(b)  Infection</w:t>
      </w:r>
    </w:p>
    <w:p>
      <w:pPr>
        <w:spacing w:after="20" w:before="0"/>
      </w:pPr>
      <w:r>
        <w:rPr>
          <w:b w:val="0"/>
          <w:i w:val="0"/>
          <w:sz w:val="21"/>
        </w:rPr>
        <w:t>(c)  Diarrhea</w:t>
      </w:r>
    </w:p>
    <w:p>
      <w:pPr>
        <w:spacing w:after="20" w:before="0"/>
      </w:pPr>
      <w:r>
        <w:rPr>
          <w:b w:val="0"/>
          <w:i w:val="0"/>
          <w:sz w:val="21"/>
        </w:rPr>
        <w:t>(d)  Abdominal pain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Complete bowel obstruction causes crampy abdominal pain, bilious vomiting, abdominal distension and constipation/obstipation — DIARRHOEA is the exception. (Incomplete/partial obstruction may cause diarrhoea-like overflow, but complete obstruction stops stool passage.)</w:t>
      </w:r>
    </w:p>
    <w:p>
      <w:pPr>
        <w:spacing w:after="20" w:before="0"/>
      </w:pPr>
      <w:r>
        <w:rPr>
          <w:b/>
        </w:rPr>
        <w:t xml:space="preserve">🔍 Key Clues: </w:t>
      </w:r>
      <w:r>
        <w:t>'Complete obstruction = pain + vomiting + distension + NO stool — diarrhoea is the odd one'.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Bilious vomiting is typical of high obstruction. | b — Infection/strangulation complicates obstruction. | d — Abdominal pain is the cardinal symptom.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'Closed-loop/strangulated' adds fever + peritonitis — but stool stops in complete obstruction.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Complete bowel obstruction: pain, vomiting, distension, obstipation — no diarrhoea.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antiepileptic is given by intranasal route in an emergency?</w:t>
      </w:r>
    </w:p>
    <w:p>
      <w:pPr>
        <w:spacing w:after="20" w:before="0"/>
      </w:pPr>
      <w:r>
        <w:rPr>
          <w:b w:val="0"/>
          <w:i w:val="0"/>
          <w:sz w:val="21"/>
        </w:rPr>
        <w:t>(a)  Valproate</w:t>
      </w:r>
    </w:p>
    <w:p>
      <w:pPr>
        <w:spacing w:after="20" w:before="0"/>
      </w:pPr>
      <w:r>
        <w:rPr>
          <w:b w:val="0"/>
          <w:i w:val="0"/>
          <w:sz w:val="21"/>
        </w:rPr>
        <w:t>(b)  Midazolam</w:t>
      </w:r>
    </w:p>
    <w:p>
      <w:pPr>
        <w:spacing w:after="20" w:before="0"/>
      </w:pPr>
      <w:r>
        <w:rPr>
          <w:b w:val="0"/>
          <w:i w:val="0"/>
          <w:sz w:val="21"/>
        </w:rPr>
        <w:t>(c)  Phenytoin</w:t>
      </w:r>
    </w:p>
    <w:p>
      <w:pPr>
        <w:spacing w:after="20" w:before="0"/>
      </w:pPr>
      <w:r>
        <w:rPr>
          <w:b w:val="0"/>
          <w:i w:val="0"/>
          <w:sz w:val="21"/>
        </w:rPr>
        <w:t>(d)  Gabapentin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MIDAZOLAM (a benzodiazepine) is given intranasally (or buccally) as the first-line emergency treatment for prolonged seizures/status epilepticus when IV access is unavailable. Valproate and phenytoin are IV antiepileptics; gabapentin is oral and not for emergencies.</w:t>
      </w:r>
    </w:p>
    <w:p>
      <w:pPr>
        <w:spacing w:after="20" w:before="0"/>
      </w:pPr>
      <w:r>
        <w:rPr>
          <w:b/>
        </w:rPr>
        <w:t xml:space="preserve">🔍 Key Clues: </w:t>
      </w:r>
      <w:r>
        <w:t>'Status epilepticus without IV = buccal/nasal midazolam'.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Valproate is given IV, not intranasal. | c — Phenytoin is IV and slow-infused. | d — Gabapentin is oral, not an emergency drug.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Benzodiazepines (midazolam, lorazepam, diazepam) are first-line for seizures — midazolam is the intranasal/buccal option.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Emergency seizure: intranasal/buccal midazolam when no IV access.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lactating mother is suffering from mastitis and she went to the clinic for the check-up. After the assessment, breast abscess is diagnosed in one of the breast. Identify the measure taken by the mother: (OBG)</w:t>
      </w:r>
    </w:p>
    <w:p>
      <w:pPr>
        <w:spacing w:after="20" w:before="0"/>
      </w:pPr>
      <w:r>
        <w:rPr>
          <w:b w:val="0"/>
          <w:i w:val="0"/>
          <w:sz w:val="21"/>
        </w:rPr>
        <w:t>(a)  No breastfeeding by both breasts</w:t>
      </w:r>
    </w:p>
    <w:p>
      <w:pPr>
        <w:spacing w:after="20" w:before="0"/>
      </w:pPr>
      <w:r>
        <w:rPr>
          <w:b w:val="0"/>
          <w:i w:val="0"/>
          <w:sz w:val="21"/>
        </w:rPr>
        <w:t>(b)  Continue breastfeeding by opposite breast</w:t>
      </w:r>
    </w:p>
    <w:p>
      <w:pPr>
        <w:spacing w:after="20" w:before="0"/>
      </w:pPr>
      <w:r>
        <w:rPr>
          <w:b w:val="0"/>
          <w:i w:val="0"/>
          <w:sz w:val="21"/>
        </w:rPr>
        <w:t>(c)  Give formula food</w:t>
      </w:r>
    </w:p>
    <w:p>
      <w:pPr>
        <w:spacing w:after="20" w:before="0"/>
      </w:pPr>
      <w:r>
        <w:rPr>
          <w:b w:val="0"/>
          <w:i w:val="0"/>
          <w:sz w:val="21"/>
        </w:rPr>
        <w:t>(d)  Give cow milk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breast abscess, breastfeeding is CONTINUED on the healthy (opposite) breast, and the affected breast is drained (usually by needle aspiration/incision) — milk from the affected breast is expressed and discarded while it is being treated. Stopping breastfeeding altogether (or switching to formula/cow milk) is not recommended.</w:t>
      </w:r>
    </w:p>
    <w:p>
      <w:pPr>
        <w:spacing w:after="20" w:before="0"/>
      </w:pPr>
      <w:r>
        <w:rPr>
          <w:b/>
        </w:rPr>
        <w:t xml:space="preserve">🔍 Key Clues: </w:t>
      </w:r>
      <w:r>
        <w:t>'Breast abscess = feed from the healthy breast; drain the affected side'.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Stopping breastfeeding entirely is unnecessary and worsens engorgement. | c — Formula is not needed. | d — Cow milk is not recommended.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Mastitis: keep breastfeeding (empty the breast); abscess: feed healthy side + drain affected side.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Breast abscess: continue breastfeeding the opposite breast; drain the abscess.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How a nurse will administer an injection of dextran iron to a patient?</w:t>
      </w:r>
    </w:p>
    <w:p>
      <w:pPr>
        <w:spacing w:after="20" w:before="0"/>
      </w:pPr>
      <w:r>
        <w:rPr>
          <w:b w:val="0"/>
          <w:i w:val="0"/>
          <w:sz w:val="21"/>
        </w:rPr>
        <w:t>(a)  At the angle of 45° intramuscularly</w:t>
      </w:r>
    </w:p>
    <w:p>
      <w:pPr>
        <w:spacing w:after="20" w:before="0"/>
      </w:pPr>
      <w:r>
        <w:rPr>
          <w:b w:val="0"/>
          <w:i w:val="0"/>
          <w:sz w:val="21"/>
        </w:rPr>
        <w:t>(b)  Pull the skin lateral towards site of injection</w:t>
      </w:r>
    </w:p>
    <w:p>
      <w:pPr>
        <w:spacing w:after="20" w:before="0"/>
      </w:pPr>
      <w:r>
        <w:rPr>
          <w:b w:val="0"/>
          <w:i w:val="0"/>
          <w:sz w:val="21"/>
        </w:rPr>
        <w:t>(c)  Use Z track technique</w:t>
      </w:r>
    </w:p>
    <w:p>
      <w:pPr>
        <w:spacing w:after="20" w:before="0"/>
      </w:pPr>
      <w:r>
        <w:rPr>
          <w:b w:val="0"/>
          <w:i w:val="0"/>
          <w:sz w:val="21"/>
        </w:rPr>
        <w:t>(d)  Remove the needle at 45°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Iron dextran is a dark, irritating solution that stains the skin — it is given by the Z-TRACK technique (intramuscular, deep, using a z-shaped track by pulling the skin aside) to prevent leakage into subcutaneous tissue and skin staining. The needle is removed at 90°.</w:t>
      </w:r>
    </w:p>
    <w:p>
      <w:pPr>
        <w:spacing w:after="20" w:before="0"/>
      </w:pPr>
      <w:r>
        <w:rPr>
          <w:b/>
        </w:rPr>
        <w:t xml:space="preserve">🔍 Key Clues: </w:t>
      </w:r>
      <w:r>
        <w:t>'Iron dextran = Z-track (prevent staining/leakage)'.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IM injections are at 90°, not 45° (45° is SC). | b — Pulling the skin laterally is part of Z-track, but the full answer is the technique. | d — The needle is removed at 90°.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Z-track drugs: iron dextran, and other tissue-irritating IM drugs — pull skin aside, inject, release.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Iron dextran → deep IM by Z-track technique (no leakage, no staining).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complains of pain, HR 76 beats/ min, RR 24/min, BP 90 mmHg, temp. 37.6 degree. What will be the 5th vital sign?</w:t>
      </w:r>
    </w:p>
    <w:p>
      <w:pPr>
        <w:spacing w:after="20" w:before="0"/>
      </w:pPr>
      <w:r>
        <w:rPr>
          <w:b w:val="0"/>
          <w:i w:val="0"/>
          <w:sz w:val="21"/>
        </w:rPr>
        <w:t>(a)  RR</w:t>
      </w:r>
    </w:p>
    <w:p>
      <w:pPr>
        <w:spacing w:after="20" w:before="0"/>
      </w:pPr>
      <w:r>
        <w:rPr>
          <w:b w:val="0"/>
          <w:i w:val="0"/>
          <w:sz w:val="21"/>
        </w:rPr>
        <w:t>(b)  HR</w:t>
      </w:r>
    </w:p>
    <w:p>
      <w:pPr>
        <w:spacing w:after="20" w:before="0"/>
      </w:pPr>
      <w:r>
        <w:rPr>
          <w:b w:val="0"/>
          <w:i w:val="0"/>
          <w:sz w:val="21"/>
        </w:rPr>
        <w:t>(c)  BP</w:t>
      </w:r>
    </w:p>
    <w:p>
      <w:pPr>
        <w:spacing w:after="20" w:before="0"/>
      </w:pPr>
      <w:r>
        <w:rPr>
          <w:b w:val="0"/>
          <w:i w:val="0"/>
          <w:sz w:val="21"/>
        </w:rPr>
        <w:t>(d)  Pain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PAIN is called the FIFTH VITAL SIGN — assessed routinely alongside temperature, pulse, respiration and blood pressure (and now often SpO₂ as the sixth). The question gives HR, RR, BP and temperature and asks for the fifth — pain.</w:t>
      </w:r>
    </w:p>
    <w:p>
      <w:pPr>
        <w:spacing w:after="20" w:before="0"/>
      </w:pPr>
      <w:r>
        <w:rPr>
          <w:b/>
        </w:rPr>
        <w:t xml:space="preserve">🔍 Key Clues: </w:t>
      </w:r>
      <w:r>
        <w:t>'Fifth vital sign = Pain' (with temperature, pulse, RR, BP).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RR is already a vital sign (listed in the stem). | b — HR is already a vital sign. | c — BP is already a vital sign.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SpO₂ is sometimes called the sixth — but the classic fifth is pain.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Fifth vital sign = pain (assessed with a pain scale).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congenital heart disease is associated with minimum chances of heart failure?</w:t>
      </w:r>
    </w:p>
    <w:p>
      <w:pPr>
        <w:spacing w:after="20" w:before="0"/>
      </w:pPr>
      <w:r>
        <w:rPr>
          <w:b w:val="0"/>
          <w:i w:val="0"/>
          <w:sz w:val="21"/>
        </w:rPr>
        <w:t>(a)  Transposition of great arteries</w:t>
      </w:r>
    </w:p>
    <w:p>
      <w:pPr>
        <w:spacing w:after="20" w:before="0"/>
      </w:pPr>
      <w:r>
        <w:rPr>
          <w:b w:val="0"/>
          <w:i w:val="0"/>
          <w:sz w:val="21"/>
        </w:rPr>
        <w:t>(b)  ASD</w:t>
      </w:r>
    </w:p>
    <w:p>
      <w:pPr>
        <w:spacing w:after="20" w:before="0"/>
      </w:pPr>
      <w:r>
        <w:rPr>
          <w:b w:val="0"/>
          <w:i w:val="0"/>
          <w:sz w:val="21"/>
        </w:rPr>
        <w:t>(c)  VSD</w:t>
      </w:r>
    </w:p>
    <w:p>
      <w:pPr>
        <w:spacing w:after="20" w:before="0"/>
      </w:pPr>
      <w:r>
        <w:rPr>
          <w:b w:val="0"/>
          <w:i w:val="0"/>
          <w:sz w:val="21"/>
        </w:rPr>
        <w:t>(d)  Patent ductus arteriosus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 the paper key, transposition of the great arteries (TGA) is the answer — in TGA the parallel circulation causes cyanosis, and the onset of heart failure depends on mixing (ASD/VSD/PDA); large left-to-right shunts like VSD and PDA cause early high-output heart failure, and ASD causes failure later in life. Follow the printed key for this paper.</w:t>
      </w:r>
    </w:p>
    <w:p>
      <w:pPr>
        <w:spacing w:after="20" w:before="0"/>
      </w:pPr>
      <w:r>
        <w:rPr>
          <w:b/>
        </w:rPr>
        <w:t xml:space="preserve">🔍 Key Clues: </w:t>
      </w:r>
      <w:r>
        <w:t>Paper key: TGA = minimum CHF risk; VSD/PDA cause early failure, ASD later.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ASD causes heart failure (usually later, adulthood). | c — Large VSD causes early CHF at 2–3 months. | d — PDA causes CHF in infancy.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Shunt lesions (VSD, PDA, ASD) cause CHF from volume overload; cyanotic TGA’s issue is mixing/cyanosis — the paper keys TGA.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CHD and CHF: VSD/PDA → early CHF; ASD → later; the paper keys TGA as minimum CHF risk.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Hormone responsible for lactation:</w:t>
      </w:r>
    </w:p>
    <w:p>
      <w:pPr>
        <w:spacing w:after="20" w:before="0"/>
      </w:pPr>
      <w:r>
        <w:rPr>
          <w:b w:val="0"/>
          <w:i w:val="0"/>
          <w:sz w:val="21"/>
        </w:rPr>
        <w:t>(a)  Prolactin</w:t>
      </w:r>
    </w:p>
    <w:p>
      <w:pPr>
        <w:spacing w:after="20" w:before="0"/>
      </w:pPr>
      <w:r>
        <w:rPr>
          <w:b w:val="0"/>
          <w:i w:val="0"/>
          <w:sz w:val="21"/>
        </w:rPr>
        <w:t>(b)  GH</w:t>
      </w:r>
    </w:p>
    <w:p>
      <w:pPr>
        <w:spacing w:after="20" w:before="0"/>
      </w:pPr>
      <w:r>
        <w:rPr>
          <w:b w:val="0"/>
          <w:i w:val="0"/>
          <w:sz w:val="21"/>
        </w:rPr>
        <w:t>(c)  FSH</w:t>
      </w:r>
    </w:p>
    <w:p>
      <w:pPr>
        <w:spacing w:after="20" w:before="0"/>
      </w:pPr>
      <w:r>
        <w:rPr>
          <w:b w:val="0"/>
          <w:i w:val="0"/>
          <w:sz w:val="21"/>
        </w:rPr>
        <w:t>(d)  HCG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PROLACTIN from the anterior pituitary stimulates milk PRODUCTION (lactogenesis). OXYTOCIN from the posterior pituitary causes milk EJECTION (let-down). GH, FSH and HCG have no role in lactation.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'Prolactin = milk made; Oxytocin = milk let out'.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GH regulates growth. | c — FSH regulates the gonads. | d — HCG maintains early pregnancy.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Two hormones, two jobs: Prolactin (production) vs Oxytocin (ejection) — the classic pairing.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Milk production = prolactin; milk ejection = oxytocin.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