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Identify the name of the following image: (FON)</w:t>
      </w:r>
    </w:p>
    <w:p>
      <w:pPr>
        <w:spacing w:after="40" w:before="0"/>
      </w:pPr>
      <w:r>
        <w:rPr>
          <w:b w:val="0"/>
          <w:i/>
          <w:color w:val="B45F06"/>
          <w:sz w:val="20"/>
        </w:rPr>
        <w:t>[ IMAGE: N3-Q61 — image in the Image Bank, to be inserted ]</w:t>
      </w:r>
    </w:p>
    <w:p>
      <w:pPr>
        <w:spacing w:after="20" w:before="0"/>
      </w:pPr>
      <w:r>
        <w:rPr>
          <w:b w:val="0"/>
          <w:i w:val="0"/>
          <w:sz w:val="21"/>
        </w:rPr>
        <w:t>(a)  Suction catheter</w:t>
      </w:r>
    </w:p>
    <w:p>
      <w:pPr>
        <w:spacing w:after="20" w:before="0"/>
      </w:pPr>
      <w:r>
        <w:rPr>
          <w:b w:val="0"/>
          <w:i w:val="0"/>
          <w:sz w:val="21"/>
        </w:rPr>
        <w:t>(b)  Suprapubic catheter</w:t>
      </w:r>
    </w:p>
    <w:p>
      <w:pPr>
        <w:spacing w:after="20" w:before="0"/>
      </w:pPr>
      <w:r>
        <w:rPr>
          <w:b w:val="0"/>
          <w:i w:val="0"/>
          <w:sz w:val="21"/>
        </w:rPr>
        <w:t>(c)  Foleys catheter</w:t>
      </w:r>
    </w:p>
    <w:p>
      <w:pPr>
        <w:spacing w:after="20" w:before="0"/>
      </w:pPr>
      <w:r>
        <w:rPr>
          <w:b w:val="0"/>
          <w:i w:val="0"/>
          <w:sz w:val="21"/>
        </w:rPr>
        <w:t>(d)  Robinson catheter</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image shows a FOLEY’S catheter — a two-way (or three-way) indwelling urinary catheter with an inflatable BALLOON near its tip that holds it in the bladder, plus a drainage lumen. A Robinson (Nelaton) catheter is a simple straight catheter with no balloon; a suprapubic catheter enters the bladder through the abdominal wall.</w:t>
      </w:r>
    </w:p>
    <w:p>
      <w:pPr>
        <w:spacing w:after="20" w:before="0"/>
      </w:pPr>
      <w:r>
        <w:rPr>
          <w:b/>
        </w:rPr>
        <w:t xml:space="preserve">🔍 Key Clues: </w:t>
      </w:r>
      <w:r>
        <w:t>Balloon-tipped indwelling catheter with two lumens = Foley's catheter.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A suction catheter is for airway suctioning, no balloon. | b — A suprapubic catheter enters through the abdominal wall. | d — A Robinson catheter is a straight catheter with no balloon.</w:t>
      </w:r>
    </w:p>
    <w:p>
      <w:pPr>
        <w:spacing w:after="20" w:before="0"/>
      </w:pPr>
      <w:r>
        <w:rPr>
          <w:b/>
          <w:color w:val="B45F06"/>
        </w:rPr>
        <w:t xml:space="preserve">⚠️ Exam Trap: </w:t>
      </w:r>
      <w:r>
        <w:t>Balloon = Foley (indwelling); no balloon = Robinson/intermittent.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Foley's catheter: balloon-held indwelling catheter (size 14–16 Fr adults).</w:t>
      </w:r>
    </w:p>
    <w:p>
      <w:pPr>
        <w:spacing w:after="0" w:before="0"/>
      </w:pPr>
      <w:r>
        <w:rPr>
          <w:b/>
          <w:i w:val="0"/>
          <w:sz w:val="21"/>
        </w:rPr>
        <w:t>Positive Marks: 1    Negative Marks: 0.25</w:t>
      </w:r>
    </w:p>
    <w:p>
      <w:pPr>
        <w:spacing w:before="280" w:after="40"/>
      </w:pPr>
      <w:r>
        <w:rPr>
          <w:b/>
        </w:rPr>
        <w:t xml:space="preserve">Question: </w:t>
      </w:r>
      <w:r>
        <w:t>Which is the correct placement of simple oxygen mask in pediatric patients? (PEDIA)</w:t>
      </w:r>
    </w:p>
    <w:p>
      <w:pPr>
        <w:spacing w:after="40" w:before="0"/>
      </w:pPr>
      <w:r>
        <w:rPr>
          <w:b w:val="0"/>
          <w:i/>
          <w:color w:val="B45F06"/>
          <w:sz w:val="20"/>
        </w:rPr>
        <w:t>[ IMAGE: N3-Q62 — image in the Image Bank, to be inserted ]</w:t>
      </w:r>
    </w:p>
    <w:p>
      <w:pPr>
        <w:spacing w:after="20" w:before="0"/>
      </w:pPr>
      <w:r>
        <w:rPr>
          <w:b w:val="0"/>
          <w:i w:val="0"/>
          <w:sz w:val="21"/>
        </w:rPr>
        <w:t>(a)  Option A</w:t>
      </w:r>
    </w:p>
    <w:p>
      <w:pPr>
        <w:spacing w:after="20" w:before="0"/>
      </w:pPr>
      <w:r>
        <w:rPr>
          <w:b w:val="0"/>
          <w:i w:val="0"/>
          <w:sz w:val="21"/>
        </w:rPr>
        <w:t>(b)  Option B</w:t>
      </w:r>
    </w:p>
    <w:p>
      <w:pPr>
        <w:spacing w:after="20" w:before="0"/>
      </w:pPr>
      <w:r>
        <w:rPr>
          <w:b w:val="0"/>
          <w:i w:val="0"/>
          <w:sz w:val="21"/>
        </w:rPr>
        <w:t>(c)  Option C</w:t>
      </w:r>
    </w:p>
    <w:p>
      <w:pPr>
        <w:spacing w:after="20" w:before="0"/>
      </w:pPr>
      <w:r>
        <w:rPr>
          <w:b w:val="0"/>
          <w:i w:val="0"/>
          <w:sz w:val="21"/>
        </w:rPr>
        <w:t>(d)  Option D</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simple oxygen mask must fit snugly over the NOSE AND MOUTH, with the adjustable metal nose clip shaped over the bridge of the nose so that the mask forms an airtight seal without pressing the eyes. Option B shows this correct, well-fitted placement; the other options show masks displaced from the nose/mouth or improperly positioned.</w:t>
      </w:r>
    </w:p>
    <w:p>
      <w:pPr>
        <w:spacing w:after="20" w:before="0"/>
      </w:pPr>
      <w:r>
        <w:rPr>
          <w:b/>
        </w:rPr>
        <w:t xml:space="preserve">🔍 Key Clues: </w:t>
      </w:r>
      <w:r>
        <w:t>Correct mask fit: covers nose + mouth, nose clip over the bridge, snug seal.</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Option A shows incorrect placement (mask not sealed over nose/mouth). | c — Option C shows incorrect placement. | d — Option D shows incorrect placement.</w:t>
      </w:r>
    </w:p>
    <w:p>
      <w:pPr>
        <w:spacing w:after="20" w:before="0"/>
      </w:pPr>
      <w:r>
        <w:rPr>
          <w:b/>
          <w:color w:val="B45F06"/>
        </w:rPr>
        <w:t xml:space="preserve">⚠️ Exam Trap: </w:t>
      </w:r>
      <w:r>
        <w:t>Read the diagram: the mask must cover BOTH nose and mouth with the nose clip moulded — that is option B.</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Simple oxygen mask: snug over nose + mouth, nose clip on the bridge (option B).</w:t>
      </w:r>
    </w:p>
    <w:p>
      <w:pPr>
        <w:spacing w:after="0" w:before="0"/>
      </w:pPr>
      <w:r>
        <w:rPr>
          <w:b/>
          <w:i w:val="0"/>
          <w:sz w:val="21"/>
        </w:rPr>
        <w:t>Positive Marks: 1    Negative Marks: 0.25</w:t>
      </w:r>
    </w:p>
    <w:p>
      <w:pPr>
        <w:spacing w:before="280" w:after="40"/>
      </w:pPr>
      <w:r>
        <w:rPr>
          <w:b/>
        </w:rPr>
        <w:t xml:space="preserve">Question: </w:t>
      </w:r>
      <w:r>
        <w:t>Identify the following inheritance pattern: (Genetics)</w:t>
      </w:r>
    </w:p>
    <w:p>
      <w:pPr>
        <w:spacing w:after="40" w:before="0"/>
      </w:pPr>
      <w:r>
        <w:rPr>
          <w:b w:val="0"/>
          <w:i/>
          <w:color w:val="B45F06"/>
          <w:sz w:val="20"/>
        </w:rPr>
        <w:t>[ IMAGE: N3-Q63 — image in the Image Bank, to be inserted ]</w:t>
      </w:r>
    </w:p>
    <w:p>
      <w:pPr>
        <w:spacing w:after="20" w:before="0"/>
      </w:pPr>
      <w:r>
        <w:rPr>
          <w:b w:val="0"/>
          <w:i w:val="0"/>
          <w:sz w:val="21"/>
        </w:rPr>
        <w:t>(a)  Autosomal dominant</w:t>
      </w:r>
    </w:p>
    <w:p>
      <w:pPr>
        <w:spacing w:after="20" w:before="0"/>
      </w:pPr>
      <w:r>
        <w:rPr>
          <w:b w:val="0"/>
          <w:i w:val="0"/>
          <w:sz w:val="21"/>
        </w:rPr>
        <w:t>(b)  Autosomal recessive</w:t>
      </w:r>
    </w:p>
    <w:p>
      <w:pPr>
        <w:spacing w:after="20" w:before="0"/>
      </w:pPr>
      <w:r>
        <w:rPr>
          <w:b w:val="0"/>
          <w:i w:val="0"/>
          <w:sz w:val="21"/>
        </w:rPr>
        <w:t>(c)  X-linked recessive</w:t>
      </w:r>
    </w:p>
    <w:p>
      <w:pPr>
        <w:spacing w:after="20" w:before="0"/>
      </w:pPr>
      <w:r>
        <w:rPr>
          <w:b w:val="0"/>
          <w:i w:val="0"/>
          <w:sz w:val="21"/>
        </w:rPr>
        <w:t>(d)  X-linked dominant</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pedigree shows an X-LINKED RECESSIVE pattern: the trait is seen mainly in MALES, is transmitted through unaffected (carrier) FEMALES, and affected males do not pass it to sons (only to carrier daughters). Skipped generations with carrier mothers are the classic clue.</w:t>
      </w:r>
    </w:p>
    <w:p>
      <w:pPr>
        <w:spacing w:after="20" w:before="0"/>
      </w:pPr>
      <w:r>
        <w:rPr>
          <w:b/>
        </w:rPr>
        <w:t xml:space="preserve">🔍 Key Clues: </w:t>
      </w:r>
      <w:r>
        <w:t>'Affected males only + carrier females + skipping generations = X-linked recessive'.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Autosomal dominant shows the trait in every generation (no skipping). | b — Autosomal recessive affects both sexes equally with carrier parents. | d — X-linked dominant affects females more and no male-to-male transmission but every daughter of an affected male.</w:t>
      </w:r>
    </w:p>
    <w:p>
      <w:pPr>
        <w:spacing w:after="20" w:before="0"/>
      </w:pPr>
      <w:r>
        <w:rPr>
          <w:b/>
          <w:color w:val="B45F06"/>
        </w:rPr>
        <w:t xml:space="preserve">⚠️ Exam Trap: </w:t>
      </w:r>
      <w:r>
        <w:t>X-linked recessive tell: more affected males, transmission through carrier females, no father-to-son transmission.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X-linked recessive pedigree: affected males via carrier females; no male-to-male transmission.</w:t>
      </w:r>
    </w:p>
    <w:p>
      <w:pPr>
        <w:spacing w:after="0" w:before="0"/>
      </w:pPr>
      <w:r>
        <w:rPr>
          <w:b/>
          <w:i w:val="0"/>
          <w:sz w:val="21"/>
        </w:rPr>
        <w:t>Positive Marks: 1    Negative Marks: 0.25</w:t>
      </w:r>
    </w:p>
    <w:p>
      <w:pPr>
        <w:spacing w:before="280" w:after="40"/>
      </w:pPr>
      <w:r>
        <w:rPr>
          <w:b/>
        </w:rPr>
        <w:t xml:space="preserve">Question: </w:t>
      </w:r>
      <w:r>
        <w:t>Which gas is used in laparoscopy procedure? (MSN)</w:t>
      </w:r>
    </w:p>
    <w:p>
      <w:pPr>
        <w:spacing w:after="20" w:before="0"/>
      </w:pPr>
      <w:r>
        <w:rPr>
          <w:b w:val="0"/>
          <w:i w:val="0"/>
          <w:sz w:val="21"/>
        </w:rPr>
        <w:t>(a)  CO2</w:t>
      </w:r>
    </w:p>
    <w:p>
      <w:pPr>
        <w:spacing w:after="20" w:before="0"/>
      </w:pPr>
      <w:r>
        <w:rPr>
          <w:b w:val="0"/>
          <w:i w:val="0"/>
          <w:sz w:val="21"/>
        </w:rPr>
        <w:t>(b)  CO</w:t>
      </w:r>
    </w:p>
    <w:p>
      <w:pPr>
        <w:spacing w:after="20" w:before="0"/>
      </w:pPr>
      <w:r>
        <w:rPr>
          <w:b w:val="0"/>
          <w:i w:val="0"/>
          <w:sz w:val="21"/>
        </w:rPr>
        <w:t>(c)  Oxygen</w:t>
      </w:r>
    </w:p>
    <w:p>
      <w:pPr>
        <w:spacing w:after="20" w:before="0"/>
      </w:pPr>
      <w:r>
        <w:rPr>
          <w:b w:val="0"/>
          <w:i w:val="0"/>
          <w:sz w:val="21"/>
        </w:rPr>
        <w:t>(d)  Nitrogen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CARBON DIOXIDE (CO₂) is used to create pneumoperitoneum in laparoscopy — it is highly soluble (rapidly absorbed and exhaled), non-flammable and safe. Carbon monoxide is toxic; oxygen supports combustion; nitrogen is poorly absorbed.</w:t>
      </w:r>
    </w:p>
    <w:p>
      <w:pPr>
        <w:spacing w:after="20" w:before="0"/>
      </w:pPr>
      <w:r>
        <w:rPr>
          <w:b/>
        </w:rPr>
        <w:t xml:space="preserve">🔍 Key Clues: </w:t>
      </w:r>
      <w:r>
        <w:t>'Laparoscopy gas = CO2 (soluble, non-flammable)'.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CO is a poisonous gas. | c — Oxygen supports combustion — unsafe in the abdomen. | d — Nitrogen is poorly absorbed (embolism risk).</w:t>
      </w:r>
    </w:p>
    <w:p>
      <w:pPr>
        <w:spacing w:after="20" w:before="0"/>
      </w:pPr>
      <w:r>
        <w:rPr>
          <w:b/>
          <w:color w:val="B45F06"/>
        </w:rPr>
        <w:t xml:space="preserve">⚠️ Exam Trap: </w:t>
      </w:r>
      <w:r>
        <w:t>CO₂ is chosen for solubility + safety; never oxygen or nitrogen.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Pneumoperitoneum = carbon dioxide (CO₂).</w:t>
      </w:r>
    </w:p>
    <w:p>
      <w:pPr>
        <w:spacing w:after="0" w:before="0"/>
      </w:pPr>
      <w:r>
        <w:rPr>
          <w:b/>
          <w:i w:val="0"/>
          <w:sz w:val="21"/>
        </w:rPr>
        <w:t>Positive Marks: 1    Negative Marks: 0.25</w:t>
      </w:r>
    </w:p>
    <w:p>
      <w:pPr>
        <w:spacing w:before="280" w:after="40"/>
      </w:pPr>
      <w:r>
        <w:rPr>
          <w:b/>
        </w:rPr>
        <w:t xml:space="preserve">Question: </w:t>
      </w:r>
      <w:r>
        <w:t>Most indicative of correct NG tube placement is: (FON)</w:t>
      </w:r>
    </w:p>
    <w:p>
      <w:pPr>
        <w:spacing w:after="20" w:before="0"/>
      </w:pPr>
      <w:r>
        <w:rPr>
          <w:b w:val="0"/>
          <w:i w:val="0"/>
          <w:sz w:val="21"/>
        </w:rPr>
        <w:t>(a)  Acid pH 3.8</w:t>
      </w:r>
    </w:p>
    <w:p>
      <w:pPr>
        <w:spacing w:after="20" w:before="0"/>
      </w:pPr>
      <w:r>
        <w:rPr>
          <w:b w:val="0"/>
          <w:i w:val="0"/>
          <w:sz w:val="21"/>
        </w:rPr>
        <w:t>(b)  Absence of respiratory distress</w:t>
      </w:r>
    </w:p>
    <w:p>
      <w:pPr>
        <w:spacing w:after="20" w:before="0"/>
      </w:pPr>
      <w:r>
        <w:rPr>
          <w:b w:val="0"/>
          <w:i w:val="0"/>
          <w:sz w:val="21"/>
        </w:rPr>
        <w:t>(c)  Marking visible just above nasal area</w:t>
      </w:r>
    </w:p>
    <w:p>
      <w:pPr>
        <w:spacing w:after="20" w:before="0"/>
      </w:pPr>
      <w:r>
        <w:rPr>
          <w:b w:val="0"/>
          <w:i w:val="0"/>
          <w:sz w:val="21"/>
        </w:rPr>
        <w:t>(d)  Tape secured tightly</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most reliable bedside confirmation of NG-tube placement is ASPIRATE pH testing: gastric aspirate is acidic (pH ≤ 5.5, e.g. 3.8), while respiratory/bronchial aspirate is alkaline. The gold standard remains X-ray. Absence of distress, visible markings and secure tape are supportive but not proof of placement.</w:t>
      </w:r>
    </w:p>
    <w:p>
      <w:pPr>
        <w:spacing w:after="20" w:before="0"/>
      </w:pPr>
      <w:r>
        <w:rPr>
          <w:b/>
        </w:rPr>
        <w:t xml:space="preserve">🔍 Key Clues: </w:t>
      </w:r>
      <w:r>
        <w:t>'Gastric pH ≤ 5.5 (acidic) = correct NG placement; X-ray = gold standard'.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No respiratory distress is reassuring but not proof. | c — External markings can shift. | d — Taping does not confirm placement.</w:t>
      </w:r>
    </w:p>
    <w:p>
      <w:pPr>
        <w:spacing w:after="20" w:before="0"/>
      </w:pPr>
      <w:r>
        <w:rPr>
          <w:b/>
          <w:color w:val="B45F06"/>
        </w:rPr>
        <w:t xml:space="preserve">⚠️ Exam Trap: </w:t>
      </w:r>
      <w:r>
        <w:t>Never rely on the whoosh test; pH &lt; 5.5 suggests stomach, ≥ 6 suggests respiratory tract.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NG placement: gastric aspirate pH ≤ 5.5 (X-ray = gold standard).</w:t>
      </w:r>
    </w:p>
    <w:p>
      <w:pPr>
        <w:spacing w:after="0" w:before="0"/>
      </w:pPr>
      <w:r>
        <w:rPr>
          <w:b/>
          <w:i w:val="0"/>
          <w:sz w:val="21"/>
        </w:rPr>
        <w:t>Positive Marks: 1    Negative Marks: 0.25</w:t>
      </w:r>
    </w:p>
    <w:p>
      <w:pPr>
        <w:spacing w:before="280" w:after="40"/>
      </w:pPr>
      <w:r>
        <w:rPr>
          <w:b/>
        </w:rPr>
        <w:t xml:space="preserve">Question: </w:t>
      </w:r>
      <w:r>
        <w:t>The following techniques should never be used to confirm the location of an NG tube: (FON)</w:t>
      </w:r>
    </w:p>
    <w:p>
      <w:pPr>
        <w:spacing w:after="20" w:before="0"/>
      </w:pPr>
      <w:r>
        <w:rPr>
          <w:b w:val="0"/>
          <w:i w:val="0"/>
          <w:sz w:val="21"/>
        </w:rPr>
        <w:t>(a)  ‘Whoosh’ test: auscultation of air insufflated through the feeding line</w:t>
      </w:r>
    </w:p>
    <w:p>
      <w:pPr>
        <w:spacing w:after="20" w:before="0"/>
      </w:pPr>
      <w:r>
        <w:rPr>
          <w:b w:val="0"/>
          <w:i w:val="0"/>
          <w:sz w:val="21"/>
        </w:rPr>
        <w:t>(b)  Using the absence of respiratory discomfort as a sign that position is appropriate</w:t>
      </w:r>
    </w:p>
    <w:p>
      <w:pPr>
        <w:spacing w:after="20" w:before="0"/>
      </w:pPr>
      <w:r>
        <w:rPr>
          <w:b w:val="0"/>
          <w:i w:val="0"/>
          <w:sz w:val="21"/>
        </w:rPr>
        <w:t>(c)  Keeping an eye on the bubbling at the tube’s end</w:t>
      </w:r>
    </w:p>
    <w:p>
      <w:pPr>
        <w:spacing w:after="20" w:before="0"/>
      </w:pPr>
      <w:r>
        <w:rPr>
          <w:b w:val="0"/>
          <w:i w:val="0"/>
          <w:sz w:val="21"/>
        </w:rPr>
        <w:t>(d)  Observing the appearance of NG tube aspirate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‘WHOOSH’ TEST — injecting air and listening over the epigastrium — is UNRELIABLE and should NEVER be used to confirm NG-tube placement (air sounds transmit through the chest too, giving false positives). The reliable methods are pH testing of aspirate and X-ray; appearance of the aspirate can help but is not definitive alone.</w:t>
      </w:r>
    </w:p>
    <w:p>
      <w:pPr>
        <w:spacing w:after="20" w:before="0"/>
      </w:pPr>
      <w:r>
        <w:rPr>
          <w:b/>
        </w:rPr>
        <w:t xml:space="preserve">🔍 Key Clues: </w:t>
      </w:r>
      <w:r>
        <w:t>'Whoosh test = unreliable → never use; pH + X-ray = reliable'.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Absence of respiratory discomfort is a supportive sign, though not definitive. | c — Bubbling at the tube end can hint at position (used cautiously). | d — Aspirate appearance (gastric vs intestinal) is an assessment clue.</w:t>
      </w:r>
    </w:p>
    <w:p>
      <w:pPr>
        <w:spacing w:after="20" w:before="0"/>
      </w:pPr>
      <w:r>
        <w:rPr>
          <w:b/>
          <w:color w:val="B45F06"/>
        </w:rPr>
        <w:t xml:space="preserve">⚠️ Exam Trap: </w:t>
      </w:r>
      <w:r>
        <w:t>The whoosh test is the classic 'never' answer in NG placement safety questions.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NG placement: never use the whoosh test; confirm with pH aspirate and X-ray.</w:t>
      </w:r>
    </w:p>
    <w:p>
      <w:pPr>
        <w:spacing w:after="0" w:before="0"/>
      </w:pPr>
      <w:r>
        <w:rPr>
          <w:b/>
          <w:i w:val="0"/>
          <w:sz w:val="21"/>
        </w:rPr>
        <w:t>Positive Marks: 1    Negative Marks: 0.25</w:t>
      </w:r>
    </w:p>
    <w:p>
      <w:pPr>
        <w:spacing w:before="280" w:after="40"/>
      </w:pPr>
      <w:r>
        <w:rPr>
          <w:b/>
        </w:rPr>
        <w:t xml:space="preserve">Question: </w:t>
      </w:r>
      <w:r>
        <w:t>Doctor orders for the removal of the NG tube for a patient. The nurse follows the order and removes it. She knows that after the removal of NG tube, it has to be discarded in: (FON)</w:t>
      </w:r>
    </w:p>
    <w:p>
      <w:pPr>
        <w:spacing w:after="20" w:before="0"/>
      </w:pPr>
      <w:r>
        <w:rPr>
          <w:b w:val="0"/>
          <w:i w:val="0"/>
          <w:sz w:val="21"/>
        </w:rPr>
        <w:t>(a)  Yellow bin</w:t>
      </w:r>
    </w:p>
    <w:p>
      <w:pPr>
        <w:spacing w:after="20" w:before="0"/>
      </w:pPr>
      <w:r>
        <w:rPr>
          <w:b w:val="0"/>
          <w:i w:val="0"/>
          <w:sz w:val="21"/>
        </w:rPr>
        <w:t>(b)  Red bin</w:t>
      </w:r>
    </w:p>
    <w:p>
      <w:pPr>
        <w:spacing w:after="20" w:before="0"/>
      </w:pPr>
      <w:r>
        <w:rPr>
          <w:b w:val="0"/>
          <w:i w:val="0"/>
          <w:sz w:val="21"/>
        </w:rPr>
        <w:t>(c)  Blue bin</w:t>
      </w:r>
    </w:p>
    <w:p>
      <w:pPr>
        <w:spacing w:after="20" w:before="0"/>
      </w:pPr>
      <w:r>
        <w:rPr>
          <w:b w:val="0"/>
          <w:i w:val="0"/>
          <w:sz w:val="21"/>
        </w:rPr>
        <w:t>(d)  Black bin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An NG tube is contaminated PLASTIC tubing — under BMW rules, contaminated recyclable plastics and rubber (IV sets, catheters, tubing) are discarded in the RED bag. Yellow is for anatomical/infected waste; blue/white for glass and sharps; black for municipal waste.</w:t>
      </w:r>
    </w:p>
    <w:p>
      <w:pPr>
        <w:spacing w:after="20" w:before="0"/>
      </w:pPr>
      <w:r>
        <w:rPr>
          <w:b/>
        </w:rPr>
        <w:t xml:space="preserve">🔍 Key Clues: </w:t>
      </w:r>
      <w:r>
        <w:t>'Contaminated plastic (NG tube) = Red bag'.</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Yellow = anatomical/infected dressings. | c — Blue/white = glass and sharps. | d — Black = non-hazardous municipal waste.</w:t>
      </w:r>
    </w:p>
    <w:p>
      <w:pPr>
        <w:spacing w:after="20" w:before="0"/>
      </w:pPr>
      <w:r>
        <w:rPr>
          <w:b/>
          <w:color w:val="B45F06"/>
        </w:rPr>
        <w:t xml:space="preserve">⚠️ Exam Trap: </w:t>
      </w:r>
      <w:r>
        <w:t>Red = plastics/rubber (catheters, tubes, IV sets); yellow = body tissue/infected waste.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NG tube/plastic tubing → Red bag (BMW).</w:t>
      </w:r>
    </w:p>
    <w:p>
      <w:pPr>
        <w:spacing w:after="0" w:before="0"/>
      </w:pPr>
      <w:r>
        <w:rPr>
          <w:b/>
          <w:i w:val="0"/>
          <w:sz w:val="21"/>
        </w:rPr>
        <w:t>Positive Marks: 1    Negative Marks: 0.25</w:t>
      </w:r>
    </w:p>
    <w:p>
      <w:pPr>
        <w:spacing w:before="280" w:after="40"/>
      </w:pPr>
      <w:r>
        <w:rPr>
          <w:b/>
        </w:rPr>
        <w:t xml:space="preserve">Question: </w:t>
      </w:r>
      <w:r>
        <w:t>Identify the logo that is given below: (GK)</w:t>
      </w:r>
    </w:p>
    <w:p>
      <w:pPr>
        <w:spacing w:after="40" w:before="0"/>
      </w:pPr>
      <w:r>
        <w:rPr>
          <w:b w:val="0"/>
          <w:i/>
          <w:color w:val="B45F06"/>
          <w:sz w:val="20"/>
        </w:rPr>
        <w:t>[ IMAGE: N3-Q68 — image in the Image Bank, to be inserted ]</w:t>
      </w:r>
    </w:p>
    <w:p>
      <w:pPr>
        <w:spacing w:after="20" w:before="0"/>
      </w:pPr>
      <w:r>
        <w:rPr>
          <w:b w:val="0"/>
          <w:i w:val="0"/>
          <w:sz w:val="21"/>
        </w:rPr>
        <w:t>(a)  Mumbai</w:t>
      </w:r>
    </w:p>
    <w:p>
      <w:pPr>
        <w:spacing w:after="20" w:before="0"/>
      </w:pPr>
      <w:r>
        <w:rPr>
          <w:b w:val="0"/>
          <w:i w:val="0"/>
          <w:sz w:val="21"/>
        </w:rPr>
        <w:t>(b)  Chennai</w:t>
      </w:r>
    </w:p>
    <w:p>
      <w:pPr>
        <w:spacing w:after="20" w:before="0"/>
      </w:pPr>
      <w:r>
        <w:rPr>
          <w:b w:val="0"/>
          <w:i w:val="0"/>
          <w:sz w:val="21"/>
        </w:rPr>
        <w:t>(c)  Rajasthan</w:t>
      </w:r>
    </w:p>
    <w:p>
      <w:pPr>
        <w:spacing w:after="20" w:before="0"/>
      </w:pPr>
      <w:r>
        <w:rPr>
          <w:b w:val="0"/>
          <w:i w:val="0"/>
          <w:sz w:val="21"/>
        </w:rPr>
        <w:t>(d)  Hyderabad</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Concept &amp; Logic: </w:t>
      </w:r>
      <w:r>
        <w:t>The logo shows the CHARMINAR — the iconic monument of Hyderabad — within a circular emblem. The Charminar is the emblem of Greater Hyderabad Municipal Corporation (GHMC) and the tourism identity of Hyderabad.</w:t>
      </w:r>
    </w:p>
    <w:p>
      <w:pPr>
        <w:spacing w:after="20" w:before="0"/>
      </w:pPr>
      <w:r>
        <w:rPr>
          <w:b/>
        </w:rPr>
        <w:t xml:space="preserve">🔍 Key Clues: </w:t>
      </w:r>
      <w:r>
        <w:t>'Charminar (four minarets) = Hyderabad'.</w:t>
      </w:r>
    </w:p>
    <w:p>
      <w:pPr>
        <w:spacing w:after="20" w:before="0"/>
      </w:pPr>
      <w:r>
        <w:rPr>
          <w:b/>
        </w:rPr>
        <w:t xml:space="preserve">❌ Why Not Other Options: </w:t>
      </w:r>
      <w:r>
        <w:t>a — Mumbai’s emblem features the Gateway of India. | b — Chennai’s emblem features the Fort St. George/various motifs. | c — Rajasthan’s emblem is a peacock/Jaipur motifs.</w:t>
      </w:r>
    </w:p>
    <w:p>
      <w:pPr>
        <w:spacing w:after="20" w:before="0"/>
      </w:pPr>
      <w:r>
        <w:rPr>
          <w:b/>
          <w:color w:val="B45F06"/>
        </w:rPr>
        <w:t xml:space="preserve">⚠️ Exam Trap: </w:t>
      </w:r>
      <w:r>
        <w:t>Identify the monument inside the logo: Charminar → Hyderabad.</w:t>
      </w:r>
    </w:p>
    <w:p>
      <w:pPr>
        <w:spacing w:after="20" w:before="0"/>
      </w:pPr>
      <w:r>
        <w:rPr>
          <w:b/>
          <w:color w:val="1F3A5F"/>
        </w:rPr>
        <w:t xml:space="preserve">💎 PNC Pearl: </w:t>
      </w:r>
      <w:r>
        <w:t>Charminar logo = Hyderabad (GHMC).</w:t>
      </w:r>
    </w:p>
    <w:p>
      <w:pPr>
        <w:spacing w:after="0" w:before="0"/>
      </w:pPr>
      <w:r>
        <w:rPr>
          <w:b/>
          <w:i w:val="0"/>
          <w:sz w:val="21"/>
        </w:rPr>
        <w:t>Positive Marks: 1    Negative Marks: 0.25</w:t>
      </w:r>
    </w:p>
    <w:p>
      <w:pPr>
        <w:spacing w:before="280" w:after="40"/>
      </w:pPr>
      <w:r>
        <w:rPr>
          <w:b/>
        </w:rPr>
        <w:t xml:space="preserve">Question: </w:t>
      </w:r>
      <w:r>
        <w:t>Recommended dose of Adrenaline used for neonatal resuscitation is: (PEDIA)</w:t>
      </w:r>
    </w:p>
    <w:p>
      <w:pPr>
        <w:spacing w:after="20" w:before="0"/>
      </w:pPr>
      <w:r>
        <w:rPr>
          <w:b w:val="0"/>
          <w:i w:val="0"/>
          <w:sz w:val="21"/>
        </w:rPr>
        <w:t>(a)  0.01 mg/kg/body weight (0.1 mL/kg, 1:10000)</w:t>
      </w:r>
    </w:p>
    <w:p>
      <w:pPr>
        <w:spacing w:after="20" w:before="0"/>
      </w:pPr>
      <w:r>
        <w:rPr>
          <w:b w:val="0"/>
          <w:i w:val="0"/>
          <w:sz w:val="21"/>
        </w:rPr>
        <w:t>(b)  1 mg/kg body weight (1 mL, 1:1000)</w:t>
      </w:r>
    </w:p>
    <w:p>
      <w:pPr>
        <w:spacing w:after="20" w:before="0"/>
      </w:pPr>
      <w:r>
        <w:rPr>
          <w:b w:val="0"/>
          <w:i w:val="0"/>
          <w:sz w:val="21"/>
        </w:rPr>
        <w:t>(c)  0.1 mg/kg body weight (0.1 mL, 1:10000)</w:t>
      </w:r>
    </w:p>
    <w:p>
      <w:pPr>
        <w:spacing w:after="20" w:before="0"/>
      </w:pPr>
      <w:r>
        <w:rPr>
          <w:b w:val="0"/>
          <w:i w:val="0"/>
          <w:sz w:val="21"/>
        </w:rPr>
        <w:t>(d)  0.5 mg/kg body weight (0.1 mL/kg, 1:1000)</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In neonatal resuscitation, IV adrenaline is given at 0.01–0.03 mg/kg (0.1–0.3 mL/kg of 1:10,000 solution). 1:10,000 dilution = 0.1 mg/mL, so 0.1 mL/kg of 1:10,000 = 0.01 mg/kg. The 1:1000 (1 mg/mL) preparation is for adults — using it in a neonate is a 10× overdose.</w:t>
      </w:r>
    </w:p>
    <w:p>
      <w:pPr>
        <w:spacing w:after="20" w:before="0"/>
      </w:pPr>
      <w:r>
        <w:rPr>
          <w:b/>
        </w:rPr>
        <w:t xml:space="preserve">🔍 Key Clues: </w:t>
      </w:r>
      <w:r>
        <w:t>'Neonatal adrenaline = 0.01–0.03 mg/kg IV of 1:10,000 (0.1 mL/kg)'.</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1 mg/kg is an adult overdose for a neonate. | c — 0.1 mg/kg is 10× the neonatal dose. | d — 0.5 mg/kg with 1:1000 is wrong for a neonate.</w:t>
      </w:r>
    </w:p>
    <w:p>
      <w:pPr>
        <w:spacing w:after="20" w:before="0"/>
      </w:pPr>
      <w:r>
        <w:rPr>
          <w:b/>
          <w:color w:val="B45F06"/>
        </w:rPr>
        <w:t xml:space="preserve">⚠️ Exam Trap: </w:t>
      </w:r>
      <w:r>
        <w:t>Neonates: 1:10,000 (0.01 mg/kg); adults: 1:1000 (1 mg) — the dilution protects the dose.</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Neonatal adrenaline: 0.01–0.03 mg/kg IV (0.1 mL/kg of 1:10,000).</w:t>
      </w:r>
    </w:p>
    <w:p>
      <w:pPr>
        <w:spacing w:after="0" w:before="0"/>
      </w:pPr>
      <w:r>
        <w:rPr>
          <w:b/>
          <w:i w:val="0"/>
          <w:sz w:val="21"/>
        </w:rPr>
        <w:t>Positive Marks: 1    Negative Marks: 0.25</w:t>
      </w:r>
    </w:p>
    <w:p>
      <w:pPr>
        <w:spacing w:before="280" w:after="40"/>
      </w:pPr>
      <w:r>
        <w:rPr>
          <w:b/>
        </w:rPr>
        <w:t xml:space="preserve">Question: </w:t>
      </w:r>
      <w:r>
        <w:t>A patient who has undergone thyroidectomy shows the symptoms of carpopedal spasm. Which medication is to be administered to this patient? (MSN)</w:t>
      </w:r>
    </w:p>
    <w:p>
      <w:pPr>
        <w:spacing w:after="20" w:before="0"/>
      </w:pPr>
      <w:r>
        <w:rPr>
          <w:b w:val="0"/>
          <w:i w:val="0"/>
          <w:sz w:val="21"/>
        </w:rPr>
        <w:t>(a)  Calcium carbonate</w:t>
      </w:r>
    </w:p>
    <w:p>
      <w:pPr>
        <w:spacing w:after="20" w:before="0"/>
      </w:pPr>
      <w:r>
        <w:rPr>
          <w:b w:val="0"/>
          <w:i w:val="0"/>
          <w:sz w:val="21"/>
        </w:rPr>
        <w:t>(b)  Calcium gluconate</w:t>
      </w:r>
    </w:p>
    <w:p>
      <w:pPr>
        <w:spacing w:after="20" w:before="0"/>
      </w:pPr>
      <w:r>
        <w:rPr>
          <w:b w:val="0"/>
          <w:i w:val="0"/>
          <w:sz w:val="21"/>
        </w:rPr>
        <w:t>(c)  Calcium lactate</w:t>
      </w:r>
    </w:p>
    <w:p>
      <w:pPr>
        <w:spacing w:after="20" w:before="0"/>
      </w:pPr>
      <w:r>
        <w:rPr>
          <w:b w:val="0"/>
          <w:i w:val="0"/>
          <w:sz w:val="21"/>
        </w:rPr>
        <w:t>(d)  Calcium citrate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Carpopedal spasm after thyroidectomy = hypocalcaemia from parathyroid injury/removal. The acute treatment is IV CALCIUM GLUCONATE (10%) — the preferred IV calcium salt. Calcium carbonate is the oral maintenance form; lactate/citrate are oral alternatives.</w:t>
      </w:r>
    </w:p>
    <w:p>
      <w:pPr>
        <w:spacing w:after="20" w:before="0"/>
      </w:pPr>
      <w:r>
        <w:rPr>
          <w:b/>
        </w:rPr>
        <w:t xml:space="preserve">🔍 Key Clues: </w:t>
      </w:r>
      <w:r>
        <w:t>'Post-thyroidectomy carpopedal spasm = hypocalcaemia → IV calcium gluconate'.</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Calcium carbonate is oral maintenance, not for acute spasm. | c — Calcium lactate is oral. | d — Calcium citrate is oral.</w:t>
      </w:r>
    </w:p>
    <w:p>
      <w:pPr>
        <w:spacing w:after="20" w:before="0"/>
      </w:pPr>
      <w:r>
        <w:rPr>
          <w:b/>
          <w:color w:val="B45F06"/>
        </w:rPr>
        <w:t xml:space="preserve">⚠️ Exam Trap: </w:t>
      </w:r>
      <w:r>
        <w:t>Chvostek/Trousseau signs after thyroid surgery = hypocalcaemia → IV calcium gluconate immediately.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Post-thyroidectomy hypocalcaemia → IV calcium gluconate 10%.</w:t>
      </w:r>
    </w:p>
    <w:p>
      <w:pPr>
        <w:spacing w:after="0" w:before="0"/>
      </w:pPr>
      <w:r>
        <w:rPr>
          <w:b/>
          <w:i w:val="0"/>
          <w:sz w:val="21"/>
        </w:rPr>
        <w:t>Positive Marks: 1    Negative Marks: 0.25</w:t>
      </w:r>
    </w:p>
    <w:p>
      <w:pPr>
        <w:spacing w:before="280" w:after="40"/>
      </w:pPr>
      <w:r>
        <w:rPr>
          <w:b/>
        </w:rPr>
        <w:t xml:space="preserve">Question: </w:t>
      </w:r>
      <w:r>
        <w:t>All of the following help in the absorption of iron, except: (NUT)</w:t>
      </w:r>
    </w:p>
    <w:p>
      <w:pPr>
        <w:spacing w:after="20" w:before="0"/>
      </w:pPr>
      <w:r>
        <w:rPr>
          <w:b w:val="0"/>
          <w:i w:val="0"/>
          <w:sz w:val="21"/>
        </w:rPr>
        <w:t>(a)  Curd</w:t>
      </w:r>
    </w:p>
    <w:p>
      <w:pPr>
        <w:spacing w:after="20" w:before="0"/>
      </w:pPr>
      <w:r>
        <w:rPr>
          <w:b w:val="0"/>
          <w:i w:val="0"/>
          <w:sz w:val="21"/>
        </w:rPr>
        <w:t>(b)  Sprouts</w:t>
      </w:r>
    </w:p>
    <w:p>
      <w:pPr>
        <w:spacing w:after="20" w:before="0"/>
      </w:pPr>
      <w:r>
        <w:rPr>
          <w:b w:val="0"/>
          <w:i w:val="0"/>
          <w:sz w:val="21"/>
        </w:rPr>
        <w:t>(c)  Amla</w:t>
      </w:r>
    </w:p>
    <w:p>
      <w:pPr>
        <w:spacing w:after="20" w:before="0"/>
      </w:pPr>
      <w:r>
        <w:rPr>
          <w:b w:val="0"/>
          <w:i w:val="0"/>
          <w:sz w:val="21"/>
        </w:rPr>
        <w:t>(d)  Orange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VITAMIN C enhances iron absorption (amla, orange, lemon), and sprouting/fermentation increases bioavailable iron. CURD (dairy/calcium) INHIBITS iron absorption — calcium competes with iron, so milk and curd are taken separately from iron supplements.</w:t>
      </w:r>
    </w:p>
    <w:p>
      <w:pPr>
        <w:spacing w:after="20" w:before="0"/>
      </w:pPr>
      <w:r>
        <w:rPr>
          <w:b/>
        </w:rPr>
        <w:t xml:space="preserve">🔍 Key Clues: </w:t>
      </w:r>
      <w:r>
        <w:t>'Iron absorption: +Vitamin C (amla, orange); − calcium (curd, milk, tea)'.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Sprouts increase iron bioavailability. | c — Amla (vitamin C) enhances absorption. | d — Orange (vitamin C) enhances absorption.</w:t>
      </w:r>
    </w:p>
    <w:p>
      <w:pPr>
        <w:spacing w:after="20" w:before="0"/>
      </w:pPr>
      <w:r>
        <w:rPr>
          <w:b/>
          <w:color w:val="B45F06"/>
        </w:rPr>
        <w:t xml:space="preserve">⚠️ Exam Trap: </w:t>
      </w:r>
      <w:r>
        <w:t>Calcium and tannins (tea) reduce iron absorption — take iron with vitamin C, away from milk/tea.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Iron absorption: vitamin C enhances; calcium/tea/tannins inhibit (avoid curd with iron).</w:t>
      </w:r>
    </w:p>
    <w:p>
      <w:pPr>
        <w:spacing w:after="0" w:before="0"/>
      </w:pPr>
      <w:r>
        <w:rPr>
          <w:b/>
          <w:i w:val="0"/>
          <w:sz w:val="21"/>
        </w:rPr>
        <w:t>Positive Marks: 1    Negative Marks: 0.25</w:t>
      </w:r>
    </w:p>
    <w:p>
      <w:pPr>
        <w:spacing w:before="280" w:after="40"/>
      </w:pPr>
      <w:r>
        <w:rPr>
          <w:b/>
        </w:rPr>
        <w:t xml:space="preserve">Question: </w:t>
      </w:r>
      <w:r>
        <w:t>Anthracosis is due to: (CHN)</w:t>
      </w:r>
    </w:p>
    <w:p>
      <w:pPr>
        <w:spacing w:after="20" w:before="0"/>
      </w:pPr>
      <w:r>
        <w:rPr>
          <w:b w:val="0"/>
          <w:i w:val="0"/>
          <w:sz w:val="21"/>
        </w:rPr>
        <w:t>(a)  Coal dust</w:t>
      </w:r>
    </w:p>
    <w:p>
      <w:pPr>
        <w:spacing w:after="20" w:before="0"/>
      </w:pPr>
      <w:r>
        <w:rPr>
          <w:b w:val="0"/>
          <w:i w:val="0"/>
          <w:sz w:val="21"/>
        </w:rPr>
        <w:t>(b)  Silicon</w:t>
      </w:r>
    </w:p>
    <w:p>
      <w:pPr>
        <w:spacing w:after="20" w:before="0"/>
      </w:pPr>
      <w:r>
        <w:rPr>
          <w:b w:val="0"/>
          <w:i w:val="0"/>
          <w:sz w:val="21"/>
        </w:rPr>
        <w:t>(c)  Cotton</w:t>
      </w:r>
    </w:p>
    <w:p>
      <w:pPr>
        <w:spacing w:after="20" w:before="0"/>
      </w:pPr>
      <w:r>
        <w:rPr>
          <w:b w:val="0"/>
          <w:i w:val="0"/>
          <w:sz w:val="21"/>
        </w:rPr>
        <w:t>(d)  Sugarcane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ANTHRACOSIS is the coal-worker’s pneumoconiosis — black lung pigmentation and fibrosis from inhaling COAL DUST. Silicosis = silica; byssinosis = cotton dust; bagassosis = sugarcane bagasse.</w:t>
      </w:r>
    </w:p>
    <w:p>
      <w:pPr>
        <w:spacing w:after="20" w:before="0"/>
      </w:pPr>
      <w:r>
        <w:rPr>
          <w:b/>
        </w:rPr>
        <w:t xml:space="preserve">🔍 Key Clues: </w:t>
      </w:r>
      <w:r>
        <w:t>'Anthracosis = coal; silicosis = silica; byssinosis = cotton; bagassosis = sugarcane'.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Silicon causes silicosis. | c — Cotton dust causes byssinosis. | d — Sugarcane bagasse causes bagassosis.</w:t>
      </w:r>
    </w:p>
    <w:p>
      <w:pPr>
        <w:spacing w:after="20" w:before="0"/>
      </w:pPr>
      <w:r>
        <w:rPr>
          <w:b/>
          <w:color w:val="B45F06"/>
        </w:rPr>
        <w:t xml:space="preserve">⚠️ Exam Trap: </w:t>
      </w:r>
      <w:r>
        <w:t>Pneumoconiosis-dust pairs: coal=anthracosis, silica=silicosis, asbestos=asbestosis.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Anthracosis = coal dust pneumoconiosis (black lung).</w:t>
      </w:r>
    </w:p>
    <w:p>
      <w:pPr>
        <w:spacing w:after="0" w:before="0"/>
      </w:pPr>
      <w:r>
        <w:rPr>
          <w:b/>
          <w:i w:val="0"/>
          <w:sz w:val="21"/>
        </w:rPr>
        <w:t>Positive Marks: 1    Negative Marks: 0.25</w:t>
      </w:r>
    </w:p>
    <w:p>
      <w:pPr>
        <w:spacing w:before="280" w:after="40"/>
      </w:pPr>
      <w:r>
        <w:rPr>
          <w:b/>
        </w:rPr>
        <w:t xml:space="preserve">Question: </w:t>
      </w:r>
      <w:r>
        <w:t>Current vice president of India is: (GK)</w:t>
      </w:r>
    </w:p>
    <w:p>
      <w:pPr>
        <w:spacing w:after="20" w:before="0"/>
      </w:pPr>
      <w:r>
        <w:rPr>
          <w:b w:val="0"/>
          <w:i w:val="0"/>
          <w:sz w:val="21"/>
        </w:rPr>
        <w:t>(a)  Droupadi Murmur</w:t>
      </w:r>
    </w:p>
    <w:p>
      <w:pPr>
        <w:spacing w:after="20" w:before="0"/>
      </w:pPr>
      <w:r>
        <w:rPr>
          <w:b w:val="0"/>
          <w:i w:val="0"/>
          <w:sz w:val="21"/>
        </w:rPr>
        <w:t>(b)  Jag deep Dhankar</w:t>
      </w:r>
    </w:p>
    <w:p>
      <w:pPr>
        <w:spacing w:after="20" w:before="0"/>
      </w:pPr>
      <w:r>
        <w:rPr>
          <w:b w:val="0"/>
          <w:i w:val="0"/>
          <w:sz w:val="21"/>
        </w:rPr>
        <w:t>(c)  Uday Umesh Lalit</w:t>
      </w:r>
    </w:p>
    <w:p>
      <w:pPr>
        <w:spacing w:after="20" w:before="0"/>
      </w:pPr>
      <w:r>
        <w:rPr>
          <w:b w:val="0"/>
          <w:i w:val="0"/>
          <w:sz w:val="21"/>
        </w:rPr>
        <w:t>(d)  Narendra Modi</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Concept &amp; Logic: </w:t>
      </w:r>
      <w:r>
        <w:t>JAGDEEP DHANKHAR is the Vice President of India, elected in August 2022 (sworn in 11 August 2022). Droupadi Murmu is the President; Narendra Modi is the Prime Minister.</w:t>
      </w:r>
    </w:p>
    <w:p>
      <w:pPr>
        <w:spacing w:after="20" w:before="0"/>
      </w:pPr>
      <w:r>
        <w:rPr>
          <w:b/>
        </w:rPr>
        <w:t xml:space="preserve">🔍 Key Clues: </w:t>
      </w:r>
      <w:r>
        <w:t>'VP of India (2022) = Jagdeep Dhankhar; President = Droupadi Murmu'.</w:t>
      </w:r>
    </w:p>
    <w:p>
      <w:pPr>
        <w:spacing w:after="20" w:before="0"/>
      </w:pPr>
      <w:r>
        <w:rPr>
          <w:b/>
        </w:rPr>
        <w:t xml:space="preserve">❌ Why Not Other Options: </w:t>
      </w:r>
      <w:r>
        <w:t>a — Droupadi Murmu is the President of India. | c — Uday Umesh Lalit was a former Chief Justice. | d — Narendra Modi is the Prime Minister.</w:t>
      </w:r>
    </w:p>
    <w:p>
      <w:pPr>
        <w:spacing w:after="20" w:before="0"/>
      </w:pPr>
      <w:r>
        <w:rPr>
          <w:b/>
          <w:color w:val="B45F06"/>
        </w:rPr>
        <w:t xml:space="preserve">⚠️ Exam Trap: </w:t>
      </w:r>
      <w:r>
        <w:t>Don’t swap the top constitutional posts: President (Murmu), VP &amp; Rajya Sabha Chair (Dhankhar), PM (Modi).</w:t>
      </w:r>
    </w:p>
    <w:p>
      <w:pPr>
        <w:spacing w:after="20" w:before="0"/>
      </w:pPr>
      <w:r>
        <w:rPr>
          <w:b/>
          <w:color w:val="1F3A5F"/>
        </w:rPr>
        <w:t xml:space="preserve">💎 PNC Pearl: </w:t>
      </w:r>
      <w:r>
        <w:t>Vice President of India: Jagdeep Dhankhar (2022–).</w:t>
      </w:r>
    </w:p>
    <w:p>
      <w:pPr>
        <w:spacing w:after="0" w:before="0"/>
      </w:pPr>
      <w:r>
        <w:rPr>
          <w:b/>
          <w:i w:val="0"/>
          <w:sz w:val="21"/>
        </w:rPr>
        <w:t>Positive Marks: 1    Negative Marks: 0.25</w:t>
      </w:r>
    </w:p>
    <w:p>
      <w:pPr>
        <w:spacing w:before="280" w:after="40"/>
      </w:pPr>
      <w:r>
        <w:rPr>
          <w:b/>
        </w:rPr>
        <w:t xml:space="preserve">Question: </w:t>
      </w:r>
      <w:r>
        <w:t>Aurangabad is also known as: (GK)</w:t>
      </w:r>
    </w:p>
    <w:p>
      <w:pPr>
        <w:spacing w:after="20" w:before="0"/>
      </w:pPr>
      <w:r>
        <w:rPr>
          <w:b w:val="0"/>
          <w:i w:val="0"/>
          <w:sz w:val="21"/>
        </w:rPr>
        <w:t>(a)  Sambhajinagar</w:t>
      </w:r>
    </w:p>
    <w:p>
      <w:pPr>
        <w:spacing w:after="20" w:before="0"/>
      </w:pPr>
      <w:r>
        <w:rPr>
          <w:b w:val="0"/>
          <w:i w:val="0"/>
          <w:sz w:val="21"/>
        </w:rPr>
        <w:t>(b)  Dharashiv</w:t>
      </w:r>
    </w:p>
    <w:p>
      <w:pPr>
        <w:spacing w:after="20" w:before="0"/>
      </w:pPr>
      <w:r>
        <w:rPr>
          <w:b w:val="0"/>
          <w:i w:val="0"/>
          <w:sz w:val="21"/>
        </w:rPr>
        <w:t>(c)  Motinagar</w:t>
      </w:r>
    </w:p>
    <w:p>
      <w:pPr>
        <w:spacing w:after="20" w:before="0"/>
      </w:pPr>
      <w:r>
        <w:rPr>
          <w:b w:val="0"/>
          <w:i w:val="0"/>
          <w:sz w:val="21"/>
        </w:rPr>
        <w:t>(d)  Mojhpur</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Concept &amp; Logic: </w:t>
      </w:r>
      <w:r>
        <w:t>Aurangabad (Maharashtra) was renamed SAMBHAJINAGAR, honouring Chhatrapati Sambhaji Maharaj — the renaming was officially approved in 2023. Dharashiv is the renamed Osmanabad.</w:t>
      </w:r>
    </w:p>
    <w:p>
      <w:pPr>
        <w:spacing w:after="20" w:before="0"/>
      </w:pPr>
      <w:r>
        <w:rPr>
          <w:b/>
        </w:rPr>
        <w:t xml:space="preserve">🔍 Key Clues: </w:t>
      </w:r>
      <w:r>
        <w:t>'Aurangabad → Sambhajinagar; Osmanabad → Dharashiv'.</w:t>
      </w:r>
    </w:p>
    <w:p>
      <w:pPr>
        <w:spacing w:after="20" w:before="0"/>
      </w:pPr>
      <w:r>
        <w:rPr>
          <w:b/>
        </w:rPr>
        <w:t xml:space="preserve">❌ Why Not Other Options: </w:t>
      </w:r>
      <w:r>
        <w:t>b — Dharashiv is the new name of Osmanabad. | c — Motinagar is not a Maharashtra rename. | d — Mojhpur is not a Maharashtra rename.</w:t>
      </w:r>
    </w:p>
    <w:p>
      <w:pPr>
        <w:spacing w:after="20" w:before="0"/>
      </w:pPr>
      <w:r>
        <w:rPr>
          <w:b/>
          <w:color w:val="B45F06"/>
        </w:rPr>
        <w:t xml:space="preserve">⚠️ Exam Trap: </w:t>
      </w:r>
      <w:r>
        <w:t>Recent city renames: Aurangabad=Sambhajinagar, Osmanabad=Dharashiv — keep the pairs together.</w:t>
      </w:r>
    </w:p>
    <w:p>
      <w:pPr>
        <w:spacing w:after="20" w:before="0"/>
      </w:pPr>
      <w:r>
        <w:rPr>
          <w:b/>
          <w:color w:val="1F3A5F"/>
        </w:rPr>
        <w:t xml:space="preserve">💎 PNC Pearl: </w:t>
      </w:r>
      <w:r>
        <w:t>Aurangabad = Sambhajinagar (Maharashtra).</w:t>
      </w:r>
    </w:p>
    <w:p>
      <w:pPr>
        <w:spacing w:after="0" w:before="0"/>
      </w:pPr>
      <w:r>
        <w:rPr>
          <w:b/>
          <w:i w:val="0"/>
          <w:sz w:val="21"/>
        </w:rPr>
        <w:t>Positive Marks: 1    Negative Marks: 0.25</w:t>
      </w:r>
    </w:p>
    <w:p>
      <w:pPr>
        <w:spacing w:before="280" w:after="40"/>
      </w:pPr>
      <w:r>
        <w:rPr>
          <w:b/>
        </w:rPr>
        <w:t xml:space="preserve">Question: </w:t>
      </w:r>
      <w:r>
        <w:t>Identify the disease shown in the image given below: (PEDIA)</w:t>
      </w:r>
    </w:p>
    <w:p>
      <w:pPr>
        <w:spacing w:after="40" w:before="0"/>
      </w:pPr>
      <w:r>
        <w:rPr>
          <w:b w:val="0"/>
          <w:i/>
          <w:color w:val="B45F06"/>
          <w:sz w:val="20"/>
        </w:rPr>
        <w:t>[ IMAGE: N3-Q75 — image in the Image Bank, to be inserted ]</w:t>
      </w:r>
    </w:p>
    <w:p>
      <w:pPr>
        <w:spacing w:after="20" w:before="0"/>
      </w:pPr>
      <w:r>
        <w:rPr>
          <w:b w:val="0"/>
          <w:i w:val="0"/>
          <w:sz w:val="21"/>
        </w:rPr>
        <w:t>(a)  Impetigo</w:t>
      </w:r>
    </w:p>
    <w:p>
      <w:pPr>
        <w:spacing w:after="20" w:before="0"/>
      </w:pPr>
      <w:r>
        <w:rPr>
          <w:b w:val="0"/>
          <w:i w:val="0"/>
          <w:sz w:val="21"/>
        </w:rPr>
        <w:t>(b)  Lupus erythematosus</w:t>
      </w:r>
    </w:p>
    <w:p>
      <w:pPr>
        <w:spacing w:after="20" w:before="0"/>
      </w:pPr>
      <w:r>
        <w:rPr>
          <w:b w:val="0"/>
          <w:i w:val="0"/>
          <w:sz w:val="21"/>
        </w:rPr>
        <w:t>(c)  Roseola infantum</w:t>
      </w:r>
    </w:p>
    <w:p>
      <w:pPr>
        <w:spacing w:after="20" w:before="0"/>
      </w:pPr>
      <w:r>
        <w:rPr>
          <w:b w:val="0"/>
          <w:i w:val="0"/>
          <w:sz w:val="21"/>
        </w:rPr>
        <w:t>(d)  Varicella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image shows IMPETIGO — a superficial bacterial (staphylococcal/streptococcal) skin infection with honey-coloured crusted lesions, typically around the nose and mouth in children. Varicella has vesicles at different stages; roseola is a fever-then-rash viral illness; lupus has the malar rash/butterfly distribution.</w:t>
      </w:r>
    </w:p>
    <w:p>
      <w:pPr>
        <w:spacing w:after="20" w:before="0"/>
      </w:pPr>
      <w:r>
        <w:rPr>
          <w:b/>
        </w:rPr>
        <w:t xml:space="preserve">🔍 Key Clues: </w:t>
      </w:r>
      <w:r>
        <w:t>'Honey-coloured crusted lesions around nose/mouth = impetigo'.</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Lupus shows the butterfly (malar) rash — not crusted lesions. | c — Roseola infantum: high fever then a faint rash after defervescence. | d — Varicella: vesicular lesions ('dew drop on a rose petal') at different stages.</w:t>
      </w:r>
    </w:p>
    <w:p>
      <w:pPr>
        <w:spacing w:after="20" w:before="0"/>
      </w:pPr>
      <w:r>
        <w:rPr>
          <w:b/>
          <w:color w:val="B45F06"/>
        </w:rPr>
        <w:t xml:space="preserve">⚠️ Exam Trap: </w:t>
      </w:r>
      <w:r>
        <w:t>Impetigo = golden crusts (Staph/Strep); Varicella = vesicles; both are common in children — distinguish by lesion type.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Impetigo: honey-coloured crusts (Staphylococcus/Streptococcus).</w:t>
      </w:r>
    </w:p>
    <w:p>
      <w:pPr>
        <w:spacing w:after="0" w:before="0"/>
      </w:pPr>
      <w:r>
        <w:rPr>
          <w:b/>
          <w:i w:val="0"/>
          <w:sz w:val="21"/>
        </w:rPr>
        <w:t>Positive Marks: 1    Negative Marks: 0.25</w:t>
      </w:r>
    </w:p>
    <w:p>
      <w:pPr>
        <w:spacing w:before="280" w:after="40"/>
      </w:pPr>
      <w:r>
        <w:rPr>
          <w:b/>
        </w:rPr>
        <w:t xml:space="preserve">Question: </w:t>
      </w:r>
      <w:r>
        <w:t>Identify the disease shown in the image given below: (PEDIA)</w:t>
      </w:r>
    </w:p>
    <w:p>
      <w:pPr>
        <w:spacing w:after="40" w:before="0"/>
      </w:pPr>
      <w:r>
        <w:rPr>
          <w:b w:val="0"/>
          <w:i/>
          <w:color w:val="B45F06"/>
          <w:sz w:val="20"/>
        </w:rPr>
        <w:t>[ IMAGE: N3-Q76 — image in the Image Bank, to be inserted ]</w:t>
      </w:r>
    </w:p>
    <w:p>
      <w:pPr>
        <w:spacing w:after="20" w:before="0"/>
      </w:pPr>
      <w:r>
        <w:rPr>
          <w:b w:val="0"/>
          <w:i w:val="0"/>
          <w:sz w:val="21"/>
        </w:rPr>
        <w:t>(a)  Atopic dermatitis</w:t>
      </w:r>
    </w:p>
    <w:p>
      <w:pPr>
        <w:spacing w:after="20" w:before="0"/>
      </w:pPr>
      <w:r>
        <w:rPr>
          <w:b w:val="0"/>
          <w:i w:val="0"/>
          <w:sz w:val="21"/>
        </w:rPr>
        <w:t>(b)  Impetigo</w:t>
      </w:r>
    </w:p>
    <w:p>
      <w:pPr>
        <w:spacing w:after="20" w:before="0"/>
      </w:pPr>
      <w:r>
        <w:rPr>
          <w:b w:val="0"/>
          <w:i w:val="0"/>
          <w:sz w:val="21"/>
        </w:rPr>
        <w:t>(c)  Acne vulgaris</w:t>
      </w:r>
    </w:p>
    <w:p>
      <w:pPr>
        <w:spacing w:after="20" w:before="0"/>
      </w:pPr>
      <w:r>
        <w:rPr>
          <w:b w:val="0"/>
          <w:i w:val="0"/>
          <w:sz w:val="21"/>
        </w:rPr>
        <w:t>(d)  Juvenile psoriasis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image shows ATOPIC DERMATITIS (eczema) — erythematous, scaly, itchy patches with excoriation, typically on the face and flexural areas (elbows, knees) in children, associated with itching and a personal/family history of atopy. Impetigo is crusted; acne has comedones; psoriasis has silvery plaques.</w:t>
      </w:r>
    </w:p>
    <w:p>
      <w:pPr>
        <w:spacing w:after="20" w:before="0"/>
      </w:pPr>
      <w:r>
        <w:rPr>
          <w:b/>
        </w:rPr>
        <w:t xml:space="preserve">🔍 Key Clues: </w:t>
      </w:r>
      <w:r>
        <w:t>'Itchy, erythematous, scaly flexural patches in a child = atopic dermatitis (eczema)'.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Impetigo shows honey-coloured crusts. | c — Acne vulgaris shows comedones/pustules. | d — Psoriasis shows silvery scaly plaques (extensor).</w:t>
      </w:r>
    </w:p>
    <w:p>
      <w:pPr>
        <w:spacing w:after="20" w:before="0"/>
      </w:pPr>
      <w:r>
        <w:rPr>
          <w:b/>
          <w:color w:val="B45F06"/>
        </w:rPr>
        <w:t xml:space="preserve">⚠️ Exam Trap: </w:t>
      </w:r>
      <w:r>
        <w:t>Eczema (flexural, itchy, scaly) vs psoriasis (extensor, silvery plaques) — location and scale type.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Atopic dermatitis: pruritic erythematous scaly patches, flexural distribution.</w:t>
      </w:r>
    </w:p>
    <w:p>
      <w:pPr>
        <w:spacing w:after="0" w:before="0"/>
      </w:pPr>
      <w:r>
        <w:rPr>
          <w:b/>
          <w:i w:val="0"/>
          <w:sz w:val="21"/>
        </w:rPr>
        <w:t>Positive Marks: 1    Negative Marks: 0.25</w:t>
      </w:r>
    </w:p>
    <w:p>
      <w:pPr>
        <w:spacing w:before="280" w:after="40"/>
      </w:pPr>
      <w:r>
        <w:rPr>
          <w:b/>
        </w:rPr>
        <w:t xml:space="preserve">Question: </w:t>
      </w:r>
      <w:r>
        <w:t>The endemic disease that occurs every 4 years of interval is called: (CHN)</w:t>
      </w:r>
    </w:p>
    <w:p>
      <w:pPr>
        <w:spacing w:after="20" w:before="0"/>
      </w:pPr>
      <w:r>
        <w:rPr>
          <w:b w:val="0"/>
          <w:i w:val="0"/>
          <w:sz w:val="21"/>
        </w:rPr>
        <w:t>(a)  Secular trend</w:t>
      </w:r>
    </w:p>
    <w:p>
      <w:pPr>
        <w:spacing w:after="20" w:before="0"/>
      </w:pPr>
      <w:r>
        <w:rPr>
          <w:b w:val="0"/>
          <w:i w:val="0"/>
          <w:sz w:val="21"/>
        </w:rPr>
        <w:t>(b)  Time trend</w:t>
      </w:r>
    </w:p>
    <w:p>
      <w:pPr>
        <w:spacing w:after="20" w:before="0"/>
      </w:pPr>
      <w:r>
        <w:rPr>
          <w:b w:val="0"/>
          <w:i w:val="0"/>
          <w:sz w:val="21"/>
        </w:rPr>
        <w:t>(c)  Periodic trend</w:t>
      </w:r>
    </w:p>
    <w:p>
      <w:pPr>
        <w:spacing w:after="20" w:before="0"/>
      </w:pPr>
      <w:r>
        <w:rPr>
          <w:b w:val="0"/>
          <w:i w:val="0"/>
          <w:sz w:val="21"/>
        </w:rPr>
        <w:t>(d)  Cyclic trend</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A CYCLIC trend is the regular recurrence of a disease at predictable intervals (e.g. measles every 2–3 years, influenza annually) — the 'every 4 years' description matches a cyclic pattern. Secular trends are long-term changes over decades.</w:t>
      </w:r>
    </w:p>
    <w:p>
      <w:pPr>
        <w:spacing w:after="20" w:before="0"/>
      </w:pPr>
      <w:r>
        <w:rPr>
          <w:b/>
        </w:rPr>
        <w:t xml:space="preserve">🔍 Key Clues: </w:t>
      </w:r>
      <w:r>
        <w:t>'Regular recurrence at fixed intervals = cyclic trend'.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Secular trend = long-term (decade-scale) change. | b — Time trend is a generic term for change over time. | c — Periodic trend implies irregular periodicity.</w:t>
      </w:r>
    </w:p>
    <w:p>
      <w:pPr>
        <w:spacing w:after="20" w:before="0"/>
      </w:pPr>
      <w:r>
        <w:rPr>
          <w:b/>
          <w:color w:val="B45F06"/>
        </w:rPr>
        <w:t xml:space="preserve">⚠️ Exam Trap: </w:t>
      </w:r>
      <w:r>
        <w:t>Cyclic = predictable intervals; secular = slow long-term drift.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Cyclic trend = disease recurrence at regular intervals.</w:t>
      </w:r>
    </w:p>
    <w:p>
      <w:pPr>
        <w:spacing w:after="0" w:before="0"/>
      </w:pPr>
      <w:r>
        <w:rPr>
          <w:b/>
          <w:i w:val="0"/>
          <w:sz w:val="21"/>
        </w:rPr>
        <w:t>Positive Marks: 1    Negative Marks: 0.25</w:t>
      </w:r>
    </w:p>
    <w:p>
      <w:pPr>
        <w:spacing w:before="280" w:after="40"/>
      </w:pPr>
      <w:r>
        <w:rPr>
          <w:b/>
        </w:rPr>
        <w:t xml:space="preserve">Question: </w:t>
      </w:r>
      <w:r>
        <w:t>Which of the following muscles is the site for DPT in infants? (CHN)</w:t>
      </w:r>
    </w:p>
    <w:p>
      <w:pPr>
        <w:spacing w:after="20" w:before="0"/>
      </w:pPr>
      <w:r>
        <w:rPr>
          <w:b w:val="0"/>
          <w:i w:val="0"/>
          <w:sz w:val="21"/>
        </w:rPr>
        <w:t>(a)  Ventrogluteal</w:t>
      </w:r>
    </w:p>
    <w:p>
      <w:pPr>
        <w:spacing w:after="20" w:before="0"/>
      </w:pPr>
      <w:r>
        <w:rPr>
          <w:b w:val="0"/>
          <w:i w:val="0"/>
          <w:sz w:val="21"/>
        </w:rPr>
        <w:t>(b)  Vastus lateralis</w:t>
      </w:r>
    </w:p>
    <w:p>
      <w:pPr>
        <w:spacing w:after="20" w:before="0"/>
      </w:pPr>
      <w:r>
        <w:rPr>
          <w:b w:val="0"/>
          <w:i w:val="0"/>
          <w:sz w:val="21"/>
        </w:rPr>
        <w:t>(c)  Deltoid</w:t>
      </w:r>
    </w:p>
    <w:p>
      <w:pPr>
        <w:spacing w:after="20" w:before="0"/>
      </w:pPr>
      <w:r>
        <w:rPr>
          <w:b w:val="0"/>
          <w:i w:val="0"/>
          <w:sz w:val="21"/>
        </w:rPr>
        <w:t>(d)  Dorsogluteal</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In INFANTS, DPT (intramuscular) is given in the VASTUS LATERALIS — the anterolateral thigh muscle — which is the recommended IM site below 12 months because it is large and free of major nerves/vessels. Deltoid is used in older children (4–6 year boosters); gluteal sites are avoided in infants.</w:t>
      </w:r>
    </w:p>
    <w:p>
      <w:pPr>
        <w:spacing w:after="20" w:before="0"/>
      </w:pPr>
      <w:r>
        <w:rPr>
          <w:b/>
        </w:rPr>
        <w:t xml:space="preserve">🔍 Key Clues: </w:t>
      </w:r>
      <w:r>
        <w:t>'DPT in infants = vastus lateralis (anterolateral thigh)'.</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Ventrogluteal is an adult IM site. | c — Deltoid is used from the school-age booster onward. | d — Dorsogluteal risks the sciatic nerve — avoided.</w:t>
      </w:r>
    </w:p>
    <w:p>
      <w:pPr>
        <w:spacing w:after="20" w:before="0"/>
      </w:pPr>
      <w:r>
        <w:rPr>
          <w:b/>
          <w:color w:val="B45F06"/>
        </w:rPr>
        <w:t xml:space="preserve">⚠️ Exam Trap: </w:t>
      </w:r>
      <w:r>
        <w:t>Site by age: infant = vastus lateralis; older child = deltoid. 'In infants' pins the answer.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DPT in infants → vastus lateralis (anterolateral thigh).</w:t>
      </w:r>
    </w:p>
    <w:p>
      <w:pPr>
        <w:spacing w:after="0" w:before="0"/>
      </w:pPr>
      <w:r>
        <w:rPr>
          <w:b/>
          <w:i w:val="0"/>
          <w:sz w:val="21"/>
        </w:rPr>
        <w:t>Positive Marks: 1    Negative Marks: 0.25</w:t>
      </w:r>
    </w:p>
    <w:p>
      <w:pPr>
        <w:spacing w:before="280" w:after="40"/>
      </w:pPr>
      <w:r>
        <w:rPr>
          <w:b/>
        </w:rPr>
        <w:t xml:space="preserve">Question: </w:t>
      </w:r>
      <w:r>
        <w:t>Most common size of indwelling urinary catheter in adult females: (FON)</w:t>
      </w:r>
    </w:p>
    <w:p>
      <w:pPr>
        <w:spacing w:after="20" w:before="0"/>
      </w:pPr>
      <w:r>
        <w:rPr>
          <w:b w:val="0"/>
          <w:i w:val="0"/>
          <w:sz w:val="21"/>
        </w:rPr>
        <w:t>(a)  5 to 8 fr</w:t>
      </w:r>
    </w:p>
    <w:p>
      <w:pPr>
        <w:spacing w:after="20" w:before="0"/>
      </w:pPr>
      <w:r>
        <w:rPr>
          <w:b w:val="0"/>
          <w:i w:val="0"/>
          <w:sz w:val="21"/>
        </w:rPr>
        <w:t>(b)  10 to 12 fr</w:t>
      </w:r>
    </w:p>
    <w:p>
      <w:pPr>
        <w:spacing w:after="20" w:before="0"/>
      </w:pPr>
      <w:r>
        <w:rPr>
          <w:b w:val="0"/>
          <w:i w:val="0"/>
          <w:sz w:val="21"/>
        </w:rPr>
        <w:t>(c)  14 to 16 fr</w:t>
      </w:r>
    </w:p>
    <w:p>
      <w:pPr>
        <w:spacing w:after="20" w:before="0"/>
      </w:pPr>
      <w:r>
        <w:rPr>
          <w:b w:val="0"/>
          <w:i w:val="0"/>
          <w:sz w:val="21"/>
        </w:rPr>
        <w:t>(d)  16 to 18 fr</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most common indwelling (Foley) catheter sizes are 14–16 Fr in adult FEMALES and 16–18 Fr in adult MALES. Smaller sizes (10–12 Fr) are for children; 5–8 Fr are for neonates/paediatric use.</w:t>
      </w:r>
    </w:p>
    <w:p>
      <w:pPr>
        <w:spacing w:after="20" w:before="0"/>
      </w:pPr>
      <w:r>
        <w:rPr>
          <w:b/>
        </w:rPr>
        <w:t xml:space="preserve">🔍 Key Clues: </w:t>
      </w:r>
      <w:r>
        <w:t>Adult female Foley = 14–16 Fr; adult male = 16–18 Fr.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5–8 Fr is neonatal/pediatric. | b — 10–12 Fr is for older children. | d — 16–18 Fr is the common male size.</w:t>
      </w:r>
    </w:p>
    <w:p>
      <w:pPr>
        <w:spacing w:after="20" w:before="0"/>
      </w:pPr>
      <w:r>
        <w:rPr>
          <w:b/>
          <w:color w:val="B45F06"/>
        </w:rPr>
        <w:t xml:space="preserve">⚠️ Exam Trap: </w:t>
      </w:r>
      <w:r>
        <w:t>Female (14–16) vs male (16–18) — the male urethra is longer, so a slightly larger catheter is standard.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Adult female Foley: 14–16 Fr; adult male: 16–18 Fr.</w:t>
      </w:r>
    </w:p>
    <w:p>
      <w:pPr>
        <w:spacing w:after="0" w:before="0"/>
      </w:pPr>
      <w:r>
        <w:rPr>
          <w:b/>
          <w:i w:val="0"/>
          <w:sz w:val="21"/>
        </w:rPr>
        <w:t>Positive Marks: 1    Negative Marks: 0.25</w:t>
      </w:r>
    </w:p>
    <w:p>
      <w:pPr>
        <w:spacing w:before="280" w:after="40"/>
      </w:pPr>
      <w:r>
        <w:rPr>
          <w:b/>
        </w:rPr>
        <w:t xml:space="preserve">Question: </w:t>
      </w:r>
      <w:r>
        <w:t>Night blindness is due to the deficiency of: (NUT)</w:t>
      </w:r>
    </w:p>
    <w:p>
      <w:pPr>
        <w:spacing w:after="20" w:before="0"/>
      </w:pPr>
      <w:r>
        <w:rPr>
          <w:b w:val="0"/>
          <w:i w:val="0"/>
          <w:sz w:val="21"/>
        </w:rPr>
        <w:t>(a)  Vitamin A</w:t>
      </w:r>
    </w:p>
    <w:p>
      <w:pPr>
        <w:spacing w:after="20" w:before="0"/>
      </w:pPr>
      <w:r>
        <w:rPr>
          <w:b w:val="0"/>
          <w:i w:val="0"/>
          <w:sz w:val="21"/>
        </w:rPr>
        <w:t>(b)  Vitamin B1</w:t>
      </w:r>
    </w:p>
    <w:p>
      <w:pPr>
        <w:spacing w:after="20" w:before="0"/>
      </w:pPr>
      <w:r>
        <w:rPr>
          <w:b w:val="0"/>
          <w:i w:val="0"/>
          <w:sz w:val="21"/>
        </w:rPr>
        <w:t>(c)  Vitamin C</w:t>
      </w:r>
    </w:p>
    <w:p>
      <w:pPr>
        <w:spacing w:after="20" w:before="0"/>
      </w:pPr>
      <w:r>
        <w:rPr>
          <w:b w:val="0"/>
          <w:i w:val="0"/>
          <w:sz w:val="21"/>
        </w:rPr>
        <w:t>(d)  Vitamin B12</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Vitamin A deficiency causes NIGHT BLINDNESS — vitamin A (retinol) is needed to form rhodopsin in the retinal rods for dim-light vision. It is the earliest sign of vitamin A deficiency (leading to xerophthalmia, Bitot’s spots, keratomalacia).</w:t>
      </w:r>
    </w:p>
    <w:p>
      <w:pPr>
        <w:spacing w:after="20" w:before="0"/>
      </w:pPr>
      <w:r>
        <w:rPr>
          <w:b/>
        </w:rPr>
        <w:t xml:space="preserve">🔍 Key Clues: </w:t>
      </w:r>
      <w:r>
        <w:t>'Night blindness = Vitamin A (rhodopsin)'.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Vitamin B1 deficiency causes beriberi. | c — Vitamin C deficiency causes scurvy. | d — Vitamin B12 deficiency causes megaloblastic anaemia.</w:t>
      </w:r>
    </w:p>
    <w:p>
      <w:pPr>
        <w:spacing w:after="20" w:before="0"/>
      </w:pPr>
      <w:r>
        <w:rPr>
          <w:b/>
          <w:color w:val="B45F06"/>
        </w:rPr>
        <w:t xml:space="preserve">⚠️ Exam Trap: </w:t>
      </w:r>
      <w:r>
        <w:t>Vitamin A deficiency eye ladder: night blindness → xerosis → Bitot spots → keratomalacia.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Night blindness → Vitamin A deficiency.</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