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FAST in trauma stands for:</w:t>
      </w:r>
    </w:p>
    <w:p>
      <w:pPr>
        <w:spacing w:after="20" w:before="0"/>
      </w:pPr>
      <w:r>
        <w:rPr>
          <w:b w:val="0"/>
          <w:i w:val="0"/>
          <w:sz w:val="21"/>
        </w:rPr>
        <w:t>(a)  Focused assessment with sonography in trauma</w:t>
      </w:r>
    </w:p>
    <w:p>
      <w:pPr>
        <w:spacing w:after="20" w:before="0"/>
      </w:pPr>
      <w:r>
        <w:rPr>
          <w:b w:val="0"/>
          <w:i w:val="0"/>
          <w:sz w:val="21"/>
        </w:rPr>
        <w:t>(b)  Face, arms, speech and time</w:t>
      </w:r>
    </w:p>
    <w:p>
      <w:pPr>
        <w:spacing w:after="20" w:before="0"/>
      </w:pPr>
      <w:r>
        <w:rPr>
          <w:b w:val="0"/>
          <w:i w:val="0"/>
          <w:sz w:val="21"/>
        </w:rPr>
        <w:t>(c)  Full assessment with sonography in trauma</w:t>
      </w:r>
    </w:p>
    <w:p>
      <w:pPr>
        <w:spacing w:after="20" w:before="0"/>
      </w:pPr>
      <w:r>
        <w:rPr>
          <w:b w:val="0"/>
          <w:i w:val="0"/>
          <w:sz w:val="21"/>
        </w:rPr>
        <w:t>(d)  First aid for severe trauma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FAST = FOCUSED ASSESSMENT WITH SONOGRAPHY IN TRAUMA — a bedside ultrasound (pericardium, Morrison’s pouch, splenorenal recess, pelvis) that rapidly detects free fluid/hemoperitoneum in trauma. "Face, arms, speech, time" (FAST) is the stroke-screening mnemonic, not this trauma scan.</w:t>
      </w:r>
    </w:p>
    <w:p>
      <w:pPr>
        <w:spacing w:after="20" w:before="0"/>
      </w:pPr>
      <w:r>
        <w:rPr>
          <w:b/>
        </w:rPr>
        <w:t xml:space="preserve">🔍 Key Clues: </w:t>
      </w:r>
      <w:r>
        <w:t>FAST scan = focused assessment with sonography in trauma (detects free fluid).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Face/arms/speech/time is the stroke mnemonic. | c — "Full assessment" is not the acronym. | d — "First aid for severe trauma" is not FAST.</w:t>
      </w:r>
    </w:p>
    <w:p>
      <w:pPr>
        <w:spacing w:after="20" w:before="0"/>
      </w:pPr>
      <w:r>
        <w:rPr>
          <w:b/>
          <w:color w:val="B45F06"/>
        </w:rPr>
        <w:t xml:space="preserve">⚠️ Exam Trap: </w:t>
      </w:r>
      <w:r>
        <w:t>Two FASTs: trauma ultrasound vs stroke screen — read the context.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FAST: focused assessment with sonography in trauma (free-fluid detection).</w:t>
      </w:r>
    </w:p>
    <w:p>
      <w:pPr>
        <w:spacing w:after="0" w:before="0"/>
      </w:pPr>
      <w:r>
        <w:rPr>
          <w:b/>
          <w:i w:val="0"/>
          <w:sz w:val="21"/>
        </w:rPr>
        <w:t>Positive Marks: 1    Negative Marks: 0.25</w:t>
      </w:r>
    </w:p>
    <w:p>
      <w:pPr>
        <w:spacing w:before="280" w:after="40"/>
      </w:pPr>
      <w:r>
        <w:rPr>
          <w:b/>
        </w:rPr>
        <w:t xml:space="preserve">Question: </w:t>
      </w:r>
      <w:r>
        <w:t>Identify the given image:</w:t>
      </w:r>
    </w:p>
    <w:p>
      <w:pPr>
        <w:spacing w:after="40" w:before="0"/>
      </w:pPr>
      <w:r>
        <w:rPr>
          <w:b w:val="0"/>
          <w:i/>
          <w:color w:val="B45F06"/>
          <w:sz w:val="20"/>
        </w:rPr>
        <w:t>[ IMAGE: N5-P42 — image in the Image Bank, to be inserted ]</w:t>
      </w:r>
    </w:p>
    <w:p>
      <w:pPr>
        <w:spacing w:after="20" w:before="0"/>
      </w:pPr>
      <w:r>
        <w:rPr>
          <w:b w:val="0"/>
          <w:i w:val="0"/>
          <w:sz w:val="21"/>
        </w:rPr>
        <w:t>(a)  Deaver’s retractor</w:t>
      </w:r>
    </w:p>
    <w:p>
      <w:pPr>
        <w:spacing w:after="20" w:before="0"/>
      </w:pPr>
      <w:r>
        <w:rPr>
          <w:b w:val="0"/>
          <w:i w:val="0"/>
          <w:sz w:val="21"/>
        </w:rPr>
        <w:t>(b)  Mastoid retractor</w:t>
      </w:r>
    </w:p>
    <w:p>
      <w:pPr>
        <w:spacing w:after="20" w:before="0"/>
      </w:pPr>
      <w:r>
        <w:rPr>
          <w:b w:val="0"/>
          <w:i w:val="0"/>
          <w:sz w:val="21"/>
        </w:rPr>
        <w:t>(c)  Doyens retractor</w:t>
      </w:r>
    </w:p>
    <w:p>
      <w:pPr>
        <w:spacing w:after="20" w:before="0"/>
      </w:pPr>
      <w:r>
        <w:rPr>
          <w:b w:val="0"/>
          <w:i w:val="0"/>
          <w:sz w:val="21"/>
        </w:rPr>
        <w:t>(d)  Morrison retractor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printed answer key, the instrument shown is the MASTOID RETRACTOR — a self-retaining retractor with angled blades used to hold the mastoid/ear-surgery wound open. Deaver’s and Doyen’s are abdominal retractors; Morrison’s is a vaginal-wall retractor.</w:t>
      </w:r>
    </w:p>
    <w:p>
      <w:pPr>
        <w:spacing w:after="20" w:before="0"/>
      </w:pPr>
      <w:r>
        <w:rPr>
          <w:b/>
        </w:rPr>
        <w:t xml:space="preserve">🔍 Key Clues: </w:t>
      </w:r>
      <w:r>
        <w:t>The retractor shown (angled, self-retaining) = mastoid retractor per the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Deaver’s is a deep abdominal retractor. | c — Doyen’s is an abdominal/laparotomy retractor. | d — Morrison’s is a vaginal-wall retractor.</w:t>
      </w:r>
    </w:p>
    <w:p>
      <w:pPr>
        <w:spacing w:after="20" w:before="0"/>
      </w:pPr>
      <w:r>
        <w:rPr>
          <w:b/>
          <w:color w:val="B45F06"/>
        </w:rPr>
        <w:t xml:space="preserve">⚠️ Exam Trap: </w:t>
      </w:r>
      <w:r>
        <w:t>Retractor niches: mastoid = ear surgery; Deaver/Doyen = abdomen; Morrison = vagina.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Mastoid retractor → ear/mastoid surgery.</w:t>
      </w:r>
    </w:p>
    <w:p>
      <w:pPr>
        <w:spacing w:after="20" w:before="0"/>
      </w:pPr>
      <w:r>
        <w:rPr>
          <w:b/>
          <w:color w:val="B45F06"/>
        </w:rPr>
        <w:t xml:space="preserve">📌 Note: </w:t>
      </w:r>
      <w:r>
        <w:t>The image for this question is NOT present in the PDF (the book dropped the picture). The question and options are copied exactly as printed; source the retractor image from the original paper and save it as Images/N5-P42.png.</w:t>
      </w:r>
    </w:p>
    <w:p>
      <w:pPr>
        <w:spacing w:after="0" w:before="0"/>
      </w:pPr>
      <w:r>
        <w:rPr>
          <w:b/>
          <w:i w:val="0"/>
          <w:sz w:val="21"/>
        </w:rPr>
        <w:t>Positive Marks: 1    Negative Marks: 0.25</w:t>
      </w:r>
    </w:p>
    <w:p>
      <w:pPr>
        <w:spacing w:before="280" w:after="40"/>
      </w:pPr>
      <w:r>
        <w:rPr>
          <w:b/>
        </w:rPr>
        <w:t xml:space="preserve">Question: </w:t>
      </w:r>
      <w:r>
        <w:t>A child suffering from projectile vomiting shows what type of acid-base imbalance in ABG?</w:t>
      </w:r>
    </w:p>
    <w:p>
      <w:pPr>
        <w:spacing w:after="20" w:before="0"/>
      </w:pPr>
      <w:r>
        <w:rPr>
          <w:b w:val="0"/>
          <w:i w:val="0"/>
          <w:sz w:val="21"/>
        </w:rPr>
        <w:t>(a)  Respiratory acidosis</w:t>
      </w:r>
    </w:p>
    <w:p>
      <w:pPr>
        <w:spacing w:after="20" w:before="0"/>
      </w:pPr>
      <w:r>
        <w:rPr>
          <w:b w:val="0"/>
          <w:i w:val="0"/>
          <w:sz w:val="21"/>
        </w:rPr>
        <w:t>(b)  Respiratory alkalosis</w:t>
      </w:r>
    </w:p>
    <w:p>
      <w:pPr>
        <w:spacing w:after="20" w:before="0"/>
      </w:pPr>
      <w:r>
        <w:rPr>
          <w:b w:val="0"/>
          <w:i w:val="0"/>
          <w:sz w:val="21"/>
        </w:rPr>
        <w:t>(c)  Metabolic acidosis</w:t>
      </w:r>
    </w:p>
    <w:p>
      <w:pPr>
        <w:spacing w:after="20" w:before="0"/>
      </w:pPr>
      <w:r>
        <w:rPr>
          <w:b w:val="0"/>
          <w:i w:val="0"/>
          <w:sz w:val="21"/>
        </w:rPr>
        <w:t>(d)  Metabolic alkalosis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PROJECTILE VOMITING causes loss of gastric acid (HCl) → METABOLIC ALKALOSIS (raised pH and HCO3, low chloride — hypochloremic hypokalemic alkalosis). This is seen in pyloric stenosis in infants. Diarrhoea, by contrast, causes metabolic acidosis.</w:t>
      </w:r>
    </w:p>
    <w:p>
      <w:pPr>
        <w:spacing w:after="20" w:before="0"/>
      </w:pPr>
      <w:r>
        <w:rPr>
          <w:b/>
        </w:rPr>
        <w:t xml:space="preserve">🔍 Key Clues: </w:t>
      </w:r>
      <w:r>
        <w:t>Vomiting = loss of H+ = metabolic alkalosis; diarrhoea = loss of HCO3 = metabolic acidosis.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Respiratory acidosis is from CO2 retention. | b — Respiratory alkalosis is from hyperventilation. | c — Metabolic acidosis follows diarrhoea/DKA.</w:t>
      </w:r>
    </w:p>
    <w:p>
      <w:pPr>
        <w:spacing w:after="20" w:before="0"/>
      </w:pPr>
      <w:r>
        <w:rPr>
          <w:b/>
          <w:color w:val="B45F06"/>
        </w:rPr>
        <w:t xml:space="preserve">⚠️ Exam Trap: </w:t>
      </w:r>
      <w:r>
        <w:t>Vomiting (gastric acid loss) → metabolic alkalosis; diarrhoea (bicarbonate loss) → acidosis.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Projectile vomiting → metabolic alkalosis (pyloric stenosis).</w:t>
      </w:r>
    </w:p>
    <w:p>
      <w:pPr>
        <w:spacing w:after="0" w:before="0"/>
      </w:pPr>
      <w:r>
        <w:rPr>
          <w:b/>
          <w:i w:val="0"/>
          <w:sz w:val="21"/>
        </w:rPr>
        <w:t>Positive Marks: 1    Negative Marks: 0.25</w:t>
      </w:r>
    </w:p>
    <w:p>
      <w:pPr>
        <w:spacing w:before="280" w:after="40"/>
      </w:pPr>
      <w:r>
        <w:rPr>
          <w:b/>
        </w:rPr>
        <w:t xml:space="preserve">Question: </w:t>
      </w:r>
      <w:r>
        <w:t>A child is presented with-difficulty in swallowing, fever 104°, restlessness, and unable to cough. These signs are indicative of:</w:t>
      </w:r>
    </w:p>
    <w:p>
      <w:pPr>
        <w:spacing w:after="20" w:before="0"/>
      </w:pPr>
      <w:r>
        <w:rPr>
          <w:b w:val="0"/>
          <w:i w:val="0"/>
          <w:sz w:val="21"/>
        </w:rPr>
        <w:t>(a)  Acute tonsillitis</w:t>
      </w:r>
    </w:p>
    <w:p>
      <w:pPr>
        <w:spacing w:after="20" w:before="0"/>
      </w:pPr>
      <w:r>
        <w:rPr>
          <w:b w:val="0"/>
          <w:i w:val="0"/>
          <w:sz w:val="21"/>
        </w:rPr>
        <w:t>(b)  Acute bronchitis</w:t>
      </w:r>
    </w:p>
    <w:p>
      <w:pPr>
        <w:spacing w:after="20" w:before="0"/>
      </w:pPr>
      <w:r>
        <w:rPr>
          <w:b w:val="0"/>
          <w:i w:val="0"/>
          <w:sz w:val="21"/>
        </w:rPr>
        <w:t>(c)  Epiglottitis</w:t>
      </w:r>
    </w:p>
    <w:p>
      <w:pPr>
        <w:spacing w:after="20" w:before="0"/>
      </w:pPr>
      <w:r>
        <w:rPr>
          <w:b w:val="0"/>
          <w:i w:val="0"/>
          <w:sz w:val="21"/>
        </w:rPr>
        <w:t>(d)  Laryngotracheobronchitis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Drooling, difficulty swallowing, high fever, restlessness and the inability to cough = ACUTE EPIGLOTTITIS — a medical emergency with impending airway obstruction (usually H. influenzae type b; now less common after Hib vaccine). The child sits forward, mouth open, and must NOT be examined lying down.</w:t>
      </w:r>
    </w:p>
    <w:p>
      <w:pPr>
        <w:spacing w:after="20" w:before="0"/>
      </w:pPr>
      <w:r>
        <w:rPr>
          <w:b/>
        </w:rPr>
        <w:t xml:space="preserve">🔍 Key Clues: </w:t>
      </w:r>
      <w:r>
        <w:t>Fever + drooling + dysphagia + no cough + "sit forward" = epiglottitis (airway emergency).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Tonsillitis gives sore throat with visible tonsillar exudate. | b — Bronchitis gives a cough with chest signs. | d — Laryngotracheobronchitis (croup) gives a barking cough.</w:t>
      </w:r>
    </w:p>
    <w:p>
      <w:pPr>
        <w:spacing w:after="20" w:before="0"/>
      </w:pPr>
      <w:r>
        <w:rPr>
          <w:b/>
          <w:color w:val="B45F06"/>
        </w:rPr>
        <w:t xml:space="preserve">⚠️ Exam Trap: </w:t>
      </w:r>
      <w:r>
        <w:t>"No cough" + drooling = epiglottitis (never put a tongue blade in — risk of laryngospasm).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Acute epiglottitis: drooling, dysphagia, fever, no cough — airway emergency.</w:t>
      </w:r>
    </w:p>
    <w:p>
      <w:pPr>
        <w:spacing w:after="0" w:before="0"/>
      </w:pPr>
      <w:r>
        <w:rPr>
          <w:b/>
          <w:i w:val="0"/>
          <w:sz w:val="21"/>
        </w:rPr>
        <w:t>Positive Marks: 1    Negative Marks: 0.25</w:t>
      </w:r>
    </w:p>
    <w:p>
      <w:pPr>
        <w:spacing w:before="280" w:after="40"/>
      </w:pPr>
      <w:r>
        <w:rPr>
          <w:b/>
        </w:rPr>
        <w:t xml:space="preserve">Question: </w:t>
      </w:r>
      <w:r>
        <w:t>After immediate surgery of tonsillitis of a child, the nurse observes that the child started frequently swallowing. What is the nursing responsibility in this condition?</w:t>
      </w:r>
    </w:p>
    <w:p>
      <w:pPr>
        <w:spacing w:after="20" w:before="0"/>
      </w:pPr>
      <w:r>
        <w:rPr>
          <w:b w:val="0"/>
          <w:i w:val="0"/>
          <w:sz w:val="21"/>
        </w:rPr>
        <w:t>(a)  Inform the ENT surgeon</w:t>
      </w:r>
    </w:p>
    <w:p>
      <w:pPr>
        <w:spacing w:after="20" w:before="0"/>
      </w:pPr>
      <w:r>
        <w:rPr>
          <w:b w:val="0"/>
          <w:i w:val="0"/>
          <w:sz w:val="21"/>
        </w:rPr>
        <w:t>(b)  Check vital signs</w:t>
      </w:r>
    </w:p>
    <w:p>
      <w:pPr>
        <w:spacing w:after="20" w:before="0"/>
      </w:pPr>
      <w:r>
        <w:rPr>
          <w:b w:val="0"/>
          <w:i w:val="0"/>
          <w:sz w:val="21"/>
        </w:rPr>
        <w:t>(c)  Observe patient’s throat</w:t>
      </w:r>
    </w:p>
    <w:p>
      <w:pPr>
        <w:spacing w:after="20" w:before="0"/>
      </w:pPr>
      <w:r>
        <w:rPr>
          <w:b w:val="0"/>
          <w:i w:val="0"/>
          <w:sz w:val="21"/>
        </w:rPr>
        <w:t>(d)  Reposition the child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FREQUENT SWALLOWING after tonsillectomy is the earliest sign of HIDDEN POST-OPERATIVE BLEEDING (the child swallows blood instead of spitting it out). The nursing responsibility is to OBSERVE THE THROAT directly (with good light and a tongue depressor) for active bleeding, and then inform the surgeon. The printed key lists (d); per standard post-tonsillectomy teaching the correct action is to observe the throat.</w:t>
      </w:r>
    </w:p>
    <w:p>
      <w:pPr>
        <w:spacing w:after="20" w:before="0"/>
      </w:pPr>
      <w:r>
        <w:rPr>
          <w:b/>
        </w:rPr>
        <w:t xml:space="preserve">🔍 Key Clues: </w:t>
      </w:r>
      <w:r>
        <w:t>Frequent swallowing post-tonsillectomy = hidden bleeding → observe the throat.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Informing the surgeon follows the assessment. | b — Vitals are checked, but direct observation is the specific action. | d — Repositioning does not assess the bleeding.</w:t>
      </w:r>
    </w:p>
    <w:p>
      <w:pPr>
        <w:spacing w:after="20" w:before="0"/>
      </w:pPr>
      <w:r>
        <w:rPr>
          <w:b/>
          <w:color w:val="B45F06"/>
        </w:rPr>
        <w:t xml:space="preserve">⚠️ Exam Trap: </w:t>
      </w:r>
      <w:r>
        <w:t>Never dismiss frequent swallowing after tonsillectomy — it is the classic early bleeding sign.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Post-tonsillectomy frequent swallowing = hidden bleeding → inspect the throat.</w:t>
      </w:r>
    </w:p>
    <w:p>
      <w:pPr>
        <w:spacing w:after="20" w:before="0"/>
      </w:pPr>
      <w:r>
        <w:rPr>
          <w:b/>
          <w:color w:val="B45F06"/>
        </w:rPr>
        <w:t xml:space="preserve">📌 Note: </w:t>
      </w:r>
      <w:r>
        <w:t>The printed key lists (d) Reposition the child, but per standard post-tonsillectomy care the priority is to observe the throat for hidden bleeding — answer corrected to (c).</w:t>
      </w:r>
    </w:p>
    <w:p>
      <w:pPr>
        <w:spacing w:after="0" w:before="0"/>
      </w:pPr>
      <w:r>
        <w:rPr>
          <w:b/>
          <w:i w:val="0"/>
          <w:sz w:val="21"/>
        </w:rPr>
        <w:t>Positive Marks: 1    Negative Marks: 0.25</w:t>
      </w:r>
    </w:p>
    <w:p>
      <w:pPr>
        <w:spacing w:before="280" w:after="40"/>
      </w:pPr>
      <w:r>
        <w:rPr>
          <w:b/>
        </w:rPr>
        <w:t xml:space="preserve">Question: </w:t>
      </w:r>
      <w:r>
        <w:t>A 7-year-old child is brought to the ER at midnight by his mother after symptoms appeared abruptly. The nurse’s initial assessment reveals a temperature of 104.5° F (40.3° C), difficulty swallowing, drooling, absence of a spontaneous cough, and agitation. These symptoms are indicative of which of the following condition?</w:t>
      </w:r>
    </w:p>
    <w:p>
      <w:pPr>
        <w:spacing w:after="20" w:before="0"/>
      </w:pPr>
      <w:r>
        <w:rPr>
          <w:b w:val="0"/>
          <w:i w:val="0"/>
          <w:sz w:val="21"/>
        </w:rPr>
        <w:t>(a)  Acute tracheitis</w:t>
      </w:r>
    </w:p>
    <w:p>
      <w:pPr>
        <w:spacing w:after="20" w:before="0"/>
      </w:pPr>
      <w:r>
        <w:rPr>
          <w:b w:val="0"/>
          <w:i w:val="0"/>
          <w:sz w:val="21"/>
        </w:rPr>
        <w:t>(b)  Acute spasmodic couple</w:t>
      </w:r>
    </w:p>
    <w:p>
      <w:pPr>
        <w:spacing w:after="20" w:before="0"/>
      </w:pPr>
      <w:r>
        <w:rPr>
          <w:b w:val="0"/>
          <w:i w:val="0"/>
          <w:sz w:val="21"/>
        </w:rPr>
        <w:t>(c)  Acute epiglottitis</w:t>
      </w:r>
    </w:p>
    <w:p>
      <w:pPr>
        <w:spacing w:after="20" w:before="0"/>
      </w:pPr>
      <w:r>
        <w:rPr>
          <w:b w:val="0"/>
          <w:i w:val="0"/>
          <w:sz w:val="21"/>
        </w:rPr>
        <w:t>(d)  Acute laryngotracheobronchitis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Abrupt onset, high fever (104.5°F), difficulty swallowing, DROOLING, absence of cough and agitation = ACUTE EPIGLOTTITIS — an airway emergency. Croup (laryngotracheobronchitis) has a barking cough and hoarseness with milder fever; spasmodic croup occurs at night without high fever.</w:t>
      </w:r>
    </w:p>
    <w:p>
      <w:pPr>
        <w:spacing w:after="20" w:before="0"/>
      </w:pPr>
      <w:r>
        <w:rPr>
          <w:b/>
        </w:rPr>
        <w:t xml:space="preserve">🔍 Key Clues: </w:t>
      </w:r>
      <w:r>
        <w:t>High fever + drooling + dysphagia + NO cough + agitation = epiglottitis.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Tracheitis gives a brassy cough and stridor. | b — Spasmodic croup: night-time barking cough, no high fever. | d — LTB (croup) has a barking cough and hoarseness.</w:t>
      </w:r>
    </w:p>
    <w:p>
      <w:pPr>
        <w:spacing w:after="20" w:before="0"/>
      </w:pPr>
      <w:r>
        <w:rPr>
          <w:b/>
          <w:color w:val="B45F06"/>
        </w:rPr>
        <w:t xml:space="preserve">⚠️ Exam Trap: </w:t>
      </w:r>
      <w:r>
        <w:t>Epiglottitis = "the 4 Ds": dysphagia, drooling, distress, dysphonia — no cough.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Acute epiglottitis: abrupt fever, drooling, dysphagia, no cough → emergency airway.</w:t>
      </w:r>
    </w:p>
    <w:p>
      <w:pPr>
        <w:spacing w:after="0" w:before="0"/>
      </w:pPr>
      <w:r>
        <w:rPr>
          <w:b/>
          <w:i w:val="0"/>
          <w:sz w:val="21"/>
        </w:rPr>
        <w:t>Positive Marks: 1    Negative Marks: 0.25</w:t>
      </w:r>
    </w:p>
    <w:p>
      <w:pPr>
        <w:spacing w:before="280" w:after="40"/>
      </w:pPr>
      <w:r>
        <w:rPr>
          <w:b/>
        </w:rPr>
        <w:t xml:space="preserve">Question: </w:t>
      </w:r>
      <w:r>
        <w:t>Which of the following is true about feeding a neonate?</w:t>
      </w:r>
    </w:p>
    <w:p>
      <w:pPr>
        <w:spacing w:after="20" w:before="0"/>
      </w:pPr>
      <w:r>
        <w:rPr>
          <w:b w:val="0"/>
          <w:i w:val="0"/>
          <w:sz w:val="21"/>
        </w:rPr>
        <w:t>(a)  At fixed time everyday</w:t>
      </w:r>
    </w:p>
    <w:p>
      <w:pPr>
        <w:spacing w:after="20" w:before="0"/>
      </w:pPr>
      <w:r>
        <w:rPr>
          <w:b w:val="0"/>
          <w:i w:val="0"/>
          <w:sz w:val="21"/>
        </w:rPr>
        <w:t>(b)  Start breastfeed within 1 hour after delivery</w:t>
      </w:r>
    </w:p>
    <w:p>
      <w:pPr>
        <w:spacing w:after="20" w:before="0"/>
      </w:pPr>
      <w:r>
        <w:rPr>
          <w:b w:val="0"/>
          <w:i w:val="0"/>
          <w:sz w:val="21"/>
        </w:rPr>
        <w:t>(c)  If mother is not breastfeeding then start bottle-feed with cow’s milk</w:t>
      </w:r>
    </w:p>
    <w:p>
      <w:pPr>
        <w:spacing w:after="20" w:before="0"/>
      </w:pPr>
      <w:r>
        <w:rPr>
          <w:b w:val="0"/>
          <w:i w:val="0"/>
          <w:sz w:val="21"/>
        </w:rPr>
        <w:t>(d)  Janam Ghutti should be given before initiating breastfeed after birth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correct statement is to START BREASTFEEDING WITHIN 1 HOUR after delivery (early initiation) — it provides colostrum, stimulates milk supply and reduces neonatal mortality. Feeding should be ON DEMAND (not fixed times); cow’s milk is avoided in early infancy (allergy/renal load); pre-lacteal feeds like Janam Ghutti are harmful and must not be given.</w:t>
      </w:r>
    </w:p>
    <w:p>
      <w:pPr>
        <w:spacing w:after="20" w:before="0"/>
      </w:pPr>
      <w:r>
        <w:rPr>
          <w:b/>
        </w:rPr>
        <w:t xml:space="preserve">🔍 Key Clues: </w:t>
      </w:r>
      <w:r>
        <w:t>Breastfeeding: initiate within 1 hour, on demand, exclusive — no pre-lacteal feeds.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Feeding is on demand, not fixed times. | c — Cow’s milk is not recommended for young infants. | d — Janam Ghutti (pre-lacteal) is harmful — avoid.</w:t>
      </w:r>
    </w:p>
    <w:p>
      <w:pPr>
        <w:spacing w:after="20" w:before="0"/>
      </w:pPr>
      <w:r>
        <w:rPr>
          <w:b/>
          <w:color w:val="B45F06"/>
        </w:rPr>
        <w:t xml:space="preserve">⚠️ Exam Trap: </w:t>
      </w:r>
      <w:r>
        <w:t>WHO: initiation of breastfeeding within the first hour = key newborn survival intervention.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Initiate breastfeeding within 1 hour of birth; exclusive on-demand feeding.</w:t>
      </w:r>
    </w:p>
    <w:p>
      <w:pPr>
        <w:spacing w:after="0" w:before="0"/>
      </w:pPr>
      <w:r>
        <w:rPr>
          <w:b/>
          <w:i w:val="0"/>
          <w:sz w:val="21"/>
        </w:rPr>
        <w:t>Positive Marks: 1    Negative Marks: 0.25</w:t>
      </w:r>
    </w:p>
    <w:p>
      <w:pPr>
        <w:spacing w:before="280" w:after="40"/>
      </w:pPr>
      <w:r>
        <w:rPr>
          <w:b/>
        </w:rPr>
        <w:t xml:space="preserve">Question: </w:t>
      </w:r>
      <w:r>
        <w:t>What will be the Apgar score? If the following conditions are found: Pink body, irregular breathing, extremities flexion, and 110 heart rate.</w:t>
      </w:r>
    </w:p>
    <w:p>
      <w:pPr>
        <w:spacing w:after="20" w:before="0"/>
      </w:pPr>
      <w:r>
        <w:rPr>
          <w:b w:val="0"/>
          <w:i w:val="0"/>
          <w:sz w:val="21"/>
        </w:rPr>
        <w:t>(a)  7</w:t>
      </w:r>
    </w:p>
    <w:p>
      <w:pPr>
        <w:spacing w:after="20" w:before="0"/>
      </w:pPr>
      <w:r>
        <w:rPr>
          <w:b w:val="0"/>
          <w:i w:val="0"/>
          <w:sz w:val="21"/>
        </w:rPr>
        <w:t>(b)  6</w:t>
      </w:r>
    </w:p>
    <w:p>
      <w:pPr>
        <w:spacing w:after="20" w:before="0"/>
      </w:pPr>
      <w:r>
        <w:rPr>
          <w:b w:val="0"/>
          <w:i w:val="0"/>
          <w:sz w:val="21"/>
        </w:rPr>
        <w:t>(c)  3</w:t>
      </w:r>
    </w:p>
    <w:p>
      <w:pPr>
        <w:spacing w:after="20" w:before="0"/>
      </w:pPr>
      <w:r>
        <w:rPr>
          <w:b w:val="0"/>
          <w:i w:val="0"/>
          <w:sz w:val="21"/>
        </w:rPr>
        <w:t>(d)  9</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Apgar scoring (0-2 each): PINK BODY (color = 2, if fully pink; extremities blue would be 1), IRREGULAR BREATHING (1), EXTREMITIES FLEXION (activity/tone = 1), HR 110 (&gt; 100 = 2), and reflex irritability assumed present (1). Per the paper key the total is 7.</w:t>
      </w:r>
    </w:p>
    <w:p>
      <w:pPr>
        <w:spacing w:after="20" w:before="0"/>
      </w:pPr>
      <w:r>
        <w:rPr>
          <w:b/>
        </w:rPr>
        <w:t xml:space="preserve">🔍 Key Clues: </w:t>
      </w:r>
      <w:r>
        <w:t>Apgar: color 2 + HR 2 + reflex 1 + tone 1 + respiration 1 = 7 (per the key).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6 counts irregular breathing/reflex differently. | c — 3 is far too low for these findings. | d — 9 would require near-perfect scores.</w:t>
      </w:r>
    </w:p>
    <w:p>
      <w:pPr>
        <w:spacing w:after="20" w:before="0"/>
      </w:pPr>
      <w:r>
        <w:rPr>
          <w:b/>
          <w:color w:val="B45F06"/>
        </w:rPr>
        <w:t xml:space="preserve">⚠️ Exam Trap: </w:t>
      </w:r>
      <w:r>
        <w:t>Apgar: 0-2 each for HR, respiration, tone, reflex, color — score at 1 and 5 minutes.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Apgar = HR + respiration + tone + reflex + color; this tracing = 7.</w:t>
      </w:r>
    </w:p>
    <w:p>
      <w:pPr>
        <w:spacing w:after="0" w:before="0"/>
      </w:pPr>
      <w:r>
        <w:rPr>
          <w:b/>
          <w:i w:val="0"/>
          <w:sz w:val="21"/>
        </w:rPr>
        <w:t>Positive Marks: 1    Negative Marks: 0.25</w:t>
      </w:r>
    </w:p>
    <w:p>
      <w:pPr>
        <w:spacing w:before="280" w:after="40"/>
      </w:pPr>
      <w:r>
        <w:rPr>
          <w:b/>
        </w:rPr>
        <w:t xml:space="preserve">Question: </w:t>
      </w:r>
      <w:r>
        <w:t>Radiant warmer is used when a baby is born:</w:t>
      </w:r>
    </w:p>
    <w:p>
      <w:pPr>
        <w:spacing w:after="20" w:before="0"/>
      </w:pPr>
      <w:r>
        <w:rPr>
          <w:b w:val="0"/>
          <w:i w:val="0"/>
          <w:sz w:val="21"/>
        </w:rPr>
        <w:t>(a)  Less than 16 weeks</w:t>
      </w:r>
    </w:p>
    <w:p>
      <w:pPr>
        <w:spacing w:after="20" w:before="0"/>
      </w:pPr>
      <w:r>
        <w:rPr>
          <w:b w:val="0"/>
          <w:i w:val="0"/>
          <w:sz w:val="21"/>
        </w:rPr>
        <w:t>(b)  More than 28 weeks</w:t>
      </w:r>
    </w:p>
    <w:p>
      <w:pPr>
        <w:spacing w:after="20" w:before="0"/>
      </w:pPr>
      <w:r>
        <w:rPr>
          <w:b w:val="0"/>
          <w:i w:val="0"/>
          <w:sz w:val="21"/>
        </w:rPr>
        <w:t>(c)  More than 24 weeks</w:t>
      </w:r>
    </w:p>
    <w:p>
      <w:pPr>
        <w:spacing w:after="20" w:before="0"/>
      </w:pPr>
      <w:r>
        <w:rPr>
          <w:b w:val="0"/>
          <w:i w:val="0"/>
          <w:sz w:val="21"/>
        </w:rPr>
        <w:t>(d)  More than 32 weeks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RADIANT WARMER provides overhead heat to maintain the temperature of a newborn — it is used for babies born after MORE THAN 28 WEEKS (per the paper key) and for any newborn needing resuscitation or temperature support. The warmer keeps the baby warm during resuscitation and initial care.</w:t>
      </w:r>
    </w:p>
    <w:p>
      <w:pPr>
        <w:spacing w:after="20" w:before="0"/>
      </w:pPr>
      <w:r>
        <w:rPr>
          <w:b/>
        </w:rPr>
        <w:t xml:space="preserve">🔍 Key Clues: </w:t>
      </w:r>
      <w:r>
        <w:t>Radiant warmer: overhead heat for newborns (keyed: born after &gt; 28 weeks).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16 weeks is not a viable gestation. | c — 24 weeks is the viability threshold, not the warmer answer. | d — 32 weeks is not the keyed threshold.</w:t>
      </w:r>
    </w:p>
    <w:p>
      <w:pPr>
        <w:spacing w:after="20" w:before="0"/>
      </w:pPr>
      <w:r>
        <w:rPr>
          <w:b/>
          <w:color w:val="B45F06"/>
        </w:rPr>
        <w:t xml:space="preserve">⚠️ Exam Trap: </w:t>
      </w:r>
      <w:r>
        <w:t>The warm chain: delivery room warmth, skin-to-skin, warm transport — radiant warmer for resuscitation.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Radiant warmer: overhead heat for newborn temperature support/resuscitation.</w:t>
      </w:r>
    </w:p>
    <w:p>
      <w:pPr>
        <w:spacing w:after="0" w:before="0"/>
      </w:pPr>
      <w:r>
        <w:rPr>
          <w:b/>
          <w:i w:val="0"/>
          <w:sz w:val="21"/>
        </w:rPr>
        <w:t>Positive Marks: 1    Negative Marks: 0.25</w:t>
      </w:r>
    </w:p>
    <w:p>
      <w:pPr>
        <w:spacing w:before="280" w:after="40"/>
      </w:pPr>
      <w:r>
        <w:rPr>
          <w:b/>
        </w:rPr>
        <w:t xml:space="preserve">Question: </w:t>
      </w:r>
      <w:r>
        <w:t>In a population of 1000 people, 95 are affected with DM and 105 are not affected. Total sensitivity percentage will be:</w:t>
      </w:r>
    </w:p>
    <w:p>
      <w:pPr>
        <w:spacing w:after="20" w:before="0"/>
      </w:pPr>
      <w:r>
        <w:rPr>
          <w:b w:val="0"/>
          <w:i w:val="0"/>
          <w:sz w:val="21"/>
        </w:rPr>
        <w:t>(a)  45%</w:t>
      </w:r>
    </w:p>
    <w:p>
      <w:pPr>
        <w:spacing w:after="20" w:before="0"/>
      </w:pPr>
      <w:r>
        <w:rPr>
          <w:b w:val="0"/>
          <w:i w:val="0"/>
          <w:sz w:val="21"/>
        </w:rPr>
        <w:t>(b)  30 %</w:t>
      </w:r>
    </w:p>
    <w:p>
      <w:pPr>
        <w:spacing w:after="20" w:before="0"/>
      </w:pPr>
      <w:r>
        <w:rPr>
          <w:b w:val="0"/>
          <w:i w:val="0"/>
          <w:sz w:val="21"/>
        </w:rPr>
        <w:t>(c)  90 %</w:t>
      </w:r>
    </w:p>
    <w:p>
      <w:pPr>
        <w:spacing w:after="20" w:before="0"/>
      </w:pPr>
      <w:r>
        <w:rPr>
          <w:b w:val="0"/>
          <w:i w:val="0"/>
          <w:sz w:val="21"/>
        </w:rPr>
        <w:t>(d)  75%</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SENSITIVITY = true positives ÷ (true positives + false negatives) × 100 — the proportion of diseased people correctly identified by the test. Per the printed answer key the sensitivity is 90% (the question as printed omits the false-negative figure needed for a full calculation).</w:t>
      </w:r>
    </w:p>
    <w:p>
      <w:pPr>
        <w:spacing w:after="20" w:before="0"/>
      </w:pPr>
      <w:r>
        <w:rPr>
          <w:b/>
        </w:rPr>
        <w:t xml:space="preserve">🔍 Key Clues: </w:t>
      </w:r>
      <w:r>
        <w:t>Sensitivity = TP ÷ (TP + FN); per the key = 90%.</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45% is not the keyed value. | b — 30% is not the keyed value. | d — 75% is not the keyed value.</w:t>
      </w:r>
    </w:p>
    <w:p>
      <w:pPr>
        <w:spacing w:after="20" w:before="0"/>
      </w:pPr>
      <w:r>
        <w:rPr>
          <w:b/>
          <w:color w:val="B45F06"/>
        </w:rPr>
        <w:t xml:space="preserve">⚠️ Exam Trap: </w:t>
      </w:r>
      <w:r>
        <w:t>Sensitivity (diseased correctly detected) vs specificity (non-diseased correctly excluded).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Sensitivity = TP/(TP+FN) — the ability of a test to detect disease.</w:t>
      </w:r>
    </w:p>
    <w:p>
      <w:pPr>
        <w:spacing w:after="0" w:before="0"/>
      </w:pPr>
      <w:r>
        <w:rPr>
          <w:b/>
          <w:i w:val="0"/>
          <w:sz w:val="21"/>
        </w:rPr>
        <w:t>Positive Marks: 1    Negative Marks: 0.25</w:t>
      </w:r>
    </w:p>
    <w:p>
      <w:pPr>
        <w:spacing w:before="280" w:after="40"/>
      </w:pPr>
      <w:r>
        <w:rPr>
          <w:b/>
        </w:rPr>
        <w:t xml:space="preserve">Question: </w:t>
      </w:r>
      <w:r>
        <w:t>Which of the following is given along with MR vaccine in primary immunization?</w:t>
      </w:r>
    </w:p>
    <w:p>
      <w:pPr>
        <w:spacing w:after="20" w:before="0"/>
      </w:pPr>
      <w:r>
        <w:rPr>
          <w:b w:val="0"/>
          <w:i w:val="0"/>
          <w:sz w:val="21"/>
        </w:rPr>
        <w:t>(a)  Vitamin A</w:t>
      </w:r>
    </w:p>
    <w:p>
      <w:pPr>
        <w:spacing w:after="20" w:before="0"/>
      </w:pPr>
      <w:r>
        <w:rPr>
          <w:b w:val="0"/>
          <w:i w:val="0"/>
          <w:sz w:val="21"/>
        </w:rPr>
        <w:t>(b)  Vitamin C</w:t>
      </w:r>
    </w:p>
    <w:p>
      <w:pPr>
        <w:spacing w:after="20" w:before="0"/>
      </w:pPr>
      <w:r>
        <w:rPr>
          <w:b w:val="0"/>
          <w:i w:val="0"/>
          <w:sz w:val="21"/>
        </w:rPr>
        <w:t>(c)  Folic acid</w:t>
      </w:r>
    </w:p>
    <w:p>
      <w:pPr>
        <w:spacing w:after="20" w:before="0"/>
      </w:pPr>
      <w:r>
        <w:rPr>
          <w:b w:val="0"/>
          <w:i w:val="0"/>
          <w:sz w:val="21"/>
        </w:rPr>
        <w:t>(d)  Iron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VITAMIN A is given ALONG WITH the MR (Measles-Rubella) vaccine at 9 months in the national immunization schedule (under RBSK, first Vitamin A dose with measles/MR at 9 months). This utilises the vaccine contact to deliver the vitamin A dose.</w:t>
      </w:r>
    </w:p>
    <w:p>
      <w:pPr>
        <w:spacing w:after="20" w:before="0"/>
      </w:pPr>
      <w:r>
        <w:rPr>
          <w:b/>
        </w:rPr>
        <w:t xml:space="preserve">🔍 Key Clues: </w:t>
      </w:r>
      <w:r>
        <w:t>MR vaccine at 9 months + first Vitamin A dose together.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Vitamin C is not given with vaccines. | c — Folic acid is not part of vaccine delivery. | d — Iron is not given with MR vaccine.</w:t>
      </w:r>
    </w:p>
    <w:p>
      <w:pPr>
        <w:spacing w:after="20" w:before="0"/>
      </w:pPr>
      <w:r>
        <w:rPr>
          <w:b/>
          <w:color w:val="B45F06"/>
        </w:rPr>
        <w:t xml:space="preserve">⚠️ Exam Trap: </w:t>
      </w:r>
      <w:r>
        <w:t>Vitamin A doses: 9 months (with MR), then 18 months, 24 months, and every 6 months to 5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Vitamin A first dose: with MR vaccine at 9 months.</w:t>
      </w:r>
    </w:p>
    <w:p>
      <w:pPr>
        <w:spacing w:after="0" w:before="0"/>
      </w:pPr>
      <w:r>
        <w:rPr>
          <w:b/>
          <w:i w:val="0"/>
          <w:sz w:val="21"/>
        </w:rPr>
        <w:t>Positive Marks: 1    Negative Marks: 0.25</w:t>
      </w:r>
    </w:p>
    <w:p>
      <w:pPr>
        <w:spacing w:before="280" w:after="40"/>
      </w:pPr>
      <w:r>
        <w:rPr>
          <w:b/>
        </w:rPr>
        <w:t xml:space="preserve">Question: </w:t>
      </w:r>
      <w:r>
        <w:t>Which BMI value indicates pre obesity?</w:t>
      </w:r>
    </w:p>
    <w:p>
      <w:pPr>
        <w:spacing w:after="20" w:before="0"/>
      </w:pPr>
      <w:r>
        <w:rPr>
          <w:b w:val="0"/>
          <w:i w:val="0"/>
          <w:sz w:val="21"/>
        </w:rPr>
        <w:t>(a)  18.5 - 24.5</w:t>
      </w:r>
    </w:p>
    <w:p>
      <w:pPr>
        <w:spacing w:after="20" w:before="0"/>
      </w:pPr>
      <w:r>
        <w:rPr>
          <w:b w:val="0"/>
          <w:i w:val="0"/>
          <w:sz w:val="21"/>
        </w:rPr>
        <w:t>(b)  24.5 - 29.5</w:t>
      </w:r>
    </w:p>
    <w:p>
      <w:pPr>
        <w:spacing w:after="20" w:before="0"/>
      </w:pPr>
      <w:r>
        <w:rPr>
          <w:b w:val="0"/>
          <w:i w:val="0"/>
          <w:sz w:val="21"/>
        </w:rPr>
        <w:t>(c)  35 - 39</w:t>
      </w:r>
    </w:p>
    <w:p>
      <w:pPr>
        <w:spacing w:after="20" w:before="0"/>
      </w:pPr>
      <w:r>
        <w:rPr>
          <w:b w:val="0"/>
          <w:i w:val="0"/>
          <w:sz w:val="21"/>
        </w:rPr>
        <w:t>(d)  45 – 50</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WHO BMI classification: NORMAL = 18.5-24.9; PRE-OBESITY (overweight) = 25-29.9; OBESITY class I = 30-34.9; class II = 35-39.9; class III (morbid) ≥ 40. The option 24.5-29.5 (b) matches the pre-obesity range.</w:t>
      </w:r>
    </w:p>
    <w:p>
      <w:pPr>
        <w:spacing w:after="20" w:before="0"/>
      </w:pPr>
      <w:r>
        <w:rPr>
          <w:b/>
        </w:rPr>
        <w:t xml:space="preserve">🔍 Key Clues: </w:t>
      </w:r>
      <w:r>
        <w:t>BMI: normal 18.5-24.9, pre-obesity/overweight 25-29.9, obese ≥ 30.</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18.5-24.5 is normal. | c — 35-39 is class II obesity. | d — 45-50 is class III (morbid) obesity.</w:t>
      </w:r>
    </w:p>
    <w:p>
      <w:pPr>
        <w:spacing w:after="20" w:before="0"/>
      </w:pPr>
      <w:r>
        <w:rPr>
          <w:b/>
          <w:color w:val="B45F06"/>
        </w:rPr>
        <w:t xml:space="preserve">⚠️ Exam Trap: </w:t>
      </w:r>
      <w:r>
        <w:t>Asian-Indian cut-offs are lower (overweight ≥ 23, obese ≥ 27.5), but WHO ranges are keyed here.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Pre-obesity (overweight): BMI 25-29.9 (option 24.5-29.5).</w:t>
      </w:r>
    </w:p>
    <w:p>
      <w:pPr>
        <w:spacing w:after="0" w:before="0"/>
      </w:pPr>
      <w:r>
        <w:rPr>
          <w:b/>
          <w:i w:val="0"/>
          <w:sz w:val="21"/>
        </w:rPr>
        <w:t>Positive Marks: 1    Negative Marks: 0.25</w:t>
      </w:r>
    </w:p>
    <w:p>
      <w:pPr>
        <w:spacing w:before="280" w:after="40"/>
      </w:pPr>
      <w:r>
        <w:rPr>
          <w:b/>
        </w:rPr>
        <w:t xml:space="preserve">Question: </w:t>
      </w:r>
      <w:r>
        <w:t>Vector in Rocky Mountain fever is:</w:t>
      </w:r>
    </w:p>
    <w:p>
      <w:pPr>
        <w:spacing w:after="20" w:before="0"/>
      </w:pPr>
      <w:r>
        <w:rPr>
          <w:b w:val="0"/>
          <w:i w:val="0"/>
          <w:sz w:val="21"/>
        </w:rPr>
        <w:t>(a)  Hard tick</w:t>
      </w:r>
    </w:p>
    <w:p>
      <w:pPr>
        <w:spacing w:after="20" w:before="0"/>
      </w:pPr>
      <w:r>
        <w:rPr>
          <w:b w:val="0"/>
          <w:i w:val="0"/>
          <w:sz w:val="21"/>
        </w:rPr>
        <w:t>(b)  Soft tick</w:t>
      </w:r>
    </w:p>
    <w:p>
      <w:pPr>
        <w:spacing w:after="20" w:before="0"/>
      </w:pPr>
      <w:r>
        <w:rPr>
          <w:b w:val="0"/>
          <w:i w:val="0"/>
          <w:sz w:val="21"/>
        </w:rPr>
        <w:t>(c)  Mite</w:t>
      </w:r>
    </w:p>
    <w:p>
      <w:pPr>
        <w:spacing w:after="20" w:before="0"/>
      </w:pPr>
      <w:r>
        <w:rPr>
          <w:b w:val="0"/>
          <w:i w:val="0"/>
          <w:sz w:val="21"/>
        </w:rPr>
        <w:t>(d)  Flea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ROCKY MOUNTAIN SPOTTED FEVER (Rickettsia rickettsii) is transmitted by the HARD TICK (Dermacentor species). Soft ticks transmit relapsing fever; mites transmit scrub typhus; fleas transmit murine typhus and plague.</w:t>
      </w:r>
    </w:p>
    <w:p>
      <w:pPr>
        <w:spacing w:after="20" w:before="0"/>
      </w:pPr>
      <w:r>
        <w:rPr>
          <w:b/>
        </w:rPr>
        <w:t xml:space="preserve">🔍 Key Clues: </w:t>
      </w:r>
      <w:r>
        <w:t>RMSF = hard tick; scrub typhus = mite; relapsing fever = soft tick; plague = flea.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Soft tick = relapsing fever. | c — Mite = scrub typhus. | d — Flea = plague/murine typhus.</w:t>
      </w:r>
    </w:p>
    <w:p>
      <w:pPr>
        <w:spacing w:after="20" w:before="0"/>
      </w:pPr>
      <w:r>
        <w:rPr>
          <w:b/>
          <w:color w:val="B45F06"/>
        </w:rPr>
        <w:t xml:space="preserve">⚠️ Exam Trap: </w:t>
      </w:r>
      <w:r>
        <w:t>Vector map: hard tick (RMSF), mite (scrub typhus), flea (plague), louse (epidemic typhus).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Rocky Mountain spotted fever: hard tick vector.</w:t>
      </w:r>
    </w:p>
    <w:p>
      <w:pPr>
        <w:spacing w:after="0" w:before="0"/>
      </w:pPr>
      <w:r>
        <w:rPr>
          <w:b/>
          <w:i w:val="0"/>
          <w:sz w:val="21"/>
        </w:rPr>
        <w:t>Positive Marks: 1    Negative Marks: 0.25</w:t>
      </w:r>
    </w:p>
    <w:p>
      <w:pPr>
        <w:spacing w:before="280" w:after="40"/>
      </w:pPr>
      <w:r>
        <w:rPr>
          <w:b/>
        </w:rPr>
        <w:t xml:space="preserve">Question: </w:t>
      </w:r>
      <w:r>
        <w:t>Doctor prescribed metoclopramide drug to the patient. Which response by the nurse would be assessed?</w:t>
      </w:r>
    </w:p>
    <w:p>
      <w:pPr>
        <w:spacing w:after="20" w:before="0"/>
      </w:pPr>
      <w:r>
        <w:rPr>
          <w:b w:val="0"/>
          <w:i w:val="0"/>
          <w:sz w:val="21"/>
        </w:rPr>
        <w:t>(a)  Peristalsis movement</w:t>
      </w:r>
    </w:p>
    <w:p>
      <w:pPr>
        <w:spacing w:after="20" w:before="0"/>
      </w:pPr>
      <w:r>
        <w:rPr>
          <w:b w:val="0"/>
          <w:i w:val="0"/>
          <w:sz w:val="21"/>
        </w:rPr>
        <w:t>(b)  Dizziness</w:t>
      </w:r>
    </w:p>
    <w:p>
      <w:pPr>
        <w:spacing w:after="20" w:before="0"/>
      </w:pPr>
      <w:r>
        <w:rPr>
          <w:b w:val="0"/>
          <w:i w:val="0"/>
          <w:sz w:val="21"/>
        </w:rPr>
        <w:t>(c)  Hyperthermia</w:t>
      </w:r>
    </w:p>
    <w:p>
      <w:pPr>
        <w:spacing w:after="20" w:before="0"/>
      </w:pPr>
      <w:r>
        <w:rPr>
          <w:b w:val="0"/>
          <w:i w:val="0"/>
          <w:sz w:val="21"/>
        </w:rPr>
        <w:t>(d)  Altered consciousness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METOCLOPRAMIDE is a PROKINETIC (dopamine antagonist) that increases gastric motility — the nurse would assess for PERISTALSIS movement (its therapeutic effect in nausea, gastroparesis, GERD). Dizziness and extrapyramidal reactions are side effects, not the assessed therapeutic response.</w:t>
      </w:r>
    </w:p>
    <w:p>
      <w:pPr>
        <w:spacing w:after="20" w:before="0"/>
      </w:pPr>
      <w:r>
        <w:rPr>
          <w:b/>
        </w:rPr>
        <w:t xml:space="preserve">🔍 Key Clues: </w:t>
      </w:r>
      <w:r>
        <w:t>Metoclopramide = prokinetic → assess peristalsis/motility effect.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Dizziness is a side effect. | c — Hyperthermia is not expected. | d — Altered consciousness is not the drug’s assessed response.</w:t>
      </w:r>
    </w:p>
    <w:p>
      <w:pPr>
        <w:spacing w:after="20" w:before="0"/>
      </w:pPr>
      <w:r>
        <w:rPr>
          <w:b/>
          <w:color w:val="B45F06"/>
        </w:rPr>
        <w:t xml:space="preserve">⚠️ Exam Trap: </w:t>
      </w:r>
      <w:r>
        <w:t>Metoclopramide side effects: EPS (dystonia), sedation, raised prolactin — but peristalsis is the effect.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Metoclopramide: prokinetic — increased peristalsis/motility.</w:t>
      </w:r>
    </w:p>
    <w:p>
      <w:pPr>
        <w:spacing w:after="0" w:before="0"/>
      </w:pPr>
      <w:r>
        <w:rPr>
          <w:b/>
          <w:i w:val="0"/>
          <w:sz w:val="21"/>
        </w:rPr>
        <w:t>Positive Marks: 1    Negative Marks: 0.25</w:t>
      </w:r>
    </w:p>
    <w:p>
      <w:pPr>
        <w:spacing w:before="280" w:after="40"/>
      </w:pPr>
      <w:r>
        <w:rPr>
          <w:b/>
        </w:rPr>
        <w:t xml:space="preserve">Question: </w:t>
      </w:r>
      <w:r>
        <w:t>Which of the following option is associated with an increased chance of having breast cancer?</w:t>
      </w:r>
    </w:p>
    <w:p>
      <w:pPr>
        <w:spacing w:after="20" w:before="0"/>
      </w:pPr>
      <w:r>
        <w:rPr>
          <w:b w:val="0"/>
          <w:i w:val="0"/>
          <w:sz w:val="21"/>
        </w:rPr>
        <w:t>(a)  A woman’s mother-in law with a past history of mastectomy</w:t>
      </w:r>
    </w:p>
    <w:p>
      <w:pPr>
        <w:spacing w:after="20" w:before="0"/>
      </w:pPr>
      <w:r>
        <w:rPr>
          <w:b w:val="0"/>
          <w:i w:val="0"/>
          <w:sz w:val="21"/>
        </w:rPr>
        <w:t>(b)  A woman’s abdomen and waist mass increases</w:t>
      </w:r>
    </w:p>
    <w:p>
      <w:pPr>
        <w:spacing w:after="20" w:before="0"/>
      </w:pPr>
      <w:r>
        <w:rPr>
          <w:b w:val="0"/>
          <w:i w:val="0"/>
          <w:sz w:val="21"/>
        </w:rPr>
        <w:t>(c)  A non-alcoholic and non-smoker woman</w:t>
      </w:r>
    </w:p>
    <w:p>
      <w:pPr>
        <w:spacing w:after="20" w:before="0"/>
      </w:pPr>
      <w:r>
        <w:rPr>
          <w:b w:val="0"/>
          <w:i w:val="0"/>
          <w:sz w:val="21"/>
        </w:rPr>
        <w:t>(d)  A 35-year old woman using barrier methods of contraception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ABDOMINAL OBESITY (increasing abdomen and waist mass) is a recognised risk factor for breast cancer — post-menopausal obesity raises oestrogen levels and cancer risk. A mother-IN-LAW’s history is not a blood-relative risk; non-smoking and barrier contraception are protective/neutral.</w:t>
      </w:r>
    </w:p>
    <w:p>
      <w:pPr>
        <w:spacing w:after="20" w:before="0"/>
      </w:pPr>
      <w:r>
        <w:rPr>
          <w:b/>
        </w:rPr>
        <w:t xml:space="preserve">🔍 Key Clues: </w:t>
      </w:r>
      <w:r>
        <w:t>Breast cancer risk: obesity (waist/abdomen), age, family history in blood relatives, oestrogen exposure.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In-law history is not a genetic/first-degree risk. | c — Non-smoker is a lower-risk profile. | d — Barrier contraception is not a risk factor.</w:t>
      </w:r>
    </w:p>
    <w:p>
      <w:pPr>
        <w:spacing w:after="20" w:before="0"/>
      </w:pPr>
      <w:r>
        <w:rPr>
          <w:b/>
          <w:color w:val="B45F06"/>
        </w:rPr>
        <w:t xml:space="preserve">⚠️ Exam Trap: </w:t>
      </w:r>
      <w:r>
        <w:t>Family history matters only in blood relatives; obesity and oestrogen exposure are the modifiable risks.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Breast cancer risk: central obesity, age, first-degree family history, oestrogen exposure.</w:t>
      </w:r>
    </w:p>
    <w:p>
      <w:pPr>
        <w:spacing w:after="0" w:before="0"/>
      </w:pPr>
      <w:r>
        <w:rPr>
          <w:b/>
          <w:i w:val="0"/>
          <w:sz w:val="21"/>
        </w:rPr>
        <w:t>Positive Marks: 1    Negative Marks: 0.25</w:t>
      </w:r>
    </w:p>
    <w:p>
      <w:pPr>
        <w:spacing w:before="280" w:after="40"/>
      </w:pPr>
      <w:r>
        <w:rPr>
          <w:b/>
        </w:rPr>
        <w:t xml:space="preserve">Question: </w:t>
      </w:r>
      <w:r>
        <w:t>What is the side effect of MgSO4?</w:t>
      </w:r>
    </w:p>
    <w:p>
      <w:pPr>
        <w:spacing w:after="20" w:before="0"/>
      </w:pPr>
      <w:r>
        <w:rPr>
          <w:b w:val="0"/>
          <w:i w:val="0"/>
          <w:sz w:val="21"/>
        </w:rPr>
        <w:t>(a)  Decreased respiration</w:t>
      </w:r>
    </w:p>
    <w:p>
      <w:pPr>
        <w:spacing w:after="20" w:before="0"/>
      </w:pPr>
      <w:r>
        <w:rPr>
          <w:b w:val="0"/>
          <w:i w:val="0"/>
          <w:sz w:val="21"/>
        </w:rPr>
        <w:t>(b)  Hypertension</w:t>
      </w:r>
    </w:p>
    <w:p>
      <w:pPr>
        <w:spacing w:after="20" w:before="0"/>
      </w:pPr>
      <w:r>
        <w:rPr>
          <w:b w:val="0"/>
          <w:i w:val="0"/>
          <w:sz w:val="21"/>
        </w:rPr>
        <w:t>(c)  Polyuria</w:t>
      </w:r>
    </w:p>
    <w:p>
      <w:pPr>
        <w:spacing w:after="20" w:before="0"/>
      </w:pPr>
      <w:r>
        <w:rPr>
          <w:b w:val="0"/>
          <w:i w:val="0"/>
          <w:sz w:val="21"/>
        </w:rPr>
        <w:t>(d)  Hyperthermia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MAGNESIUM SULFATE (used in pre-eclampsia/eclampsia) causes DECREASED RESPIRATION at toxic levels — along with loss of deep tendon reflexes, hypotension, flushing and cardiac arrest. The antidote is IV calcium gluconate; monitor respirations and reflexes during infusion.</w:t>
      </w:r>
    </w:p>
    <w:p>
      <w:pPr>
        <w:spacing w:after="20" w:before="0"/>
      </w:pPr>
      <w:r>
        <w:rPr>
          <w:b/>
        </w:rPr>
        <w:t xml:space="preserve">🔍 Key Clues: </w:t>
      </w:r>
      <w:r>
        <w:t>MgSO4 toxicity: ↓ DTRs → respiratory depression → arrest (antidote: calcium gluconate).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MgSO4 lowers, not raises, BP. | c — Polyuria is not an MgSO4 effect. | d — Hyperthermia is not typical.</w:t>
      </w:r>
    </w:p>
    <w:p>
      <w:pPr>
        <w:spacing w:after="20" w:before="0"/>
      </w:pPr>
      <w:r>
        <w:rPr>
          <w:b/>
          <w:color w:val="B45F06"/>
        </w:rPr>
        <w:t xml:space="preserve">⚠️ Exam Trap: </w:t>
      </w:r>
      <w:r>
        <w:t>MgSO4 ladder: reflexes go first, then respirations — check both hourly.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MgSO4 side effect: decreased respiration (antidote calcium gluconate).</w:t>
      </w:r>
    </w:p>
    <w:p>
      <w:pPr>
        <w:spacing w:after="0" w:before="0"/>
      </w:pPr>
      <w:r>
        <w:rPr>
          <w:b/>
          <w:i w:val="0"/>
          <w:sz w:val="21"/>
        </w:rPr>
        <w:t>Positive Marks: 1    Negative Marks: 0.25</w:t>
      </w:r>
    </w:p>
    <w:p>
      <w:pPr>
        <w:spacing w:before="280" w:after="40"/>
      </w:pPr>
      <w:r>
        <w:rPr>
          <w:b/>
        </w:rPr>
        <w:t xml:space="preserve">Question: </w:t>
      </w:r>
      <w:r>
        <w:t>Which position should be provided for postpartum assessment of vagina and rectum?</w:t>
      </w:r>
    </w:p>
    <w:p>
      <w:pPr>
        <w:spacing w:after="20" w:before="0"/>
      </w:pPr>
      <w:r>
        <w:rPr>
          <w:b w:val="0"/>
          <w:i w:val="0"/>
          <w:sz w:val="21"/>
        </w:rPr>
        <w:t>(a)  Sims position</w:t>
      </w:r>
    </w:p>
    <w:p>
      <w:pPr>
        <w:spacing w:after="20" w:before="0"/>
      </w:pPr>
      <w:r>
        <w:rPr>
          <w:b w:val="0"/>
          <w:i w:val="0"/>
          <w:sz w:val="21"/>
        </w:rPr>
        <w:t>(b)  Left lateral position</w:t>
      </w:r>
    </w:p>
    <w:p>
      <w:pPr>
        <w:spacing w:after="20" w:before="0"/>
      </w:pPr>
      <w:r>
        <w:rPr>
          <w:b w:val="0"/>
          <w:i w:val="0"/>
          <w:sz w:val="21"/>
        </w:rPr>
        <w:t>(c)  Prone</w:t>
      </w:r>
    </w:p>
    <w:p>
      <w:pPr>
        <w:spacing w:after="20" w:before="0"/>
      </w:pPr>
      <w:r>
        <w:rPr>
          <w:b w:val="0"/>
          <w:i w:val="0"/>
          <w:sz w:val="21"/>
        </w:rPr>
        <w:t>(d)  Fowler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SIMS (left lateral) position is used for POSTPARTUM assessment of the vagina and rectum (perineal examination, episiotomy inspection, rectal examination) — the patient lies on the left side with the right knee drawn up. It provides easy access while maintaining comfort and dignity.</w:t>
      </w:r>
    </w:p>
    <w:p>
      <w:pPr>
        <w:spacing w:after="20" w:before="0"/>
      </w:pPr>
      <w:r>
        <w:rPr>
          <w:b/>
        </w:rPr>
        <w:t xml:space="preserve">🔍 Key Clues: </w:t>
      </w:r>
      <w:r>
        <w:t>Perineal/rectal examination → Sims (left lateral) position.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Left lateral is a variation, but Sims is the keyed term. | c — Prone is not used for perineal examination. | d — Fowler is for breathing/feeding.</w:t>
      </w:r>
    </w:p>
    <w:p>
      <w:pPr>
        <w:spacing w:after="20" w:before="0"/>
      </w:pPr>
      <w:r>
        <w:rPr>
          <w:b/>
          <w:color w:val="B45F06"/>
        </w:rPr>
        <w:t xml:space="preserve">⚠️ Exam Trap: </w:t>
      </w:r>
      <w:r>
        <w:t>Position map: Sims = rectal/perineal; dorsal recumbent/lithotomy = vaginal; Fowler = respiratory.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Postpartum perineal/rectal assessment: Sims position.</w:t>
      </w:r>
    </w:p>
    <w:p>
      <w:pPr>
        <w:spacing w:after="0" w:before="0"/>
      </w:pPr>
      <w:r>
        <w:rPr>
          <w:b/>
          <w:i w:val="0"/>
          <w:sz w:val="21"/>
        </w:rPr>
        <w:t>Positive Marks: 1    Negative Marks: 0.25</w:t>
      </w:r>
    </w:p>
    <w:p>
      <w:pPr>
        <w:spacing w:before="280" w:after="40"/>
      </w:pPr>
      <w:r>
        <w:rPr>
          <w:b/>
        </w:rPr>
        <w:t xml:space="preserve">Question: </w:t>
      </w:r>
      <w:r>
        <w:t>Which of the following blood group is a universal donor?</w:t>
      </w:r>
    </w:p>
    <w:p>
      <w:pPr>
        <w:spacing w:after="20" w:before="0"/>
      </w:pPr>
      <w:r>
        <w:rPr>
          <w:b w:val="0"/>
          <w:i w:val="0"/>
          <w:sz w:val="21"/>
        </w:rPr>
        <w:t>(a)  O–</w:t>
      </w:r>
    </w:p>
    <w:p>
      <w:pPr>
        <w:spacing w:after="20" w:before="0"/>
      </w:pPr>
      <w:r>
        <w:rPr>
          <w:b w:val="0"/>
          <w:i w:val="0"/>
          <w:sz w:val="21"/>
        </w:rPr>
        <w:t>(b)  AB</w:t>
      </w:r>
    </w:p>
    <w:p>
      <w:pPr>
        <w:spacing w:after="20" w:before="0"/>
      </w:pPr>
      <w:r>
        <w:rPr>
          <w:b w:val="0"/>
          <w:i w:val="0"/>
          <w:sz w:val="21"/>
        </w:rPr>
        <w:t>(c)  B+</w:t>
      </w:r>
    </w:p>
    <w:p>
      <w:pPr>
        <w:spacing w:after="20" w:before="0"/>
      </w:pPr>
      <w:r>
        <w:rPr>
          <w:b w:val="0"/>
          <w:i w:val="0"/>
          <w:sz w:val="21"/>
        </w:rPr>
        <w:t>(d)  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O NEGATIVE (O–) is the UNIVERSAL DONOR — it has no A/B antigens and no Rh(D) antigen, so it can be given to patients of any blood group without immediate incompatibility. AB+ is the universal RECIPIENT.</w:t>
      </w:r>
    </w:p>
    <w:p>
      <w:pPr>
        <w:spacing w:after="20" w:before="0"/>
      </w:pPr>
      <w:r>
        <w:rPr>
          <w:b/>
        </w:rPr>
        <w:t xml:space="preserve">🔍 Key Clues: </w:t>
      </w:r>
      <w:r>
        <w:t>Universal donor = O–; universal recipient = AB+.</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AB is the universal recipient. | c — B+ has B and Rh antigens. | d — A has the A antigen.</w:t>
      </w:r>
    </w:p>
    <w:p>
      <w:pPr>
        <w:spacing w:after="20" w:before="0"/>
      </w:pPr>
      <w:r>
        <w:rPr>
          <w:b/>
          <w:color w:val="B45F06"/>
        </w:rPr>
        <w:t xml:space="preserve">⚠️ Exam Trap: </w:t>
      </w:r>
      <w:r>
        <w:t>Donor (O– gives to all) vs recipient (AB+ receives from all) — don’t swap them.</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Universal donor: O negative; universal recipient: AB positive.</w:t>
      </w:r>
    </w:p>
    <w:p>
      <w:pPr>
        <w:spacing w:after="0" w:before="0"/>
      </w:pPr>
      <w:r>
        <w:rPr>
          <w:b/>
          <w:i w:val="0"/>
          <w:sz w:val="21"/>
        </w:rPr>
        <w:t>Positive Marks: 1    Negative Marks: 0.25</w:t>
      </w:r>
    </w:p>
    <w:p>
      <w:pPr>
        <w:spacing w:before="280" w:after="40"/>
      </w:pPr>
      <w:r>
        <w:rPr>
          <w:b/>
        </w:rPr>
        <w:t xml:space="preserve">Question: </w:t>
      </w:r>
      <w:r>
        <w:t>Chandrayaan-3 was launched on:</w:t>
      </w:r>
    </w:p>
    <w:p>
      <w:pPr>
        <w:spacing w:after="20" w:before="0"/>
      </w:pPr>
      <w:r>
        <w:rPr>
          <w:b w:val="0"/>
          <w:i w:val="0"/>
          <w:sz w:val="21"/>
        </w:rPr>
        <w:t>(a)  12th June</w:t>
      </w:r>
    </w:p>
    <w:p>
      <w:pPr>
        <w:spacing w:after="20" w:before="0"/>
      </w:pPr>
      <w:r>
        <w:rPr>
          <w:b w:val="0"/>
          <w:i w:val="0"/>
          <w:sz w:val="21"/>
        </w:rPr>
        <w:t>(b)  14th July</w:t>
      </w:r>
    </w:p>
    <w:p>
      <w:pPr>
        <w:spacing w:after="20" w:before="0"/>
      </w:pPr>
      <w:r>
        <w:rPr>
          <w:b w:val="0"/>
          <w:i w:val="0"/>
          <w:sz w:val="21"/>
        </w:rPr>
        <w:t>(c)  23rd August</w:t>
      </w:r>
    </w:p>
    <w:p>
      <w:pPr>
        <w:spacing w:after="20" w:before="0"/>
      </w:pPr>
      <w:r>
        <w:rPr>
          <w:b w:val="0"/>
          <w:i w:val="0"/>
          <w:sz w:val="21"/>
        </w:rPr>
        <w:t>(d)  4th June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Concept &amp; Logic: </w:t>
      </w:r>
      <w:r>
        <w:t>CHANDRAYAAN-3, India’s third lunar mission, was LAUNCHED on 14 JULY 2023 from Sriharikota and LANDED near the lunar south pole on 23 AUGUST 2023. The launch date is 14th July.</w:t>
      </w:r>
    </w:p>
    <w:p>
      <w:pPr>
        <w:spacing w:after="20" w:before="0"/>
      </w:pPr>
      <w:r>
        <w:rPr>
          <w:b/>
        </w:rPr>
        <w:t xml:space="preserve">🔍 Key Clues: </w:t>
      </w:r>
      <w:r>
        <w:t>Chandrayaan-3: launched 14 July 2023; landed 23 August 2023 (south pole).</w:t>
      </w:r>
    </w:p>
    <w:p>
      <w:pPr>
        <w:spacing w:after="20" w:before="0"/>
      </w:pPr>
      <w:r>
        <w:rPr>
          <w:b/>
        </w:rPr>
        <w:t xml:space="preserve">❌ Why Not Other Options: </w:t>
      </w:r>
      <w:r>
        <w:t>a — 12 June is not the launch date. | c — 23 August is the LANDING date, not the launch. | d — 4 June is not the launch date.</w:t>
      </w:r>
    </w:p>
    <w:p>
      <w:pPr>
        <w:spacing w:after="20" w:before="0"/>
      </w:pPr>
      <w:r>
        <w:rPr>
          <w:b/>
          <w:color w:val="B45F06"/>
        </w:rPr>
        <w:t xml:space="preserve">⚠️ Exam Trap: </w:t>
      </w:r>
      <w:r>
        <w:t>Launch (14 July) vs landing (23 August) — the classic swap.</w:t>
      </w:r>
    </w:p>
    <w:p>
      <w:pPr>
        <w:spacing w:after="20" w:before="0"/>
      </w:pPr>
      <w:r>
        <w:rPr>
          <w:b/>
          <w:color w:val="1F3A5F"/>
        </w:rPr>
        <w:t xml:space="preserve">💎 PNC Pearl: </w:t>
      </w:r>
      <w:r>
        <w:t>Chandrayaan-3 launched 14 July 2023, landed 23 August 2023.</w:t>
      </w:r>
    </w:p>
    <w:p>
      <w:pPr>
        <w:spacing w:after="0" w:before="0"/>
      </w:pPr>
      <w:r>
        <w:rPr>
          <w:b/>
          <w:i w:val="0"/>
          <w:sz w:val="21"/>
        </w:rPr>
        <w:t>Positive Marks: 1    Negative Marks: 0.25</w:t>
      </w:r>
    </w:p>
    <w:p>
      <w:pPr>
        <w:spacing w:before="280" w:after="40"/>
      </w:pPr>
      <w:r>
        <w:rPr>
          <w:b/>
        </w:rPr>
        <w:t xml:space="preserve">Question: </w:t>
      </w:r>
      <w:r>
        <w:t>During G20 summit, who among the following head of the state visited Akshardham Temple?</w:t>
      </w:r>
    </w:p>
    <w:p>
      <w:pPr>
        <w:spacing w:after="20" w:before="0"/>
      </w:pPr>
      <w:r>
        <w:rPr>
          <w:b w:val="0"/>
          <w:i w:val="0"/>
          <w:sz w:val="21"/>
        </w:rPr>
        <w:t>(a)  Rishi Sunak</w:t>
      </w:r>
    </w:p>
    <w:p>
      <w:pPr>
        <w:spacing w:after="20" w:before="0"/>
      </w:pPr>
      <w:r>
        <w:rPr>
          <w:b w:val="0"/>
          <w:i w:val="0"/>
          <w:sz w:val="21"/>
        </w:rPr>
        <w:t>(b)  Emmanuel Macron</w:t>
      </w:r>
    </w:p>
    <w:p>
      <w:pPr>
        <w:spacing w:after="20" w:before="0"/>
      </w:pPr>
      <w:r>
        <w:rPr>
          <w:b w:val="0"/>
          <w:i w:val="0"/>
          <w:sz w:val="21"/>
        </w:rPr>
        <w:t>(c)  Joe Biden</w:t>
      </w:r>
    </w:p>
    <w:p>
      <w:pPr>
        <w:spacing w:after="20" w:before="0"/>
      </w:pPr>
      <w:r>
        <w:rPr>
          <w:b w:val="0"/>
          <w:i w:val="0"/>
          <w:sz w:val="21"/>
        </w:rPr>
        <w:t>(d)  Vladimir Putin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Concept &amp; Logic: </w:t>
      </w:r>
      <w:r>
        <w:t>During the G20 Summit in New Delhi (September 2023), UK Prime Minister RISHI SUNAK visited the Akshardham Temple in Delhi — along with several other leaders. The printed key anchors (a).</w:t>
      </w:r>
    </w:p>
    <w:p>
      <w:pPr>
        <w:spacing w:after="20" w:before="0"/>
      </w:pPr>
      <w:r>
        <w:rPr>
          <w:b/>
        </w:rPr>
        <w:t xml:space="preserve">🔍 Key Clues: </w:t>
      </w:r>
      <w:r>
        <w:t>G20 Delhi 2023: Rishi Sunak visited Akshardham Temple.</w:t>
      </w:r>
    </w:p>
    <w:p>
      <w:pPr>
        <w:spacing w:after="20" w:before="0"/>
      </w:pPr>
      <w:r>
        <w:rPr>
          <w:b/>
        </w:rPr>
        <w:t xml:space="preserve">❌ Why Not Other Options: </w:t>
      </w:r>
      <w:r>
        <w:t>b — Macron visited other Delhi landmarks. | c — Biden did not attend the in-person summit. | d — Putin did not attend in person.</w:t>
      </w:r>
    </w:p>
    <w:p>
      <w:pPr>
        <w:spacing w:after="20" w:before="0"/>
      </w:pPr>
      <w:r>
        <w:rPr>
          <w:b/>
          <w:color w:val="B45F06"/>
        </w:rPr>
        <w:t xml:space="preserve">⚠️ Exam Trap: </w:t>
      </w:r>
      <w:r>
        <w:t>G20 2023 was hosted by India (PM Modi chaired); leaders’ cultural visits are common trivia.</w:t>
      </w:r>
    </w:p>
    <w:p>
      <w:pPr>
        <w:spacing w:after="20" w:before="0"/>
      </w:pPr>
      <w:r>
        <w:rPr>
          <w:b/>
          <w:color w:val="1F3A5F"/>
        </w:rPr>
        <w:t xml:space="preserve">💎 PNC Pearl: </w:t>
      </w:r>
      <w:r>
        <w:t>G20 New Delhi 2023: Rishi Sunak visited Akshardham Temple.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