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Surgical safety checklist includes which of the following components?</w:t>
      </w:r>
    </w:p>
    <w:p>
      <w:pPr>
        <w:spacing w:after="20" w:before="0"/>
      </w:pPr>
      <w:r>
        <w:rPr>
          <w:b w:val="0"/>
          <w:i w:val="0"/>
          <w:sz w:val="21"/>
        </w:rPr>
        <w:t>(a)  Lab, test, medicines, X-ray</w:t>
      </w:r>
    </w:p>
    <w:p>
      <w:pPr>
        <w:spacing w:after="20" w:before="0"/>
      </w:pPr>
      <w:r>
        <w:rPr>
          <w:b w:val="0"/>
          <w:i w:val="0"/>
          <w:sz w:val="21"/>
        </w:rPr>
        <w:t>(b)  Patient information, antibiotics before surgery, surgical site marking</w:t>
      </w:r>
    </w:p>
    <w:p>
      <w:pPr>
        <w:spacing w:after="20" w:before="0"/>
      </w:pPr>
      <w:r>
        <w:rPr>
          <w:b w:val="0"/>
          <w:i w:val="0"/>
          <w:sz w:val="21"/>
        </w:rPr>
        <w:t>(c)  Blood report, induction of anesthesia, patient information</w:t>
      </w:r>
    </w:p>
    <w:p>
      <w:pPr>
        <w:spacing w:after="20" w:before="0"/>
      </w:pPr>
      <w:r>
        <w:rPr>
          <w:b w:val="0"/>
          <w:i w:val="0"/>
          <w:sz w:val="21"/>
        </w:rPr>
        <w:t>(d)  Blood products, USG report, medication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WHO SURGICAL SAFETY CHECKLIST (Sign In → Time Out → Sign Out) confirms PATIENT IDENTITY/information, antibiotic prophylaxis BEFORE surgery, SURGICAL SITE MARKING, the planned procedure, equipment availability and team readiness. Lab/X-ray/blood reports are pre-operative preparation, not checklist components.</w:t>
      </w:r>
    </w:p>
    <w:p>
      <w:pPr>
        <w:spacing w:after="20" w:before="0"/>
      </w:pPr>
      <w:r>
        <w:rPr>
          <w:b/>
        </w:rPr>
        <w:t xml:space="preserve">🔍 Key Clues: </w:t>
      </w:r>
      <w:r>
        <w:t>Checklist: patient info + prophylactic antibiotics + site marking (+ procedure, equipment).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Lab/X-ray are pre-op preparation, not checklist items. | c — Blood reports/induction are not checklist components. | d — Blood products/USG are not checklist items.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Three phases: Sign In (before anaesthesia), Time Out (before incision), Sign Out (before exit).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WHO checklist: patient info + antibiotics + site marking (Sign In/Time Out/Sign Out).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nurse is caring for a child with cleft lip repair surgery. What should be used to control to reach the surgical site?</w:t>
      </w:r>
    </w:p>
    <w:p>
      <w:pPr>
        <w:spacing w:after="20" w:before="0"/>
      </w:pPr>
      <w:r>
        <w:rPr>
          <w:b w:val="0"/>
          <w:i w:val="0"/>
          <w:sz w:val="21"/>
        </w:rPr>
        <w:t>(a)  Mummy restraint</w:t>
      </w:r>
    </w:p>
    <w:p>
      <w:pPr>
        <w:spacing w:after="20" w:before="0"/>
      </w:pPr>
      <w:r>
        <w:rPr>
          <w:b w:val="0"/>
          <w:i w:val="0"/>
          <w:sz w:val="21"/>
        </w:rPr>
        <w:t>(b)  Jacket restraint</w:t>
      </w:r>
    </w:p>
    <w:p>
      <w:pPr>
        <w:spacing w:after="20" w:before="0"/>
      </w:pPr>
      <w:r>
        <w:rPr>
          <w:b w:val="0"/>
          <w:i w:val="0"/>
          <w:sz w:val="21"/>
        </w:rPr>
        <w:t>(c)  Leg restraint</w:t>
      </w:r>
    </w:p>
    <w:p>
      <w:pPr>
        <w:spacing w:after="20" w:before="0"/>
      </w:pPr>
      <w:r>
        <w:rPr>
          <w:b w:val="0"/>
          <w:i w:val="0"/>
          <w:sz w:val="21"/>
        </w:rPr>
        <w:t>(d)  Elbow restraint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After CLEFT LIP REPAIR, the child must not touch the surgical site — ELBOW RESTRAINTS (elbow splints/cuffs) keep the arms straight so the child cannot reach the mouth/lips. Mummy restraints are for procedures; jacket restraints limit trunk movement; leg restraints are not used here.</w:t>
      </w:r>
    </w:p>
    <w:p>
      <w:pPr>
        <w:spacing w:after="20" w:before="0"/>
      </w:pPr>
      <w:r>
        <w:rPr>
          <w:b/>
        </w:rPr>
        <w:t xml:space="preserve">🔍 Key Clues: </w:t>
      </w:r>
      <w:r>
        <w:t>Cleft lip post-op: elbow restraints prevent the child from touching the repair.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Mummy restraint is for examinations/procedures. | b — Jacket restraint limits trunk, not hand-to-mouth. | c — Leg restraints are not used for facial surgery.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Post-cleft-lip: protect the suture line — elbow restraints + log care to avoid tension.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Cleft lip repair: elbow restraints to protect the surgical site.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first dose of Vitamin A is given at:</w:t>
      </w:r>
    </w:p>
    <w:p>
      <w:pPr>
        <w:spacing w:after="20" w:before="0"/>
      </w:pPr>
      <w:r>
        <w:rPr>
          <w:b w:val="0"/>
          <w:i w:val="0"/>
          <w:sz w:val="21"/>
        </w:rPr>
        <w:t>(a)  6 months</w:t>
      </w:r>
    </w:p>
    <w:p>
      <w:pPr>
        <w:spacing w:after="20" w:before="0"/>
      </w:pPr>
      <w:r>
        <w:rPr>
          <w:b w:val="0"/>
          <w:i w:val="0"/>
          <w:sz w:val="21"/>
        </w:rPr>
        <w:t>(b)  9 months</w:t>
      </w:r>
    </w:p>
    <w:p>
      <w:pPr>
        <w:spacing w:after="20" w:before="0"/>
      </w:pPr>
      <w:r>
        <w:rPr>
          <w:b w:val="0"/>
          <w:i w:val="0"/>
          <w:sz w:val="21"/>
        </w:rPr>
        <w:t>(c)  10 months</w:t>
      </w:r>
    </w:p>
    <w:p>
      <w:pPr>
        <w:spacing w:after="20" w:before="0"/>
      </w:pPr>
      <w:r>
        <w:rPr>
          <w:b w:val="0"/>
          <w:i w:val="0"/>
          <w:sz w:val="21"/>
        </w:rPr>
        <w:t>(d)  12 months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first dose of VITAMIN A is given at 9 MONTHS (along with the MR vaccine) under the national programme — then at 18 months, 24 months, and every 6 months from 24 months to 5 years. Dose: 1 mL (100,000 IU) at 9 months, 2 mL (200,000 IU) thereafter.</w:t>
      </w:r>
    </w:p>
    <w:p>
      <w:pPr>
        <w:spacing w:after="20" w:before="0"/>
      </w:pPr>
      <w:r>
        <w:rPr>
          <w:b/>
        </w:rPr>
        <w:t xml:space="preserve">🔍 Key Clues: </w:t>
      </w:r>
      <w:r>
        <w:t>Vitamin A schedule: 9 months (first), 18 months, 24 months, then 6-monthly to 5 years.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6 months is not the first dose. | c — 10 months is not the schedule. | d — 12 months is too late.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First Vitamin A = 9 months with MR; keep the 6-monthly interval after 24 months.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First Vitamin A dose: 9 months (with MR vaccine).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doctor instructed to transfuse 1 unit PRBCs to a patient with Hb 7 gm/dL. During the transfusion, the nurse notices that the patient is having mild allergic reaction. What should be done by the nurse on priority?</w:t>
      </w:r>
    </w:p>
    <w:p>
      <w:pPr>
        <w:spacing w:after="20" w:before="0"/>
      </w:pPr>
      <w:r>
        <w:rPr>
          <w:b w:val="0"/>
          <w:i w:val="0"/>
          <w:sz w:val="21"/>
        </w:rPr>
        <w:t>(a)  Stop transfusion and notify doctor</w:t>
      </w:r>
    </w:p>
    <w:p>
      <w:pPr>
        <w:spacing w:after="20" w:before="0"/>
      </w:pPr>
      <w:r>
        <w:rPr>
          <w:b w:val="0"/>
          <w:i w:val="0"/>
          <w:sz w:val="21"/>
        </w:rPr>
        <w:t>(b)  Slow the transfusion rate</w:t>
      </w:r>
    </w:p>
    <w:p>
      <w:pPr>
        <w:spacing w:after="20" w:before="0"/>
      </w:pPr>
      <w:r>
        <w:rPr>
          <w:b w:val="0"/>
          <w:i w:val="0"/>
          <w:sz w:val="21"/>
        </w:rPr>
        <w:t>(c)  Give medication and continue transfusion</w:t>
      </w:r>
    </w:p>
    <w:p>
      <w:pPr>
        <w:spacing w:after="20" w:before="0"/>
      </w:pPr>
      <w:r>
        <w:rPr>
          <w:b w:val="0"/>
          <w:i w:val="0"/>
          <w:sz w:val="21"/>
        </w:rPr>
        <w:t>(d)  Continue the transfusion at same rate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ANY suspected transfusion reaction — even mild — requires STOPPING the transfusion immediately and NOTIFYING the doctor (then reassess vitals, keep the line open with normal saline, and send the blood bag/labels for investigation). Continuing or slowing the transfusion is unsafe.</w:t>
      </w:r>
    </w:p>
    <w:p>
      <w:pPr>
        <w:spacing w:after="20" w:before="0"/>
      </w:pPr>
      <w:r>
        <w:rPr>
          <w:b/>
        </w:rPr>
        <w:t xml:space="preserve">🔍 Key Clues: </w:t>
      </w:r>
      <w:r>
        <w:t>Transfusion reaction → STOP the transfusion + notify the physician + keep NS line.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Slowing is unsafe — the reaction must stop. | c — Medicating while continuing is not the protocol. | d — Continuing at any rate is wrong.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Stop → saline → assess → notify → investigate: the standard transfusion-reaction protocol.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Transfusion reaction: stop the transfusion, notify the doctor, keep NS running.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newborn has yellow face on 3rd day of birth, most appropriate statement of nurse will be:</w:t>
      </w:r>
    </w:p>
    <w:p>
      <w:pPr>
        <w:spacing w:after="20" w:before="0"/>
      </w:pPr>
      <w:r>
        <w:rPr>
          <w:b w:val="0"/>
          <w:i w:val="0"/>
          <w:sz w:val="21"/>
        </w:rPr>
        <w:t>(a)  Baby need phototherapy</w:t>
      </w:r>
    </w:p>
    <w:p>
      <w:pPr>
        <w:spacing w:after="20" w:before="0"/>
      </w:pPr>
      <w:r>
        <w:rPr>
          <w:b w:val="0"/>
          <w:i w:val="0"/>
          <w:sz w:val="21"/>
        </w:rPr>
        <w:t>(b)  Expose the child to the sunlight</w:t>
      </w:r>
    </w:p>
    <w:p>
      <w:pPr>
        <w:spacing w:after="20" w:before="0"/>
      </w:pPr>
      <w:r>
        <w:rPr>
          <w:b w:val="0"/>
          <w:i w:val="0"/>
          <w:sz w:val="21"/>
        </w:rPr>
        <w:t>(c)  No need for any intervention</w:t>
      </w:r>
    </w:p>
    <w:p>
      <w:pPr>
        <w:spacing w:after="20" w:before="0"/>
      </w:pPr>
      <w:r>
        <w:rPr>
          <w:b w:val="0"/>
          <w:i w:val="0"/>
          <w:sz w:val="21"/>
        </w:rPr>
        <w:t>(d)  Need to take blood for investigation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YELLOW FACE alone on the 3rd day of life is PHYSIOLOGICAL JAUNDICE — it peaks around day 2-4, appears on the face first, and usually needs NO intervention; it resolves by day 7-10 (day 14 in preterm). Phototherapy or blood tests are only for pathological levels (early onset, rapid rise, high levels).</w:t>
      </w:r>
    </w:p>
    <w:p>
      <w:pPr>
        <w:spacing w:after="20" w:before="0"/>
      </w:pPr>
      <w:r>
        <w:rPr>
          <w:b/>
        </w:rPr>
        <w:t xml:space="preserve">🔍 Key Clues: </w:t>
      </w:r>
      <w:r>
        <w:t>Day-3 facial jaundice = physiological → no intervention (observe, feed well).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Phototherapy is for pathological levels. | b — Sunlight is ineffective/unsafe for therapy. | d — Blood tests are only for suspicious/pathological jaundice.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Physiological jaundice: appears day 2-4, face-down progression, resolves in a week — no treatment.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Day-3 facial jaundice in a newborn = physiological — no intervention.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nurse receives an ‘18-months old child’ with severe diarrhea and vomiting. Which of the following site should be used to check the pulse in this child?</w:t>
      </w:r>
    </w:p>
    <w:p>
      <w:pPr>
        <w:spacing w:after="20" w:before="0"/>
      </w:pPr>
      <w:r>
        <w:rPr>
          <w:b w:val="0"/>
          <w:i w:val="0"/>
          <w:sz w:val="21"/>
        </w:rPr>
        <w:t>(a)  Radial</w:t>
      </w:r>
    </w:p>
    <w:p>
      <w:pPr>
        <w:spacing w:after="20" w:before="0"/>
      </w:pPr>
      <w:r>
        <w:rPr>
          <w:b w:val="0"/>
          <w:i w:val="0"/>
          <w:sz w:val="21"/>
        </w:rPr>
        <w:t>(b)  Political</w:t>
      </w:r>
    </w:p>
    <w:p>
      <w:pPr>
        <w:spacing w:after="20" w:before="0"/>
      </w:pPr>
      <w:r>
        <w:rPr>
          <w:b w:val="0"/>
          <w:i w:val="0"/>
          <w:sz w:val="21"/>
        </w:rPr>
        <w:t>(c)  Apical</w:t>
      </w:r>
    </w:p>
    <w:p>
      <w:pPr>
        <w:spacing w:after="20" w:before="0"/>
      </w:pPr>
      <w:r>
        <w:rPr>
          <w:b w:val="0"/>
          <w:i w:val="0"/>
          <w:sz w:val="21"/>
        </w:rPr>
        <w:t>(d)  Carotid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an INFANT/young child (18 months) with severe dehydration, the APICAL pulse is the preferred site — peripheral pulses (radial) are weak/difficult to palpate and unreliable in shock. The apex beat is auscultated for a full minute.</w:t>
      </w:r>
    </w:p>
    <w:p>
      <w:pPr>
        <w:spacing w:after="20" w:before="0"/>
      </w:pPr>
      <w:r>
        <w:rPr>
          <w:b/>
        </w:rPr>
        <w:t xml:space="preserve">🔍 Key Clues: </w:t>
      </w:r>
      <w:r>
        <w:t>Infant/young child pulse: apical site (peripheral pulses unreliable in dehydration).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Radial is weak and unreliable in an infant with severe dehydration. | b — There is no "political" pulse site (popliteal is a typo). | d — Carotid is used in older children/adults.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Apical pulse in children &lt; 2 years; monitor for a full minute.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Pulse in infants/young children: apical.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To reduce risk of respiratory depression after epidural anaesthesia, which position is preferred?</w:t>
      </w:r>
    </w:p>
    <w:p>
      <w:pPr>
        <w:spacing w:after="20" w:before="0"/>
      </w:pPr>
      <w:r>
        <w:rPr>
          <w:b w:val="0"/>
          <w:i w:val="0"/>
          <w:sz w:val="21"/>
        </w:rPr>
        <w:t>(a)  Elevate head end at 30°</w:t>
      </w:r>
    </w:p>
    <w:p>
      <w:pPr>
        <w:spacing w:after="20" w:before="0"/>
      </w:pPr>
      <w:r>
        <w:rPr>
          <w:b w:val="0"/>
          <w:i w:val="0"/>
          <w:sz w:val="21"/>
        </w:rPr>
        <w:t>(b)  Elevate head end at 15°</w:t>
      </w:r>
    </w:p>
    <w:p>
      <w:pPr>
        <w:spacing w:after="20" w:before="0"/>
      </w:pPr>
      <w:r>
        <w:rPr>
          <w:b w:val="0"/>
          <w:i w:val="0"/>
          <w:sz w:val="21"/>
        </w:rPr>
        <w:t>(c)  Elevate head end at 90°</w:t>
      </w:r>
    </w:p>
    <w:p>
      <w:pPr>
        <w:spacing w:after="20" w:before="0"/>
      </w:pPr>
      <w:r>
        <w:rPr>
          <w:b w:val="0"/>
          <w:i w:val="0"/>
          <w:sz w:val="21"/>
        </w:rPr>
        <w:t>(d)  No need of head elevation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After EPIDURAL anaesthesia, the head end is ELEVATED at 30° — this limits upward (cephalad) spread of the local anaesthetic, which can depress the respiratory centre, and it also minimises the risk of aspiration. The printed key lists (d); per standard anaesthesia/nursing teaching, head elevation at 30° is the correct position.</w:t>
      </w:r>
    </w:p>
    <w:p>
      <w:pPr>
        <w:spacing w:after="20" w:before="0"/>
      </w:pPr>
      <w:r>
        <w:rPr>
          <w:b/>
        </w:rPr>
        <w:t xml:space="preserve">🔍 Key Clues: </w:t>
      </w:r>
      <w:r>
        <w:t>Post-epidural: head elevated 30° (limit cephalad spread + aspiration risk).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15° is insufficient for the effect. | c — 90° is unnecessary and uncomfortable. | d — Head elevation IS needed.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Epidural/spinal block: monitor respiratory rate and sensation level; head-up 30° reduces high block.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After epidural anaesthesia: elevate the head end at 30°.</w:t>
      </w:r>
    </w:p>
    <w:p>
      <w:pPr>
        <w:spacing w:after="20" w:before="0"/>
      </w:pPr>
      <w:r>
        <w:rPr>
          <w:b/>
          <w:color w:val="B45F06"/>
        </w:rPr>
        <w:t xml:space="preserve">📌 Note: </w:t>
      </w:r>
      <w:r>
        <w:t>The printed key lists (d) "No need of head elevation", but per standard references the head end is elevated at 30° after epidural anaesthesia to limit cephalad spread of the block and reduce respiratory-depression and aspiration risk — answer corrected to (a).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Sims position is preferred in which procedure?</w:t>
      </w:r>
    </w:p>
    <w:p>
      <w:pPr>
        <w:spacing w:after="20" w:before="0"/>
      </w:pPr>
      <w:r>
        <w:rPr>
          <w:b w:val="0"/>
          <w:i w:val="0"/>
          <w:sz w:val="21"/>
        </w:rPr>
        <w:t>(a)  Rectal examination</w:t>
      </w:r>
    </w:p>
    <w:p>
      <w:pPr>
        <w:spacing w:after="20" w:before="0"/>
      </w:pPr>
      <w:r>
        <w:rPr>
          <w:b w:val="0"/>
          <w:i w:val="0"/>
          <w:sz w:val="21"/>
        </w:rPr>
        <w:t>(b)  Obtaining PAP smear sample</w:t>
      </w:r>
    </w:p>
    <w:p>
      <w:pPr>
        <w:spacing w:after="20" w:before="0"/>
      </w:pPr>
      <w:r>
        <w:rPr>
          <w:b w:val="0"/>
          <w:i w:val="0"/>
          <w:sz w:val="21"/>
        </w:rPr>
        <w:t>(c)  Spinal surgery</w:t>
      </w:r>
    </w:p>
    <w:p>
      <w:pPr>
        <w:spacing w:after="20" w:before="0"/>
      </w:pPr>
      <w:r>
        <w:rPr>
          <w:b w:val="0"/>
          <w:i w:val="0"/>
          <w:sz w:val="21"/>
        </w:rPr>
        <w:t>(d)  Pleural tap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SIMS (left lateral) position is preferred for RECTAL EXAMINATION — the patient lies on the left side with the right knee drawn up, giving easy access to the anal/rectal area. PAP smears use the lithotomy/dorsal recumbent position; spinal surgery uses prone; pleural tap uses sitting.</w:t>
      </w:r>
    </w:p>
    <w:p>
      <w:pPr>
        <w:spacing w:after="20" w:before="0"/>
      </w:pPr>
      <w:r>
        <w:rPr>
          <w:b/>
        </w:rPr>
        <w:t xml:space="preserve">🔍 Key Clues: </w:t>
      </w:r>
      <w:r>
        <w:t>Sims position = rectal/enema/examination procedures.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PAP smear = lithotomy position. | c — Spinal surgery = prone. | d — Pleural tap = sitting/leaning forward.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Position map: Sims = rectal/perineal; lithotomy = vaginal; prone = spine; sitting = pleural.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Sims position: rectal examination.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person goes to doctor for investigation even when he doesn’t have any signs and symptoms of any disease, this condition is called?</w:t>
      </w:r>
    </w:p>
    <w:p>
      <w:pPr>
        <w:spacing w:after="20" w:before="0"/>
      </w:pPr>
      <w:r>
        <w:rPr>
          <w:b w:val="0"/>
          <w:i w:val="0"/>
          <w:sz w:val="21"/>
        </w:rPr>
        <w:t>(a)  Hypochondriasis</w:t>
      </w:r>
    </w:p>
    <w:p>
      <w:pPr>
        <w:spacing w:after="20" w:before="0"/>
      </w:pPr>
      <w:r>
        <w:rPr>
          <w:b w:val="0"/>
          <w:i w:val="0"/>
          <w:sz w:val="21"/>
        </w:rPr>
        <w:t>(b)  Dissociative disorder</w:t>
      </w:r>
    </w:p>
    <w:p>
      <w:pPr>
        <w:spacing w:after="20" w:before="0"/>
      </w:pPr>
      <w:r>
        <w:rPr>
          <w:b w:val="0"/>
          <w:i w:val="0"/>
          <w:sz w:val="21"/>
        </w:rPr>
        <w:t>(c)  OCD</w:t>
      </w:r>
    </w:p>
    <w:p>
      <w:pPr>
        <w:spacing w:after="20" w:before="0"/>
      </w:pPr>
      <w:r>
        <w:rPr>
          <w:b w:val="0"/>
          <w:i w:val="0"/>
          <w:sz w:val="21"/>
        </w:rPr>
        <w:t>(d)  Impulsivity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HYPOCHONDRIASIS (illness anxiety disorder) is excessive worry and repeated medical consultations about having a serious illness despite normal findings and the ABSENCE of significant signs/symptoms. Dissociative disorder, OCD and impulsivity are different entities.</w:t>
      </w:r>
    </w:p>
    <w:p>
      <w:pPr>
        <w:spacing w:after="20" w:before="0"/>
      </w:pPr>
      <w:r>
        <w:rPr>
          <w:b/>
        </w:rPr>
        <w:t xml:space="preserve">🔍 Key Clues: </w:t>
      </w:r>
      <w:r>
        <w:t>Repeated investigations without disease + persistent worry = hypochondriasis.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Dissociative disorder = memory/identity disruption. | c — OCD = obsessions + compulsions. | d — Impulsivity = acting without thought.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Hypochondriasis: the worry persists despite reassurance and negative tests.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Hypochondriasis: fear of illness with no organic disease.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While inserting subclavian central line which condition can occur?</w:t>
      </w:r>
    </w:p>
    <w:p>
      <w:pPr>
        <w:spacing w:after="20" w:before="0"/>
      </w:pPr>
      <w:r>
        <w:rPr>
          <w:b w:val="0"/>
          <w:i w:val="0"/>
          <w:sz w:val="21"/>
        </w:rPr>
        <w:t>(a)  Pneumothorax</w:t>
      </w:r>
    </w:p>
    <w:p>
      <w:pPr>
        <w:spacing w:after="20" w:before="0"/>
      </w:pPr>
      <w:r>
        <w:rPr>
          <w:b w:val="0"/>
          <w:i w:val="0"/>
          <w:sz w:val="21"/>
        </w:rPr>
        <w:t>(b)  Puncture of subclavian artery</w:t>
      </w:r>
    </w:p>
    <w:p>
      <w:pPr>
        <w:spacing w:after="20" w:before="0"/>
      </w:pPr>
      <w:r>
        <w:rPr>
          <w:b w:val="0"/>
          <w:i w:val="0"/>
          <w:sz w:val="21"/>
        </w:rPr>
        <w:t>(c)  Puncture of carotid artery</w:t>
      </w:r>
    </w:p>
    <w:p>
      <w:pPr>
        <w:spacing w:after="20" w:before="0"/>
      </w:pPr>
      <w:r>
        <w:rPr>
          <w:b w:val="0"/>
          <w:i w:val="0"/>
          <w:sz w:val="21"/>
        </w:rPr>
        <w:t>(d)  Puncture of great arteries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PNEUMOTHORAX is the most common complication of SUBCLAVIAN central-line insertion — the needle can puncture the lung apex (the subclavian vein lies close to the pleura). Arterial puncture (subclavian/carotid), haematoma and air embolism are other complications, but pneumothorax is the classic first-listed answer.</w:t>
      </w:r>
    </w:p>
    <w:p>
      <w:pPr>
        <w:spacing w:after="20" w:before="0"/>
      </w:pPr>
      <w:r>
        <w:rPr>
          <w:b/>
        </w:rPr>
        <w:t xml:space="preserve">🔍 Key Clues: </w:t>
      </w:r>
      <w:r>
        <w:t>Subclavian line → pneumothorax (most common complication).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Subclavian artery puncture is possible but not the keyed answer. | c — Carotid puncture is a jugular-line complication. | d — Great-artery puncture is not the classic answer.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Post-CVC: always get a chest X-ray to exclude pneumothorax and confirm tip position.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Subclavian central line: pneumothorax is the classic complication.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a patient with chest pain complaint an anterior wall MI was found, ECG change would be seen in which lead?</w:t>
      </w:r>
    </w:p>
    <w:p>
      <w:pPr>
        <w:spacing w:after="20" w:before="0"/>
      </w:pPr>
      <w:r>
        <w:rPr>
          <w:b w:val="0"/>
          <w:i w:val="0"/>
          <w:sz w:val="21"/>
        </w:rPr>
        <w:t>(a)  V1-V3</w:t>
      </w:r>
    </w:p>
    <w:p>
      <w:pPr>
        <w:spacing w:after="20" w:before="0"/>
      </w:pPr>
      <w:r>
        <w:rPr>
          <w:b w:val="0"/>
          <w:i w:val="0"/>
          <w:sz w:val="21"/>
        </w:rPr>
        <w:t>(b)  V1- V6</w:t>
      </w:r>
    </w:p>
    <w:p>
      <w:pPr>
        <w:spacing w:after="20" w:before="0"/>
      </w:pPr>
      <w:r>
        <w:rPr>
          <w:b w:val="0"/>
          <w:i w:val="0"/>
          <w:sz w:val="21"/>
        </w:rPr>
        <w:t>(c)  Lead 1</w:t>
      </w:r>
    </w:p>
    <w:p>
      <w:pPr>
        <w:spacing w:after="20" w:before="0"/>
      </w:pPr>
      <w:r>
        <w:rPr>
          <w:b w:val="0"/>
          <w:i w:val="0"/>
          <w:sz w:val="21"/>
        </w:rPr>
        <w:t>(d)  Lead 3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ANTERIOR WALL MI (left anterior descending artery territory) shows ST changes in the ANTERIOR PRECORDIAL LEADS V1-V3 (V2-V4 especially). An extensive/anterolateral MI involves V1-V6; lead I is lateral (high lateral); lead III is inferior.</w:t>
      </w:r>
    </w:p>
    <w:p>
      <w:pPr>
        <w:spacing w:after="20" w:before="0"/>
      </w:pPr>
      <w:r>
        <w:rPr>
          <w:b/>
        </w:rPr>
        <w:t xml:space="preserve">🔍 Key Clues: </w:t>
      </w:r>
      <w:r>
        <w:t>Anterior MI → V1-V3; lateral → I, aVL, V5-V6; inferior → II, III, aVF.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V1-V6 = anterolateral/extensive. | c — Lead I = high lateral. | d — Lead III = inferior.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MI territory map: anterior V1-3, septal V1-2, lateral I/aVL/V5-6, inferior II/III/aVF.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Anterior wall MI: ST changes in V1-V3.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pregnant female needs CPR but uterus feels over the chest. What should be the next step of management?</w:t>
      </w:r>
    </w:p>
    <w:p>
      <w:pPr>
        <w:spacing w:after="20" w:before="0"/>
      </w:pPr>
      <w:r>
        <w:rPr>
          <w:b w:val="0"/>
          <w:i w:val="0"/>
          <w:sz w:val="21"/>
        </w:rPr>
        <w:t>(a)  Discontinue CPR</w:t>
      </w:r>
    </w:p>
    <w:p>
      <w:pPr>
        <w:spacing w:after="20" w:before="0"/>
      </w:pPr>
      <w:r>
        <w:rPr>
          <w:b w:val="0"/>
          <w:i w:val="0"/>
          <w:sz w:val="21"/>
        </w:rPr>
        <w:t>(b)  Don’t compress over uterus</w:t>
      </w:r>
    </w:p>
    <w:p>
      <w:pPr>
        <w:spacing w:after="20" w:before="0"/>
      </w:pPr>
      <w:r>
        <w:rPr>
          <w:b w:val="0"/>
          <w:i w:val="0"/>
          <w:sz w:val="21"/>
        </w:rPr>
        <w:t>(c)  Give compression with more force</w:t>
      </w:r>
    </w:p>
    <w:p>
      <w:pPr>
        <w:spacing w:after="20" w:before="0"/>
      </w:pPr>
      <w:r>
        <w:rPr>
          <w:b w:val="0"/>
          <w:i w:val="0"/>
          <w:sz w:val="21"/>
        </w:rPr>
        <w:t>(d)  Give less compression force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a PREGNANT patient, the gravid uterus can compress the inferior vena cava and the chest — during CPR the nurse must NOT compress over the uterus; instead, perform LEFT UTERINE DISPLACEMENT (manual displacement) and place a wedge to tilt the patient 30°, while continuing standard chest compressions.</w:t>
      </w:r>
    </w:p>
    <w:p>
      <w:pPr>
        <w:spacing w:after="20" w:before="0"/>
      </w:pPr>
      <w:r>
        <w:rPr>
          <w:b/>
        </w:rPr>
        <w:t xml:space="preserve">🔍 Key Clues: </w:t>
      </w:r>
      <w:r>
        <w:t>Pregnancy CPR: left uterine displacement + wedge (30° tilt) + standard compressions (not on the uterus).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CPR is never discontinued for this. | c — More force is not the answer. | d — Standard force is used, not less.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Pregnant arrest: manual left uterine displacement + wedge; perimortem C-section after 4-5 min if no ROSC.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CPR in pregnancy: left uterine displacement, never compress over the uterus.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a person who has dependent personality disorder, what can be seen in future?</w:t>
      </w:r>
    </w:p>
    <w:p>
      <w:pPr>
        <w:spacing w:after="20" w:before="0"/>
      </w:pPr>
      <w:r>
        <w:rPr>
          <w:b w:val="0"/>
          <w:i w:val="0"/>
          <w:sz w:val="21"/>
        </w:rPr>
        <w:t>(a)  Less social interaction</w:t>
      </w:r>
    </w:p>
    <w:p>
      <w:pPr>
        <w:spacing w:after="20" w:before="0"/>
      </w:pPr>
      <w:r>
        <w:rPr>
          <w:b w:val="0"/>
          <w:i w:val="0"/>
          <w:sz w:val="21"/>
        </w:rPr>
        <w:t>(b)  Unable to make decisions without advise</w:t>
      </w:r>
    </w:p>
    <w:p>
      <w:pPr>
        <w:spacing w:after="20" w:before="0"/>
      </w:pPr>
      <w:r>
        <w:rPr>
          <w:b w:val="0"/>
          <w:i w:val="0"/>
          <w:sz w:val="21"/>
        </w:rPr>
        <w:t>(c)  Taking responsibility</w:t>
      </w:r>
    </w:p>
    <w:p>
      <w:pPr>
        <w:spacing w:after="20" w:before="0"/>
      </w:pPr>
      <w:r>
        <w:rPr>
          <w:b w:val="0"/>
          <w:i w:val="0"/>
          <w:sz w:val="21"/>
        </w:rPr>
        <w:t>(d)  Able to make relationships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DEPENDENT PERSONALITY DISORDER is characterised by an excessive need to be taken care of — the person is UNABLE TO MAKE DECISIONS WITHOUT ADVICE/reassurance from others, fears abandonment, and delegates responsibility. They do take responsibility or make independent decisions.</w:t>
      </w:r>
    </w:p>
    <w:p>
      <w:pPr>
        <w:spacing w:after="20" w:before="0"/>
      </w:pPr>
      <w:r>
        <w:rPr>
          <w:b/>
        </w:rPr>
        <w:t xml:space="preserve">🔍 Key Clues: </w:t>
      </w:r>
      <w:r>
        <w:t>Dependent PD: needs others’ advice for decisions, fears abandonment, submissive.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Social withdrawal is schizoid/avoidant, not dependent. | c — Taking responsibility is the opposite. | d — Relationships are clung to, not avoided.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Dependent = "clinging"; avoidant = "withdrawing"; borderline = "instability".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Dependent personality disorder: unable to decide without advice.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While taking ABG sample heparinized syringe is used because heparin:</w:t>
      </w:r>
    </w:p>
    <w:p>
      <w:pPr>
        <w:spacing w:after="20" w:before="0"/>
      </w:pPr>
      <w:r>
        <w:rPr>
          <w:b w:val="0"/>
          <w:i w:val="0"/>
          <w:sz w:val="21"/>
        </w:rPr>
        <w:t>(a)  Increases HB level and hematocrit</w:t>
      </w:r>
    </w:p>
    <w:p>
      <w:pPr>
        <w:spacing w:after="20" w:before="0"/>
      </w:pPr>
      <w:r>
        <w:rPr>
          <w:b w:val="0"/>
          <w:i w:val="0"/>
          <w:sz w:val="21"/>
        </w:rPr>
        <w:t>(b)  Prevents blood coagulation</w:t>
      </w:r>
    </w:p>
    <w:p>
      <w:pPr>
        <w:spacing w:after="20" w:before="0"/>
      </w:pPr>
      <w:r>
        <w:rPr>
          <w:b w:val="0"/>
          <w:i w:val="0"/>
          <w:sz w:val="21"/>
        </w:rPr>
        <w:t>(c)  Decreases platelets count</w:t>
      </w:r>
    </w:p>
    <w:p>
      <w:pPr>
        <w:spacing w:after="20" w:before="0"/>
      </w:pPr>
      <w:r>
        <w:rPr>
          <w:b w:val="0"/>
          <w:i w:val="0"/>
          <w:sz w:val="21"/>
        </w:rPr>
        <w:t>(d)  Decreases blood hemolysis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HEPARINIZED syringe is used for ABG sampling because HEPARIN PREVENTS BLOOD COAGULATION — the small arterial sample would otherwise clot, making analysis impossible and giving falsely low values.</w:t>
      </w:r>
    </w:p>
    <w:p>
      <w:pPr>
        <w:spacing w:after="20" w:before="0"/>
      </w:pPr>
      <w:r>
        <w:rPr>
          <w:b/>
        </w:rPr>
        <w:t xml:space="preserve">🔍 Key Clues: </w:t>
      </w:r>
      <w:r>
        <w:t>Heparin in ABG syringe = anticoagulant (prevents clotting).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Heparin does not raise Hb/Hct. | c — Heparin is not used to lower platelets. | d — Hemolysis is not the heparin effect.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Heparin prevents clotting (ABG); EDTA prevents clotting (CBC) — both anticoagulants, different tubes.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ABG heparinized syringe: heparin prevents clotting.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Flat line protocol of ECG includes all, except:</w:t>
      </w:r>
    </w:p>
    <w:p>
      <w:pPr>
        <w:spacing w:after="20" w:before="0"/>
      </w:pPr>
      <w:r>
        <w:rPr>
          <w:b w:val="0"/>
          <w:i w:val="0"/>
          <w:sz w:val="21"/>
        </w:rPr>
        <w:t>(a)  Check leads</w:t>
      </w:r>
    </w:p>
    <w:p>
      <w:pPr>
        <w:spacing w:after="20" w:before="0"/>
      </w:pPr>
      <w:r>
        <w:rPr>
          <w:b w:val="0"/>
          <w:i w:val="0"/>
          <w:sz w:val="21"/>
        </w:rPr>
        <w:t>(b)  Change leads</w:t>
      </w:r>
    </w:p>
    <w:p>
      <w:pPr>
        <w:spacing w:after="20" w:before="0"/>
      </w:pPr>
      <w:r>
        <w:rPr>
          <w:b w:val="0"/>
          <w:i w:val="0"/>
          <w:sz w:val="21"/>
        </w:rPr>
        <w:t>(c)  Continue CPR</w:t>
      </w:r>
    </w:p>
    <w:p>
      <w:pPr>
        <w:spacing w:after="20" w:before="0"/>
      </w:pPr>
      <w:r>
        <w:rPr>
          <w:b w:val="0"/>
          <w:i w:val="0"/>
          <w:sz w:val="21"/>
        </w:rPr>
        <w:t>(d)  Increase amplitude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FLAT LINE (asystole) protocol on the monitor: CHECK the leads, CHANGE the leads, INCREASE AMPLITUDE (gain), and confirm asystole in a second lead — before treating as true asystole. "CONTINUE CPR" is the TREATMENT once asystole is confirmed, not a step of the ECG-verification protocol, so it is the exception per the key.</w:t>
      </w:r>
    </w:p>
    <w:p>
      <w:pPr>
        <w:spacing w:after="20" w:before="0"/>
      </w:pPr>
      <w:r>
        <w:rPr>
          <w:b/>
        </w:rPr>
        <w:t xml:space="preserve">🔍 Key Clues: </w:t>
      </w:r>
      <w:r>
        <w:t>Asystole verification: check leads → change leads → increase amplitude → confirm in 2 leads.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Check leads — part of the protocol. | b — Change leads — part of the protocol. | d — Increase amplitude — part of the protocol.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Never treat a "flat line" from a loose lead as asystole — verify before shocking/drugs.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Flat-line protocol: check/change leads, increase amplitude, confirm asystole.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is using alcohol for the past 10 years and has thiamine deficiency. Which of the following findings can be seen in this patient?</w:t>
      </w:r>
    </w:p>
    <w:p>
      <w:pPr>
        <w:spacing w:after="20" w:before="0"/>
      </w:pPr>
      <w:r>
        <w:rPr>
          <w:b w:val="0"/>
          <w:i w:val="0"/>
          <w:sz w:val="21"/>
        </w:rPr>
        <w:t>(a)  Nystagmus</w:t>
      </w:r>
    </w:p>
    <w:p>
      <w:pPr>
        <w:spacing w:after="20" w:before="0"/>
      </w:pPr>
      <w:r>
        <w:rPr>
          <w:b w:val="0"/>
          <w:i w:val="0"/>
          <w:sz w:val="21"/>
        </w:rPr>
        <w:t>(b)  Drooling of saliva</w:t>
      </w:r>
    </w:p>
    <w:p>
      <w:pPr>
        <w:spacing w:after="20" w:before="0"/>
      </w:pPr>
      <w:r>
        <w:rPr>
          <w:b w:val="0"/>
          <w:i w:val="0"/>
          <w:sz w:val="21"/>
        </w:rPr>
        <w:t>(c)  Strabismus</w:t>
      </w:r>
    </w:p>
    <w:p>
      <w:pPr>
        <w:spacing w:after="20" w:before="0"/>
      </w:pPr>
      <w:r>
        <w:rPr>
          <w:b w:val="0"/>
          <w:i w:val="0"/>
          <w:sz w:val="21"/>
        </w:rPr>
        <w:t>(d)  Hypertension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THIAMINE (B1) deficiency in an alcoholic causes WERNICKE’S ENCEPHALOPATHY — the classic triad of NYSTAGMUS/ophthalmoplegia, ATAXIA and CONFUSION (plus Korsakoff amnesia). Nystagmus is the keyed finding among the options.</w:t>
      </w:r>
    </w:p>
    <w:p>
      <w:pPr>
        <w:spacing w:after="20" w:before="0"/>
      </w:pPr>
      <w:r>
        <w:rPr>
          <w:b/>
        </w:rPr>
        <w:t xml:space="preserve">🔍 Key Clues: </w:t>
      </w:r>
      <w:r>
        <w:t>Wernicke’s triad: nystagmus/ophthalmoplegia + ataxia + confusion (alcohol + B1 deficiency).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Drooling is not a Wernicke feature. | c — Strabismus is not the classical finding. | d — Hypertension is not the triad.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Give IV thiamine BEFORE glucose in alcoholics — glucose alone can precipitate Wernicke’s.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Wernicke’s encephalopathy: nystagmus, ataxia, confusion (thiamine deficiency).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has been using opioids for a long time but discontinued it. The nurse anticipates the use of which drug to prevent and reduce opioid relapse?</w:t>
      </w:r>
    </w:p>
    <w:p>
      <w:pPr>
        <w:spacing w:after="20" w:before="0"/>
      </w:pPr>
      <w:r>
        <w:rPr>
          <w:b w:val="0"/>
          <w:i w:val="0"/>
          <w:sz w:val="21"/>
        </w:rPr>
        <w:t>(a)  Acomprosate</w:t>
      </w:r>
    </w:p>
    <w:p>
      <w:pPr>
        <w:spacing w:after="20" w:before="0"/>
      </w:pPr>
      <w:r>
        <w:rPr>
          <w:b w:val="0"/>
          <w:i w:val="0"/>
          <w:sz w:val="21"/>
        </w:rPr>
        <w:t>(b)  Disulfiram</w:t>
      </w:r>
    </w:p>
    <w:p>
      <w:pPr>
        <w:spacing w:after="20" w:before="0"/>
      </w:pPr>
      <w:r>
        <w:rPr>
          <w:b w:val="0"/>
          <w:i w:val="0"/>
          <w:sz w:val="21"/>
        </w:rPr>
        <w:t>(c)  Buprenorphine</w:t>
      </w:r>
    </w:p>
    <w:p>
      <w:pPr>
        <w:spacing w:after="20" w:before="0"/>
      </w:pPr>
      <w:r>
        <w:rPr>
          <w:b w:val="0"/>
          <w:i w:val="0"/>
          <w:sz w:val="21"/>
        </w:rPr>
        <w:t>(d)  Haloperidol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BURRENORPHINE (with naloxone) is used as OPIOID SUBSTITUTION/Maintenance therapy to prevent opioid relapse — it is a partial opioid agonist that reduces craving and withdrawal without full euphoria. Acamprosate and disulfiram are for ALCOHOL dependence; haloperidol is an antipsychotic.</w:t>
      </w:r>
    </w:p>
    <w:p>
      <w:pPr>
        <w:spacing w:after="20" w:before="0"/>
      </w:pPr>
      <w:r>
        <w:rPr>
          <w:b/>
        </w:rPr>
        <w:t xml:space="preserve">🔍 Key Clues: </w:t>
      </w:r>
      <w:r>
        <w:t>Opioid relapse prevention → buprenorphine (MAT); alcohol → acamprosate/disulfiram.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Acamprosate is for alcohol craving. | b — Disulfiram (aversive) is for alcohol. | d — Haloperidol is an antipsychotic.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MAT for opioids: methadone/buprenorphine + naloxone; naltrexone for relapse prevention.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Opioid relapse prevention: buprenorphine (maintenance).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medication is given with rapid push followed by saline flush?</w:t>
      </w:r>
    </w:p>
    <w:p>
      <w:pPr>
        <w:spacing w:after="20" w:before="0"/>
      </w:pPr>
      <w:r>
        <w:rPr>
          <w:b w:val="0"/>
          <w:i w:val="0"/>
          <w:sz w:val="21"/>
        </w:rPr>
        <w:t>(a)  Amiodarone</w:t>
      </w:r>
    </w:p>
    <w:p>
      <w:pPr>
        <w:spacing w:after="20" w:before="0"/>
      </w:pPr>
      <w:r>
        <w:rPr>
          <w:b w:val="0"/>
          <w:i w:val="0"/>
          <w:sz w:val="21"/>
        </w:rPr>
        <w:t>(b)  Adenosine</w:t>
      </w:r>
    </w:p>
    <w:p>
      <w:pPr>
        <w:spacing w:after="20" w:before="0"/>
      </w:pPr>
      <w:r>
        <w:rPr>
          <w:b w:val="0"/>
          <w:i w:val="0"/>
          <w:sz w:val="21"/>
        </w:rPr>
        <w:t>(c)  Adrenaline</w:t>
      </w:r>
    </w:p>
    <w:p>
      <w:pPr>
        <w:spacing w:after="20" w:before="0"/>
      </w:pPr>
      <w:r>
        <w:rPr>
          <w:b w:val="0"/>
          <w:i w:val="0"/>
          <w:sz w:val="21"/>
        </w:rPr>
        <w:t>(d)  Atropine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ADENOSINE is given as a RAPID IV PUSH followed immediately by a SALINE FLUSH — its half-life is seconds, so it must reach the heart quickly (rapid push at a proximal site + 20 mL flush). Amiodarone is a slow infusion; adrenaline/atropine are standard pushes without the flush requirement.</w:t>
      </w:r>
    </w:p>
    <w:p>
      <w:pPr>
        <w:spacing w:after="20" w:before="0"/>
      </w:pPr>
      <w:r>
        <w:rPr>
          <w:b/>
        </w:rPr>
        <w:t xml:space="preserve">🔍 Key Clues: </w:t>
      </w:r>
      <w:r>
        <w:t>Adenosine: rapid IV push + immediate saline flush (short half-life).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Amiodarone is given slowly (10 min infusion). | c — Adrenaline is a standard push. | d — Atropine is a standard push.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Adenosine "rapid push + flush" — a slow push is wasted (drug degraded before the heart).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Adenosine: rapid IV push + saline flush (PSVT).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hormone is used as an emergency contraceptive?</w:t>
      </w:r>
    </w:p>
    <w:p>
      <w:pPr>
        <w:spacing w:after="20" w:before="0"/>
      </w:pPr>
      <w:r>
        <w:rPr>
          <w:b w:val="0"/>
          <w:i w:val="0"/>
          <w:sz w:val="21"/>
        </w:rPr>
        <w:t>(a)  Testosterone</w:t>
      </w:r>
    </w:p>
    <w:p>
      <w:pPr>
        <w:spacing w:after="20" w:before="0"/>
      </w:pPr>
      <w:r>
        <w:rPr>
          <w:b w:val="0"/>
          <w:i w:val="0"/>
          <w:sz w:val="21"/>
        </w:rPr>
        <w:t>(b)  Estrogen</w:t>
      </w:r>
    </w:p>
    <w:p>
      <w:pPr>
        <w:spacing w:after="20" w:before="0"/>
      </w:pPr>
      <w:r>
        <w:rPr>
          <w:b w:val="0"/>
          <w:i w:val="0"/>
          <w:sz w:val="21"/>
        </w:rPr>
        <w:t>(c)  Estrogen and progesterone</w:t>
      </w:r>
    </w:p>
    <w:p>
      <w:pPr>
        <w:spacing w:after="20" w:before="0"/>
      </w:pPr>
      <w:r>
        <w:rPr>
          <w:b w:val="0"/>
          <w:i w:val="0"/>
          <w:sz w:val="21"/>
        </w:rPr>
        <w:t>(d)  Levonorgestrel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LEVONORGESTREL (1.5 mg single dose) is the standard EMERGENCY CONTRACEPTIVE PILL — taken within 72 hours of unprotected intercourse. Combined estrogen-progesterone pills (Yuzpe regimen) are an older alternative, but the modern single-hormone answer is levonorgestrel.</w:t>
      </w:r>
    </w:p>
    <w:p>
      <w:pPr>
        <w:spacing w:after="20" w:before="0"/>
      </w:pPr>
      <w:r>
        <w:rPr>
          <w:b/>
        </w:rPr>
        <w:t xml:space="preserve">🔍 Key Clues: </w:t>
      </w:r>
      <w:r>
        <w:t>ECP = levonorgestrel 1.5 mg within 72 h (also ulipristal, Cu-T).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Testosterone is not used. | b — Estrogen alone is not the ECP. | c — Combined pills are the older Yuzpe regimen.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Emergency contraception: levonorgestrel ≤ 72 h, ulipristal ≤ 120 h, Cu-T ≤ 5 days.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Emergency contraceptive pill: levonorgestrel (1.5 mg).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management of postpartum hemorrhage involves the use of B lynch sutures to:</w:t>
      </w:r>
    </w:p>
    <w:p>
      <w:pPr>
        <w:spacing w:after="20" w:before="0"/>
      </w:pPr>
      <w:r>
        <w:rPr>
          <w:b w:val="0"/>
          <w:i w:val="0"/>
          <w:sz w:val="21"/>
        </w:rPr>
        <w:t>(a)  Compress uterus to stop bleeding</w:t>
      </w:r>
    </w:p>
    <w:p>
      <w:pPr>
        <w:spacing w:after="20" w:before="0"/>
      </w:pPr>
      <w:r>
        <w:rPr>
          <w:b w:val="0"/>
          <w:i w:val="0"/>
          <w:sz w:val="21"/>
        </w:rPr>
        <w:t>(b)  To suture uterine artery</w:t>
      </w:r>
    </w:p>
    <w:p>
      <w:pPr>
        <w:spacing w:after="20" w:before="0"/>
      </w:pPr>
      <w:r>
        <w:rPr>
          <w:b w:val="0"/>
          <w:i w:val="0"/>
          <w:sz w:val="21"/>
        </w:rPr>
        <w:t>(c)  To suture vagina</w:t>
      </w:r>
    </w:p>
    <w:p>
      <w:pPr>
        <w:spacing w:after="20" w:before="0"/>
      </w:pPr>
      <w:r>
        <w:rPr>
          <w:b w:val="0"/>
          <w:i w:val="0"/>
          <w:sz w:val="21"/>
        </w:rPr>
        <w:t>(d)  To suture cervix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B-LYNCH (brace) SUTURE compresses the uterus — it is a uterine compression suture applied after atonic PPH to squeeze the uterine walls together and stop haemorrhage, avoiding hysterectomy. It does not suture the uterine artery, vagina or cervix.</w:t>
      </w:r>
    </w:p>
    <w:p>
      <w:pPr>
        <w:spacing w:after="20" w:before="0"/>
      </w:pPr>
      <w:r>
        <w:rPr>
          <w:b/>
        </w:rPr>
        <w:t xml:space="preserve">🔍 Key Clues: </w:t>
      </w:r>
      <w:r>
        <w:t>B-Lynch = uterine COMPRESSION suture for atonic PPH.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Uterine artery ligation is a separate step (O’Leary). | c — The vagina is not sutured by B-Lynch. | d — The cervix is not sutured.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PPH surgical ladder: uterine massage/uterotonics → B-Lynch/compression → artery ligation → hysterectomy.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B-Lynch suture: uterine compression for postpartum haemorrhage.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