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</w:rPr>
        <w:t xml:space="preserve">Question: </w:t>
      </w:r>
      <w:r>
        <w:t>A laboring client is present in the labor room. Which of the following is a non-pharmacological nursing responsibility?</w:t>
      </w:r>
    </w:p>
    <w:p>
      <w:pPr>
        <w:spacing w:after="20" w:before="0"/>
      </w:pPr>
      <w:r>
        <w:rPr>
          <w:b w:val="0"/>
          <w:i w:val="0"/>
          <w:sz w:val="21"/>
        </w:rPr>
        <w:t>(a)  Give epidural</w:t>
      </w:r>
    </w:p>
    <w:p>
      <w:pPr>
        <w:spacing w:after="20" w:before="0"/>
      </w:pPr>
      <w:r>
        <w:rPr>
          <w:b w:val="0"/>
          <w:i w:val="0"/>
          <w:sz w:val="21"/>
        </w:rPr>
        <w:t>(b)  Massage the uterus</w:t>
      </w:r>
    </w:p>
    <w:p>
      <w:pPr>
        <w:spacing w:after="20" w:before="0"/>
      </w:pPr>
      <w:r>
        <w:rPr>
          <w:b w:val="0"/>
          <w:i w:val="0"/>
          <w:sz w:val="21"/>
        </w:rPr>
        <w:t>(c)  Encourage for deep-breathing exercises</w:t>
      </w:r>
    </w:p>
    <w:p>
      <w:pPr>
        <w:spacing w:after="20" w:before="0"/>
      </w:pPr>
      <w:r>
        <w:rPr>
          <w:b w:val="0"/>
          <w:i w:val="0"/>
          <w:sz w:val="21"/>
        </w:rPr>
        <w:t>(d)  Administer analgesic intramuscularly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Encouraging DEEP-BREATHING EXERCISES is a NON-PHARMACOLOGICAL pain-relief measure in labour. Epidural, IM analgesics and uterine massage (fundal massage is a drug-free measure but here "massage the uterus" is an intervention for tone) are excluded; the clear non-pharmacological nursing responsibility among the options is breathing exercises.</w:t>
      </w:r>
    </w:p>
    <w:p>
      <w:pPr>
        <w:spacing w:after="20" w:before="0"/>
      </w:pPr>
      <w:r>
        <w:rPr>
          <w:b/>
        </w:rPr>
        <w:t xml:space="preserve">🔍 Key Clues: </w:t>
      </w:r>
      <w:r>
        <w:t>Non-pharmacological labour comfort: breathing exercises, position change, massage, water, support.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Mother-and-baby safety first — prevent complications before they occur and act promptly when they do.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Epidural is pharmacological (anaesthetic). | b — Uterine massage is an obstetric intervention, not the answer. | d — IM analgesics are pharmacological.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Non-pharmacological = no drugs: breathing, positioning, relaxation, touch, hydrotherapy.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Non-pharmacological labour pain relief: deep-breathing exercises.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female in child bearing age is using antipsychotic medications. The patient should know that antipsychotic medications:</w:t>
      </w:r>
    </w:p>
    <w:p>
      <w:pPr>
        <w:spacing w:after="20" w:before="0"/>
      </w:pPr>
      <w:r>
        <w:rPr>
          <w:b w:val="0"/>
          <w:i w:val="0"/>
          <w:sz w:val="21"/>
        </w:rPr>
        <w:t>(a)  Can increase libido</w:t>
      </w:r>
    </w:p>
    <w:p>
      <w:pPr>
        <w:spacing w:after="20" w:before="0"/>
      </w:pPr>
      <w:r>
        <w:rPr>
          <w:b w:val="0"/>
          <w:i w:val="0"/>
          <w:sz w:val="21"/>
        </w:rPr>
        <w:t>(b)  Use contraception as earlier using in amenorrhea</w:t>
      </w:r>
    </w:p>
    <w:p>
      <w:pPr>
        <w:spacing w:after="20" w:before="0"/>
      </w:pPr>
      <w:r>
        <w:rPr>
          <w:b w:val="0"/>
          <w:i w:val="0"/>
          <w:sz w:val="21"/>
        </w:rPr>
        <w:t>(c)  Can lead to dysmenorrhea</w:t>
      </w:r>
    </w:p>
    <w:p>
      <w:pPr>
        <w:spacing w:after="20" w:before="0"/>
      </w:pPr>
      <w:r>
        <w:rPr>
          <w:b w:val="0"/>
          <w:i w:val="0"/>
          <w:sz w:val="21"/>
        </w:rPr>
        <w:t>(d)  Can cause irreversible amenorrhea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ANTIPSYCHOTICS raise prolactin (via dopamine blockade), often causing AMENORRHEA — but ovulation can still occur, so the woman should USE CONTRACEPTION even if she is amenorrhoeic (pregnancy risk continues). Amenorrhea is usually reversible when the drug is stopped.</w:t>
      </w:r>
    </w:p>
    <w:p>
      <w:pPr>
        <w:spacing w:after="20" w:before="0"/>
      </w:pPr>
      <w:r>
        <w:rPr>
          <w:b/>
        </w:rPr>
        <w:t xml:space="preserve">🔍 Key Clues: </w:t>
      </w:r>
      <w:r>
        <w:t>Antipsychotics + amenorrhea ≠ infertility — continue contraception.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Medication safety — the right drug, right dose, right route, right time and right patient — governs every administration decision.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Libido usually decreases (hyperprolactinemia). | c — Dysmenorrhea is not the antipsychotic effect. | d — Amenorrhea is usually reversible.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Hyperprolactinemia: galactorrhea + amenorrhea + reduced libido — but fertility is not guaranteed absent.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Antipsychotics: use contraception even with drug-induced amenorrhea.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nurse is caring for a patient with paranoid personality disorder. The nurse should do which of the following to control his behavior?</w:t>
      </w:r>
    </w:p>
    <w:p>
      <w:pPr>
        <w:spacing w:after="20" w:before="0"/>
      </w:pPr>
      <w:r>
        <w:rPr>
          <w:b w:val="0"/>
          <w:i w:val="0"/>
          <w:sz w:val="21"/>
        </w:rPr>
        <w:t>(a)  Give controlled environment</w:t>
      </w:r>
    </w:p>
    <w:p>
      <w:pPr>
        <w:spacing w:after="20" w:before="0"/>
      </w:pPr>
      <w:r>
        <w:rPr>
          <w:b w:val="0"/>
          <w:i w:val="0"/>
          <w:sz w:val="21"/>
        </w:rPr>
        <w:t>(b)  Control his behavior</w:t>
      </w:r>
    </w:p>
    <w:p>
      <w:pPr>
        <w:spacing w:after="20" w:before="0"/>
      </w:pPr>
      <w:r>
        <w:rPr>
          <w:b w:val="0"/>
          <w:i w:val="0"/>
          <w:sz w:val="21"/>
        </w:rPr>
        <w:t>(c)  Give attention</w:t>
      </w:r>
    </w:p>
    <w:p>
      <w:pPr>
        <w:spacing w:after="20" w:before="0"/>
      </w:pPr>
      <w:r>
        <w:rPr>
          <w:b w:val="0"/>
          <w:i w:val="0"/>
          <w:sz w:val="21"/>
        </w:rPr>
        <w:t>(d)  Allow patient to express himself/herself</w:t>
      </w:r>
    </w:p>
    <w:p>
      <w:pPr>
        <w:spacing w:after="80" w:before="0"/>
      </w:pPr>
      <w:r>
        <w:rPr>
          <w:b/>
          <w:i w:val="0"/>
          <w:sz w:val="22"/>
        </w:rPr>
        <w:t>Answer: d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d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For PARANOID personality disorder, the nurse should ALLOW THE PATIENT TO EXPRESS HIMSELF/HERSELF — open, honest, non-defensive communication builds trust and reduces suspiciousness. Controlling behaviour or forced environments increase paranoia.</w:t>
      </w:r>
    </w:p>
    <w:p>
      <w:pPr>
        <w:spacing w:after="20" w:before="0"/>
      </w:pPr>
      <w:r>
        <w:rPr>
          <w:b/>
        </w:rPr>
        <w:t xml:space="preserve">🔍 Key Clues: </w:t>
      </w:r>
      <w:r>
        <w:t>Paranoid PD care: honesty, allow expression, avoid being defensive/secretive.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A controlled environment increases suspicion. | b — Controlling the behaviour escalates paranoia. | c — Attention-seeking is not the issue.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Paranoid patients: be consistent, clear and honest — never argue with delusions.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Paranoid personality disorder: allow expression, honest and non-defensive communication.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Just after birth of a pre-term baby the below given equipment is used in which of the following mode?</w:t>
      </w:r>
    </w:p>
    <w:p>
      <w:pPr>
        <w:spacing w:after="40" w:before="0"/>
      </w:pPr>
      <w:r>
        <w:rPr>
          <w:b w:val="0"/>
          <w:i/>
          <w:color w:val="B45F06"/>
          <w:sz w:val="20"/>
        </w:rPr>
        <w:t>[ IMAGE: N6-Q44 — image in the Image Bank, to be inserted ]</w:t>
      </w:r>
    </w:p>
    <w:p>
      <w:pPr>
        <w:spacing w:after="20" w:before="0"/>
      </w:pPr>
      <w:r>
        <w:rPr>
          <w:b w:val="0"/>
          <w:i w:val="0"/>
          <w:sz w:val="21"/>
        </w:rPr>
        <w:t>(a)  Servo mode</w:t>
      </w:r>
    </w:p>
    <w:p>
      <w:pPr>
        <w:spacing w:after="20" w:before="0"/>
      </w:pPr>
      <w:r>
        <w:rPr>
          <w:b w:val="0"/>
          <w:i w:val="0"/>
          <w:sz w:val="21"/>
        </w:rPr>
        <w:t>(b)  Manual mode</w:t>
      </w:r>
    </w:p>
    <w:p>
      <w:pPr>
        <w:spacing w:after="20" w:before="0"/>
      </w:pPr>
      <w:r>
        <w:rPr>
          <w:b w:val="0"/>
          <w:i w:val="0"/>
          <w:sz w:val="21"/>
        </w:rPr>
        <w:t>(c)  Pre-heating mode</w:t>
      </w:r>
    </w:p>
    <w:p>
      <w:pPr>
        <w:spacing w:after="20" w:before="0"/>
      </w:pPr>
      <w:r>
        <w:rPr>
          <w:b w:val="0"/>
          <w:i w:val="0"/>
          <w:sz w:val="21"/>
        </w:rPr>
        <w:t>(d)  All of the above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equipment shown is a RADIANT WARMER — just after birth of a preterm baby it is used in the SERVO MODE: a skin temperature probe (servo-controlled) regulates the heater output to maintain the baby’s set temperature automatically, preventing both hypothermia and overheating. Manual mode is used with continuous monitoring; pre-heating mode prepares the bed.</w:t>
      </w:r>
    </w:p>
    <w:p>
      <w:pPr>
        <w:spacing w:after="20" w:before="0"/>
      </w:pPr>
      <w:r>
        <w:rPr>
          <w:b/>
        </w:rPr>
        <w:t xml:space="preserve">🔍 Key Clues: </w:t>
      </w:r>
      <w:r>
        <w:t>Radiant warmer for preterm newborn: servo (probe-controlled) mode.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Mother-and-baby safety first — prevent complications before they occur and act promptly when they do.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Manual mode needs constant manual adjustment. | c — Pre-heating is the warm-up phase before the baby arrives. | d — Servo is the keyed single answer.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Servo mode = automatic temperature control via skin probe; always keep the probe attached.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Radiant warmer for preterm: servo mode.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The nurse is evaluating the ABG sample showing pH 7.39, PaCO2 58 mmHg, Hco3 36 meq/lit. The nurse should interpret this condition as:</w:t>
      </w:r>
    </w:p>
    <w:p>
      <w:pPr>
        <w:spacing w:after="20" w:before="0"/>
      </w:pPr>
      <w:r>
        <w:rPr>
          <w:b w:val="0"/>
          <w:i w:val="0"/>
          <w:sz w:val="21"/>
        </w:rPr>
        <w:t>(a)  Respiratory alkalosis, uncompensated</w:t>
      </w:r>
    </w:p>
    <w:p>
      <w:pPr>
        <w:spacing w:after="20" w:before="0"/>
      </w:pPr>
      <w:r>
        <w:rPr>
          <w:b w:val="0"/>
          <w:i w:val="0"/>
          <w:sz w:val="21"/>
        </w:rPr>
        <w:t>(b)  Respiratory acidosis, fully compensated</w:t>
      </w:r>
    </w:p>
    <w:p>
      <w:pPr>
        <w:spacing w:after="20" w:before="0"/>
      </w:pPr>
      <w:r>
        <w:rPr>
          <w:b w:val="0"/>
          <w:i w:val="0"/>
          <w:sz w:val="21"/>
        </w:rPr>
        <w:t>(c)  Metabolic acidosis, uncompensated</w:t>
      </w:r>
    </w:p>
    <w:p>
      <w:pPr>
        <w:spacing w:after="20" w:before="0"/>
      </w:pPr>
      <w:r>
        <w:rPr>
          <w:b w:val="0"/>
          <w:i w:val="0"/>
          <w:sz w:val="21"/>
        </w:rPr>
        <w:t>(d)  Metabolic alkalosis, uncompensated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pH 7.39 (normal, slightly acidotic), PaCO2 58 (HIGH = respiratory acidosis), HCO3 36 (HIGH = metabolic compensation). The primary problem is RESPIRATORY ACIDOSIS (CO2 retention) with a normal pH due to FULL COMPENSATION by the kidneys (raised bicarbonate).</w:t>
      </w:r>
    </w:p>
    <w:p>
      <w:pPr>
        <w:spacing w:after="20" w:before="0"/>
      </w:pPr>
      <w:r>
        <w:rPr>
          <w:b/>
        </w:rPr>
        <w:t xml:space="preserve">🔍 Key Clues: </w:t>
      </w:r>
      <w:r>
        <w:t>High CO2 + high HCO3 + normal pH = fully compensated respiratory acidosis.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CO2 is high (acidosis), not low (alkalosis). | c — The primary disturbance is respiratory, and it is compensated. | d — HCO3 high is the compensation, not the primary problem.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ABG ladder: pH first → primary disorder from PaCO2/HCO3 → compensation status from the other value.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pH 7.39 + PaCO2 58 + HCO3 36 = compensated respiratory acidosis.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The nurse reviews the blood report of a patient showing K+ 4 mg/dL, Na+ 155 meq/lit, Mg2+ 2 meq/lit, this condition is known as:</w:t>
      </w:r>
    </w:p>
    <w:p>
      <w:pPr>
        <w:spacing w:after="20" w:before="0"/>
      </w:pPr>
      <w:r>
        <w:rPr>
          <w:b w:val="0"/>
          <w:i w:val="0"/>
          <w:sz w:val="21"/>
        </w:rPr>
        <w:t>(a)  Hypokalemia</w:t>
      </w:r>
    </w:p>
    <w:p>
      <w:pPr>
        <w:spacing w:after="20" w:before="0"/>
      </w:pPr>
      <w:r>
        <w:rPr>
          <w:b w:val="0"/>
          <w:i w:val="0"/>
          <w:sz w:val="21"/>
        </w:rPr>
        <w:t>(b)  Hyperkalemia</w:t>
      </w:r>
    </w:p>
    <w:p>
      <w:pPr>
        <w:spacing w:after="20" w:before="0"/>
      </w:pPr>
      <w:r>
        <w:rPr>
          <w:b w:val="0"/>
          <w:i w:val="0"/>
          <w:sz w:val="21"/>
        </w:rPr>
        <w:t>(c)  Hypernatremia</w:t>
      </w:r>
    </w:p>
    <w:p>
      <w:pPr>
        <w:spacing w:after="20" w:before="0"/>
      </w:pPr>
      <w:r>
        <w:rPr>
          <w:b w:val="0"/>
          <w:i w:val="0"/>
          <w:sz w:val="21"/>
        </w:rPr>
        <w:t>(d)  Hypermagnesemia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Na+ 155 mEq/L is HYPERNATREMIA (normal 135-145). K+ 4 mg/dL (normal ~3.5-5 mEq/L) and Mg2+ 2 mEq/L (normal 1.5-2.5) are within range — so the condition is hypernatremia.</w:t>
      </w:r>
    </w:p>
    <w:p>
      <w:pPr>
        <w:spacing w:after="20" w:before="0"/>
      </w:pPr>
      <w:r>
        <w:rPr>
          <w:b/>
        </w:rPr>
        <w:t xml:space="preserve">🔍 Key Clues: </w:t>
      </w:r>
      <w:r>
        <w:t>Na+ 155 = high (hypernatremia); K+ and Mg2+ are normal.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K+ is normal, not low. | b — K+ is not high. | d — Mg2+ 2 mEq/L is normal.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Electrolyte norms: Na 135-145, K 3.5-5, Mg 1.5-2.5 — compare before naming.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Na+ 155 mEq/L = hypernatremia.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nurse is dealing a child with oppositional defiant personality disorder. Which of the following should be used to control the behavior of the child?</w:t>
      </w:r>
    </w:p>
    <w:p>
      <w:pPr>
        <w:spacing w:after="20" w:before="0"/>
      </w:pPr>
      <w:r>
        <w:rPr>
          <w:b w:val="0"/>
          <w:i w:val="0"/>
          <w:sz w:val="21"/>
        </w:rPr>
        <w:t>(a)  Positive reinforcement</w:t>
      </w:r>
    </w:p>
    <w:p>
      <w:pPr>
        <w:spacing w:after="20" w:before="0"/>
      </w:pPr>
      <w:r>
        <w:rPr>
          <w:b w:val="0"/>
          <w:i w:val="0"/>
          <w:sz w:val="21"/>
        </w:rPr>
        <w:t>(b)  Limit the activity</w:t>
      </w:r>
    </w:p>
    <w:p>
      <w:pPr>
        <w:spacing w:after="20" w:before="0"/>
      </w:pPr>
      <w:r>
        <w:rPr>
          <w:b w:val="0"/>
          <w:i w:val="0"/>
          <w:sz w:val="21"/>
        </w:rPr>
        <w:t>(c)  Leave him alone</w:t>
      </w:r>
    </w:p>
    <w:p>
      <w:pPr>
        <w:spacing w:after="20" w:before="0"/>
      </w:pPr>
      <w:r>
        <w:rPr>
          <w:b w:val="0"/>
          <w:i w:val="0"/>
          <w:sz w:val="21"/>
        </w:rPr>
        <w:t>(d)  Give attention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For OPPOSITIONAL DEFIANT DISORDER, POSITIVE REINFORCEMENT (rewarding appropriate behaviour) is the most effective approach — it encourages cooperation and reduces defiance. Limiting activity or leaving the child alone do not teach desired behaviour; negative attention escalates defiance.</w:t>
      </w:r>
    </w:p>
    <w:p>
      <w:pPr>
        <w:spacing w:after="20" w:before="0"/>
      </w:pPr>
      <w:r>
        <w:rPr>
          <w:b/>
        </w:rPr>
        <w:t xml:space="preserve">🔍 Key Clues: </w:t>
      </w:r>
      <w:r>
        <w:t>ODD: praise/positive reinforcement for good behaviour; consistent limits.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Limiting activity is punitive, not corrective. | c — Ignoring does not address behaviour. | d — Attention alone is not the strategy.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Behaviour management: reinforce the positive, set clear consistent consequences.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Oppositional defiant disorder: positive reinforcement.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When a patient emotionally transfers feelings from past relationship towards onto the therapist is called?</w:t>
      </w:r>
    </w:p>
    <w:p>
      <w:pPr>
        <w:spacing w:after="20" w:before="0"/>
      </w:pPr>
      <w:r>
        <w:rPr>
          <w:b w:val="0"/>
          <w:i w:val="0"/>
          <w:sz w:val="21"/>
        </w:rPr>
        <w:t>(a)  Transference</w:t>
      </w:r>
    </w:p>
    <w:p>
      <w:pPr>
        <w:spacing w:after="20" w:before="0"/>
      </w:pPr>
      <w:r>
        <w:rPr>
          <w:b w:val="0"/>
          <w:i w:val="0"/>
          <w:sz w:val="21"/>
        </w:rPr>
        <w:t>(b)  Countertransference</w:t>
      </w:r>
    </w:p>
    <w:p>
      <w:pPr>
        <w:spacing w:after="20" w:before="0"/>
      </w:pPr>
      <w:r>
        <w:rPr>
          <w:b w:val="0"/>
          <w:i w:val="0"/>
          <w:sz w:val="21"/>
        </w:rPr>
        <w:t>(c)  Rationalization</w:t>
      </w:r>
    </w:p>
    <w:p>
      <w:pPr>
        <w:spacing w:after="20" w:before="0"/>
      </w:pPr>
      <w:r>
        <w:rPr>
          <w:b w:val="0"/>
          <w:i w:val="0"/>
          <w:sz w:val="21"/>
        </w:rPr>
        <w:t>(d)  Sublimation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TRANSFERENCE is the unconscious transfer of feelings from past relationships (often parental) ONTO THE THERAPIST. COUNTERTRANSFERENCE is the therapist’s feelings toward the patient. Rationalisation and sublimation are defence mechanisms.</w:t>
      </w:r>
    </w:p>
    <w:p>
      <w:pPr>
        <w:spacing w:after="20" w:before="0"/>
      </w:pPr>
      <w:r>
        <w:rPr>
          <w:b/>
        </w:rPr>
        <w:t xml:space="preserve">🔍 Key Clues: </w:t>
      </w:r>
      <w:r>
        <w:t>Patient → therapist feelings = transference; therapist → patient feelings = countertransference.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Countertransference is the therapist’s feelings. | c — Rationalisation = justifying with excuses. | d — Sublimation = channelling impulses into acceptable outlets.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Direction decides: patient-to-therapist (transference) vs therapist-to-patient (countertransference).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Transference: patient transfers past feelings onto the therapist.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Preparation for termination of a therapeutic relationship starts from which of the following phase?</w:t>
      </w:r>
    </w:p>
    <w:p>
      <w:pPr>
        <w:spacing w:after="20" w:before="0"/>
      </w:pPr>
      <w:r>
        <w:rPr>
          <w:b w:val="0"/>
          <w:i w:val="0"/>
          <w:sz w:val="21"/>
        </w:rPr>
        <w:t>(a)  Pre-interaction</w:t>
      </w:r>
    </w:p>
    <w:p>
      <w:pPr>
        <w:spacing w:after="20" w:before="0"/>
      </w:pPr>
      <w:r>
        <w:rPr>
          <w:b w:val="0"/>
          <w:i w:val="0"/>
          <w:sz w:val="21"/>
        </w:rPr>
        <w:t>(b)  Orientation</w:t>
      </w:r>
    </w:p>
    <w:p>
      <w:pPr>
        <w:spacing w:after="20" w:before="0"/>
      </w:pPr>
      <w:r>
        <w:rPr>
          <w:b w:val="0"/>
          <w:i w:val="0"/>
          <w:sz w:val="21"/>
        </w:rPr>
        <w:t>(c)  Working</w:t>
      </w:r>
    </w:p>
    <w:p>
      <w:pPr>
        <w:spacing w:after="20" w:before="0"/>
      </w:pPr>
      <w:r>
        <w:rPr>
          <w:b w:val="0"/>
          <w:i w:val="0"/>
          <w:sz w:val="21"/>
        </w:rPr>
        <w:t>(d)  Termination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Preparation for TERMINATION begins in the ORIENTATION phase — the nurse discusses the duration/limits of the relationship from the start, so termination is anticipated and managed throughout (Peplau’s phases: pre-interaction, orientation, working, termination).</w:t>
      </w:r>
    </w:p>
    <w:p>
      <w:pPr>
        <w:spacing w:after="20" w:before="0"/>
      </w:pPr>
      <w:r>
        <w:rPr>
          <w:b/>
        </w:rPr>
        <w:t xml:space="preserve">🔍 Key Clues: </w:t>
      </w:r>
      <w:r>
        <w:t>Peplau: termination is planned from the orientation phase onward.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Pre-interaction is before the first contact. | c — Working is the problem-solving phase. | d — Termination is when it ends — too late to prepare.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Therapeutic relationship (Peplau): orientation → working → termination, with termination discussed from the start.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Termination preparation: begins in the orientation phase.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component is included in obstetrical triage acuity scale (OTAS)?</w:t>
      </w:r>
    </w:p>
    <w:p>
      <w:pPr>
        <w:spacing w:after="20" w:before="0"/>
      </w:pPr>
      <w:r>
        <w:rPr>
          <w:b w:val="0"/>
          <w:i w:val="0"/>
          <w:sz w:val="21"/>
        </w:rPr>
        <w:t>(a)  Hypertension</w:t>
      </w:r>
    </w:p>
    <w:p>
      <w:pPr>
        <w:spacing w:after="20" w:before="0"/>
      </w:pPr>
      <w:r>
        <w:rPr>
          <w:b w:val="0"/>
          <w:i w:val="0"/>
          <w:sz w:val="21"/>
        </w:rPr>
        <w:t>(b)  Age of mother</w:t>
      </w:r>
    </w:p>
    <w:p>
      <w:pPr>
        <w:spacing w:after="20" w:before="0"/>
      </w:pPr>
      <w:r>
        <w:rPr>
          <w:b w:val="0"/>
          <w:i w:val="0"/>
          <w:sz w:val="21"/>
        </w:rPr>
        <w:t>(c)  Hypotension</w:t>
      </w:r>
    </w:p>
    <w:p>
      <w:pPr>
        <w:spacing w:after="20" w:before="0"/>
      </w:pPr>
      <w:r>
        <w:rPr>
          <w:b w:val="0"/>
          <w:i w:val="0"/>
          <w:sz w:val="21"/>
        </w:rPr>
        <w:t>(d)  Gestational age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OBSTETRICAL TRIAGE ACUITY SCALE (OTAS) classifies pregnant patients into acuity levels using maternal-fetal parameters — including BLOOD PRESSURE (hypertension is a key obstetric triage discriminator, e.g., pre-eclampsia risk). The paper keys hypertension (a); gestational age is assessed but BP/HTN is the keyed component.</w:t>
      </w:r>
    </w:p>
    <w:p>
      <w:pPr>
        <w:spacing w:after="20" w:before="0"/>
      </w:pPr>
      <w:r>
        <w:rPr>
          <w:b/>
        </w:rPr>
        <w:t xml:space="preserve">🔍 Key Clues: </w:t>
      </w:r>
      <w:r>
        <w:t>OTAS: acuity-based obstetric triage using BP (hypertension), fetal heart, symptoms.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Mother-and-baby safety first — prevent complications before they occur and act promptly when they do.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Age is not an OTAS component. | c — Hypotension is not the keyed item. | d — Gestational age is recorded but not the keyed answer.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Obstetric triage flags: hypertension, bleeding, decreased fetal movement, severe pain.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OTAS includes maternal BP/hypertension assessment.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In head tilt chin lift maneuver, the nurse should:</w:t>
      </w:r>
    </w:p>
    <w:p>
      <w:pPr>
        <w:spacing w:after="20" w:before="0"/>
      </w:pPr>
      <w:r>
        <w:rPr>
          <w:b w:val="0"/>
          <w:i w:val="0"/>
          <w:sz w:val="21"/>
        </w:rPr>
        <w:t>(a)  Stand towards the foot end of the patient</w:t>
      </w:r>
    </w:p>
    <w:p>
      <w:pPr>
        <w:spacing w:after="20" w:before="0"/>
      </w:pPr>
      <w:r>
        <w:rPr>
          <w:b w:val="0"/>
          <w:i w:val="0"/>
          <w:sz w:val="21"/>
        </w:rPr>
        <w:t>(b)  Tilt the forehead with one hand</w:t>
      </w:r>
    </w:p>
    <w:p>
      <w:pPr>
        <w:spacing w:after="20" w:before="0"/>
      </w:pPr>
      <w:r>
        <w:rPr>
          <w:b w:val="0"/>
          <w:i w:val="0"/>
          <w:sz w:val="21"/>
        </w:rPr>
        <w:t>(c)  Lift chin at 900</w:t>
      </w:r>
    </w:p>
    <w:p>
      <w:pPr>
        <w:spacing w:after="20" w:before="0"/>
      </w:pPr>
      <w:r>
        <w:rPr>
          <w:b w:val="0"/>
          <w:i w:val="0"/>
          <w:sz w:val="21"/>
        </w:rPr>
        <w:t>(d)  Close the mouth with 1 hand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In the HEAD TILT-CHIN LIFT manoeuvre, one hand TILTS THE FOREHEAD backward while the fingers of the other hand lift the CHIN upward — opening the airway without hyperextending the neck (in trauma, use jaw thrust instead). Standing at the head end is usual; the chin is not lifted at 90°.</w:t>
      </w:r>
    </w:p>
    <w:p>
      <w:pPr>
        <w:spacing w:after="20" w:before="0"/>
      </w:pPr>
      <w:r>
        <w:rPr>
          <w:b/>
        </w:rPr>
        <w:t xml:space="preserve">🔍 Key Clues: </w:t>
      </w:r>
      <w:r>
        <w:t>Head tilt-chin lift: one hand on forehead (tilt), fingers lift the chin.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The rescuer stands at the HEAD end, not the foot end. | c — Lifting the chin at 90° is not the technique. | d — The mouth is not closed; it opens with the lift.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Head tilt-chin lift for non-trauma; jaw thrust for suspected cervical-spine injury.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Head tilt-chin lift: tilt forehead + lift chin to open the airway.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Identify the condition shown in the below given image:</w:t>
      </w:r>
    </w:p>
    <w:p>
      <w:pPr>
        <w:spacing w:after="40" w:before="0"/>
      </w:pPr>
      <w:r>
        <w:rPr>
          <w:b w:val="0"/>
          <w:i/>
          <w:color w:val="B45F06"/>
          <w:sz w:val="20"/>
        </w:rPr>
        <w:t>[ IMAGE: N6-Q52 — image in the Image Bank, to be inserted ]</w:t>
      </w:r>
    </w:p>
    <w:p>
      <w:pPr>
        <w:spacing w:after="20" w:before="0"/>
      </w:pPr>
      <w:r>
        <w:rPr>
          <w:b w:val="0"/>
          <w:i w:val="0"/>
          <w:sz w:val="21"/>
        </w:rPr>
        <w:t>(a)  Echolalia</w:t>
      </w:r>
    </w:p>
    <w:p>
      <w:pPr>
        <w:spacing w:after="20" w:before="0"/>
      </w:pPr>
      <w:r>
        <w:rPr>
          <w:b w:val="0"/>
          <w:i w:val="0"/>
          <w:sz w:val="21"/>
        </w:rPr>
        <w:t>(b)  Ecoprexia</w:t>
      </w:r>
    </w:p>
    <w:p>
      <w:pPr>
        <w:spacing w:after="20" w:before="0"/>
      </w:pPr>
      <w:r>
        <w:rPr>
          <w:b w:val="0"/>
          <w:i w:val="0"/>
          <w:sz w:val="21"/>
        </w:rPr>
        <w:t>(c)  Ataxia</w:t>
      </w:r>
    </w:p>
    <w:p>
      <w:pPr>
        <w:spacing w:after="20" w:before="0"/>
      </w:pPr>
      <w:r>
        <w:rPr>
          <w:b w:val="0"/>
          <w:i w:val="0"/>
          <w:sz w:val="21"/>
        </w:rPr>
        <w:t>(d)  Waxy flexibility</w:t>
      </w:r>
    </w:p>
    <w:p>
      <w:pPr>
        <w:spacing w:after="80" w:before="0"/>
      </w:pPr>
      <w:r>
        <w:rPr>
          <w:b/>
          <w:i w:val="0"/>
          <w:sz w:val="22"/>
        </w:rPr>
        <w:t>Answer: d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d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Per the printed answer key, the image shows WAXY FLEXIBILITY (cerea flexibilitas) — a catatonic sign in which the patient’s limbs can be placed in any position and remain there like wax, often seen in schizophrenia/catatonia. Echolalia = repeating words; echopraxia = imitating movements; ataxia = incoordination.</w:t>
      </w:r>
    </w:p>
    <w:p>
      <w:pPr>
        <w:spacing w:after="20" w:before="0"/>
      </w:pPr>
      <w:r>
        <w:rPr>
          <w:b/>
        </w:rPr>
        <w:t xml:space="preserve">🔍 Key Clues: </w:t>
      </w:r>
      <w:r>
        <w:t>Limbs held in any position = waxy flexibility (catatonia).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Echolalia = repetition of speech. | b — Echopraxia = imitation of movements. | c — Ataxia = uncoordinated gait/movements.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Waxy flexibility is a catatonic motor sign — "mold the limb, it stays".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Waxy flexibility: limbs remain in any set position (catatonia).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9-month old child is presented with fever from last 2 days. What is the ideal route to check body temperature?</w:t>
      </w:r>
    </w:p>
    <w:p>
      <w:pPr>
        <w:spacing w:after="20" w:before="0"/>
      </w:pPr>
      <w:r>
        <w:rPr>
          <w:b w:val="0"/>
          <w:i w:val="0"/>
          <w:sz w:val="21"/>
        </w:rPr>
        <w:t>(a)  Oral</w:t>
      </w:r>
    </w:p>
    <w:p>
      <w:pPr>
        <w:spacing w:after="20" w:before="0"/>
      </w:pPr>
      <w:r>
        <w:rPr>
          <w:b w:val="0"/>
          <w:i w:val="0"/>
          <w:sz w:val="21"/>
        </w:rPr>
        <w:t>(b)  Temporal</w:t>
      </w:r>
    </w:p>
    <w:p>
      <w:pPr>
        <w:spacing w:after="20" w:before="0"/>
      </w:pPr>
      <w:r>
        <w:rPr>
          <w:b w:val="0"/>
          <w:i w:val="0"/>
          <w:sz w:val="21"/>
        </w:rPr>
        <w:t>(c)  Axillary</w:t>
      </w:r>
    </w:p>
    <w:p>
      <w:pPr>
        <w:spacing w:after="20" w:before="0"/>
      </w:pPr>
      <w:r>
        <w:rPr>
          <w:b w:val="0"/>
          <w:i w:val="0"/>
          <w:sz w:val="21"/>
        </w:rPr>
        <w:t>(d)  All of the above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Per the printed key, the TEMPORAL artery route is the ideal temperature route for a 9-month-old — it is non-invasive, quick, and correlates well with core temperature. Oral is unsafe/not tolerated below ~4-5 years; axillary is less accurate; all three are not equally ideal.</w:t>
      </w:r>
    </w:p>
    <w:p>
      <w:pPr>
        <w:spacing w:after="20" w:before="0"/>
      </w:pPr>
      <w:r>
        <w:rPr>
          <w:b/>
        </w:rPr>
        <w:t xml:space="preserve">🔍 Key Clues: </w:t>
      </w:r>
      <w:r>
        <w:t>Infant temperature: temporal (non-invasive, accurate); oral only from ~4-5 years.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Oral is unsafe in a 9-month-old. | c — Axillary is used but less accurate than temporal. | d — Not all routes are ideal at this age.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Rectal is most accurate in infants but invasive; temporal is the ideal non-invasive choice here.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Temperature in a 9-month-old: temporal route.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All of the following are the appropriate interventions while administering KCL, except?</w:t>
      </w:r>
    </w:p>
    <w:p>
      <w:pPr>
        <w:spacing w:after="20" w:before="0"/>
      </w:pPr>
      <w:r>
        <w:rPr>
          <w:b w:val="0"/>
          <w:i w:val="0"/>
          <w:sz w:val="21"/>
        </w:rPr>
        <w:t>(a)  Dilute in normal saline</w:t>
      </w:r>
    </w:p>
    <w:p>
      <w:pPr>
        <w:spacing w:after="20" w:before="0"/>
      </w:pPr>
      <w:r>
        <w:rPr>
          <w:b w:val="0"/>
          <w:i w:val="0"/>
          <w:sz w:val="21"/>
        </w:rPr>
        <w:t>(b)  Give slow infusion</w:t>
      </w:r>
    </w:p>
    <w:p>
      <w:pPr>
        <w:spacing w:after="20" w:before="0"/>
      </w:pPr>
      <w:r>
        <w:rPr>
          <w:b w:val="0"/>
          <w:i w:val="0"/>
          <w:sz w:val="21"/>
        </w:rPr>
        <w:t>(c)  Give IV push</w:t>
      </w:r>
    </w:p>
    <w:p>
      <w:pPr>
        <w:spacing w:after="20" w:before="0"/>
      </w:pPr>
      <w:r>
        <w:rPr>
          <w:b w:val="0"/>
          <w:i w:val="0"/>
          <w:sz w:val="21"/>
        </w:rPr>
        <w:t>(d)  Use central line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Potassium chloride (KCl) must NEVER be given as an IV PUSH — rapid potassium causes fatal hyperkalemia and cardiac arrest. Correct practice: DILUTE in normal saline, infuse SLOWLY (peripheral ≤ 10-20 mEq/h), and use a central line for higher concentrations. IV push is the exception.</w:t>
      </w:r>
    </w:p>
    <w:p>
      <w:pPr>
        <w:spacing w:after="20" w:before="0"/>
      </w:pPr>
      <w:r>
        <w:rPr>
          <w:b/>
        </w:rPr>
        <w:t xml:space="preserve">🔍 Key Clues: </w:t>
      </w:r>
      <w:r>
        <w:t>KCl: never IV push — dilute, slow infusion, central line for concentrated.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Medication safety — the right drug, right dose, right route, right time and right patient — governs every administration decision.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Dilution in NS is correct. | b — Slow infusion is correct. | d — Central line is correct for concentrated KCl.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"Dilute, slow, monitor" — an IV push of potassium is a never-event.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KCl: never IV push; dilute in NS and infuse slowly.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nurse observes that SpO2 of a child on ventilator is decreasing and ventilator is alarming: low tidal volume. What should nurse do on priority?</w:t>
      </w:r>
    </w:p>
    <w:p>
      <w:pPr>
        <w:spacing w:after="20" w:before="0"/>
      </w:pPr>
      <w:r>
        <w:rPr>
          <w:b w:val="0"/>
          <w:i w:val="0"/>
          <w:sz w:val="21"/>
        </w:rPr>
        <w:t>(a)  Ventilate with AMBU bag by attaching it at the end of ET tube</w:t>
      </w:r>
    </w:p>
    <w:p>
      <w:pPr>
        <w:spacing w:after="20" w:before="0"/>
      </w:pPr>
      <w:r>
        <w:rPr>
          <w:b w:val="0"/>
          <w:i w:val="0"/>
          <w:sz w:val="21"/>
        </w:rPr>
        <w:t>(b)  Instill saline and do suctioning</w:t>
      </w:r>
    </w:p>
    <w:p>
      <w:pPr>
        <w:spacing w:after="20" w:before="0"/>
      </w:pPr>
      <w:r>
        <w:rPr>
          <w:b w:val="0"/>
          <w:i w:val="0"/>
          <w:sz w:val="21"/>
        </w:rPr>
        <w:t>(c)  Ask OTA to replace ventilator</w:t>
      </w:r>
    </w:p>
    <w:p>
      <w:pPr>
        <w:spacing w:after="20" w:before="0"/>
      </w:pPr>
      <w:r>
        <w:rPr>
          <w:b w:val="0"/>
          <w:i w:val="0"/>
          <w:sz w:val="21"/>
        </w:rPr>
        <w:t>(d)  Ventilate patient with NRBM (Non-re-breather mask)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 LOW TIDAL VOLUME alarm with falling SpO2 means the ventilator is not delivering adequate breaths (leak, disconnection, obstruction) — the PRIORITY is to disconnect the ventilator and hand-ventilate with an AMBU (bag-valve-mask) attached to the ET tube while checking the circuit. Replacing the ventilator or an NRBM does not address the immediate oxygenation.</w:t>
      </w:r>
    </w:p>
    <w:p>
      <w:pPr>
        <w:spacing w:after="20" w:before="0"/>
      </w:pPr>
      <w:r>
        <w:rPr>
          <w:b/>
        </w:rPr>
        <w:t xml:space="preserve">🔍 Key Clues: </w:t>
      </w:r>
      <w:r>
        <w:t>Ventilator low-tidal-volume alarm + desaturation → hand-ventilate with AMBU bag on the ET tube.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Suctioning is done only after the airway is assessed. | c — Replacing the ventilator is not the immediate step. | d — An NRBM cannot ventilate an intubated child.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Ventilator alarm: "bag the patient first, then troubleshoot" — oxygenation trumps equipment.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Low tidal-volume alarm + desaturation: ventilate manually with AMBU bag.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nurse is working in a triage area, which of the following case should be considered as priority by the nurse?</w:t>
      </w:r>
    </w:p>
    <w:p>
      <w:pPr>
        <w:spacing w:after="20" w:before="0"/>
      </w:pPr>
      <w:r>
        <w:rPr>
          <w:b w:val="0"/>
          <w:i w:val="0"/>
          <w:sz w:val="21"/>
        </w:rPr>
        <w:t>(a)  A child with diarrhea and vomiting</w:t>
      </w:r>
    </w:p>
    <w:p>
      <w:pPr>
        <w:spacing w:after="20" w:before="0"/>
      </w:pPr>
      <w:r>
        <w:rPr>
          <w:b w:val="0"/>
          <w:i w:val="0"/>
          <w:sz w:val="21"/>
        </w:rPr>
        <w:t>(b)  A 32-year-old adult with head dressing</w:t>
      </w:r>
    </w:p>
    <w:p>
      <w:pPr>
        <w:spacing w:after="20" w:before="0"/>
      </w:pPr>
      <w:r>
        <w:rPr>
          <w:b w:val="0"/>
          <w:i w:val="0"/>
          <w:sz w:val="21"/>
        </w:rPr>
        <w:t>(c)  A 45-year-old female with cough and cold</w:t>
      </w:r>
    </w:p>
    <w:p>
      <w:pPr>
        <w:spacing w:after="20" w:before="0"/>
      </w:pPr>
      <w:r>
        <w:rPr>
          <w:b w:val="0"/>
          <w:i w:val="0"/>
          <w:sz w:val="21"/>
        </w:rPr>
        <w:t>(d)  An adult with fever and chills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In TRIAGE, the priority goes to the patient at highest risk of deterioration — a CHILD with DIARRHOEA AND VOMITING (high dehydration risk, can decompensate quickly). The adult with a head dressing, cough/cold and fever are lower acuity.</w:t>
      </w:r>
    </w:p>
    <w:p>
      <w:pPr>
        <w:spacing w:after="20" w:before="0"/>
      </w:pPr>
      <w:r>
        <w:rPr>
          <w:b/>
        </w:rPr>
        <w:t xml:space="preserve">🔍 Key Clues: </w:t>
      </w:r>
      <w:r>
        <w:t>Triage priority: the child (dehydration risk) beats stable adults.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A dressed head wound is stable. | c — Cough/cold is low acuity. | d — Fever/chills in an adult is lower acuity.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Triage: children and the elderly decompensate faster — prioritise by deterioration risk, not arrival order.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Triage priority: the child with diarrhea/vomiting (dehydration risk).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In pregnancy, which anticoagulant medicine is safe?</w:t>
      </w:r>
    </w:p>
    <w:p>
      <w:pPr>
        <w:spacing w:after="20" w:before="0"/>
      </w:pPr>
      <w:r>
        <w:rPr>
          <w:b w:val="0"/>
          <w:i w:val="0"/>
          <w:sz w:val="21"/>
        </w:rPr>
        <w:t>(a)  Low molecular weight heparin</w:t>
      </w:r>
    </w:p>
    <w:p>
      <w:pPr>
        <w:spacing w:after="20" w:before="0"/>
      </w:pPr>
      <w:r>
        <w:rPr>
          <w:b w:val="0"/>
          <w:i w:val="0"/>
          <w:sz w:val="21"/>
        </w:rPr>
        <w:t>(b)  Warfarin</w:t>
      </w:r>
    </w:p>
    <w:p>
      <w:pPr>
        <w:spacing w:after="20" w:before="0"/>
      </w:pPr>
      <w:r>
        <w:rPr>
          <w:b w:val="0"/>
          <w:i w:val="0"/>
          <w:sz w:val="21"/>
        </w:rPr>
        <w:t>(c)  DOAC</w:t>
      </w:r>
    </w:p>
    <w:p>
      <w:pPr>
        <w:spacing w:after="20" w:before="0"/>
      </w:pPr>
      <w:r>
        <w:rPr>
          <w:b w:val="0"/>
          <w:i w:val="0"/>
          <w:sz w:val="21"/>
        </w:rPr>
        <w:t>(d)  VKA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LOW MOLECULAR WEIGHT HEPARIN (LMWH) is the SAFE anticoagulant in pregnancy — it does not cross the placenta and is not teratogenic. WARFARIN and DOACs (direct oral anticoagulants) are teratogenic/contraindicated in pregnancy (warfarin embryopathy).</w:t>
      </w:r>
    </w:p>
    <w:p>
      <w:pPr>
        <w:spacing w:after="20" w:before="0"/>
      </w:pPr>
      <w:r>
        <w:rPr>
          <w:b/>
        </w:rPr>
        <w:t xml:space="preserve">🔍 Key Clues: </w:t>
      </w:r>
      <w:r>
        <w:t>Pregnancy anticoagulation: LMWH (heparin) safe; warfarin/DOACs contraindicated.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Mother-and-baby safety first — prevent complications before they occur and act promptly when they do.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Warfarin causes embryopathy. | c — DOACs are not recommended in pregnancy. | d — VKA (vitamin K antagonists) = warfarin — unsafe.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Heparin/LMWH: no placental transfer; warfarin: crosses placenta + teratogenic.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Safe anticoagulant in pregnancy: LMWH (heparin).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instrument is used to check weight for a 7 years old unconscious child?</w:t>
      </w:r>
    </w:p>
    <w:p>
      <w:pPr>
        <w:spacing w:after="20" w:before="0"/>
      </w:pPr>
      <w:r>
        <w:rPr>
          <w:b w:val="0"/>
          <w:i w:val="0"/>
          <w:sz w:val="21"/>
        </w:rPr>
        <w:t>(a)  Stadiometer</w:t>
      </w:r>
    </w:p>
    <w:p>
      <w:pPr>
        <w:spacing w:after="20" w:before="0"/>
      </w:pPr>
      <w:r>
        <w:rPr>
          <w:b w:val="0"/>
          <w:i w:val="0"/>
          <w:sz w:val="21"/>
        </w:rPr>
        <w:t>(b)  Electronic weighing machine</w:t>
      </w:r>
    </w:p>
    <w:p>
      <w:pPr>
        <w:spacing w:after="20" w:before="0"/>
      </w:pPr>
      <w:r>
        <w:rPr>
          <w:b w:val="0"/>
          <w:i w:val="0"/>
          <w:sz w:val="21"/>
        </w:rPr>
        <w:t>(c)  Manos tape</w:t>
      </w:r>
    </w:p>
    <w:p>
      <w:pPr>
        <w:spacing w:after="20" w:before="0"/>
      </w:pPr>
      <w:r>
        <w:rPr>
          <w:b w:val="0"/>
          <w:i w:val="0"/>
          <w:sz w:val="21"/>
        </w:rPr>
        <w:t>(d)  Broselow tape</w:t>
      </w:r>
    </w:p>
    <w:p>
      <w:pPr>
        <w:spacing w:after="80" w:before="0"/>
      </w:pPr>
      <w:r>
        <w:rPr>
          <w:b/>
          <w:i w:val="0"/>
          <w:sz w:val="22"/>
        </w:rPr>
        <w:t>Answer: d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d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For an UNCONSCIOUS child, the BROsELOW TAPE is used — a length-based resuscitation tape that estimates weight (and drug doses/equipment sizes) from height/length. A stadiometer measures height; an electronic weighing machine needs the child to stand or be placed on it.</w:t>
      </w:r>
    </w:p>
    <w:p>
      <w:pPr>
        <w:spacing w:after="20" w:before="0"/>
      </w:pPr>
      <w:r>
        <w:rPr>
          <w:b/>
        </w:rPr>
        <w:t xml:space="preserve">🔍 Key Clues: </w:t>
      </w:r>
      <w:r>
        <w:t>Unconscious child → Broselow tape (length-based weight estimate for resuscitation).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Stadiometer measures height, not weight. | b — A weighing machine requires a cooperative/positionable child. | c — There is no standard "manos tape" (MUAC tape measures mid-arm circumference).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Broselow tape: color-coded zones give weight + drug doses + tube sizes in emergencies.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Weight estimate for an unconscious child: Broselow tape.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is the meaning of the schizophrenic patient’s saying that ‘someone is sending him secret message’ while watching television?</w:t>
      </w:r>
    </w:p>
    <w:p>
      <w:pPr>
        <w:spacing w:after="20" w:before="0"/>
      </w:pPr>
      <w:r>
        <w:rPr>
          <w:b w:val="0"/>
          <w:i w:val="0"/>
          <w:sz w:val="21"/>
        </w:rPr>
        <w:t>(a)  Idea of reference</w:t>
      </w:r>
    </w:p>
    <w:p>
      <w:pPr>
        <w:spacing w:after="20" w:before="0"/>
      </w:pPr>
      <w:r>
        <w:rPr>
          <w:b w:val="0"/>
          <w:i w:val="0"/>
          <w:sz w:val="21"/>
        </w:rPr>
        <w:t>(b)  Delusion</w:t>
      </w:r>
    </w:p>
    <w:p>
      <w:pPr>
        <w:spacing w:after="20" w:before="0"/>
      </w:pPr>
      <w:r>
        <w:rPr>
          <w:b w:val="0"/>
          <w:i w:val="0"/>
          <w:sz w:val="21"/>
        </w:rPr>
        <w:t>(c)  Hallucinations</w:t>
      </w:r>
    </w:p>
    <w:p>
      <w:pPr>
        <w:spacing w:after="20" w:before="0"/>
      </w:pPr>
      <w:r>
        <w:rPr>
          <w:b w:val="0"/>
          <w:i w:val="0"/>
          <w:sz w:val="21"/>
        </w:rPr>
        <w:t>(d)  Illusion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Believing that the TV anchor is sending HIM a personal SECRET MESSAGE is an IDEA OF REFERENCE — the false interpretation that neutral events/persons carry personal meaning directed at oneself. A delusion is a fixed false belief (the idea of reference can be a delusional content); hallucinations are sensory without stimulus; illusions are misperceptions of real stimuli.</w:t>
      </w:r>
    </w:p>
    <w:p>
      <w:pPr>
        <w:spacing w:after="20" w:before="0"/>
      </w:pPr>
      <w:r>
        <w:rPr>
          <w:b/>
        </w:rPr>
        <w:t xml:space="preserve">🔍 Key Clues: </w:t>
      </w:r>
      <w:r>
        <w:t>"TV is sending me a message" = idea of reference (neutral event with personal meaning).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dignity guide care — reduce risk, avoid confrontation and involve the patient.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Delusion is the broader fixed false belief. | c — Hallucination = perception without stimulus. | d — Illusion = misperception of an actual stimulus.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Idea of reference: "it is about me" — common in schizophrenia; differentiate from true delusions/hallucinations.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Idea of reference: neutral events perceived as personally directed.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In which phase of psychosexual stage, genital area is found to be an object of attention or attraction?</w:t>
      </w:r>
    </w:p>
    <w:p>
      <w:pPr>
        <w:spacing w:after="20" w:before="0"/>
      </w:pPr>
      <w:r>
        <w:rPr>
          <w:b w:val="0"/>
          <w:i w:val="0"/>
          <w:sz w:val="21"/>
        </w:rPr>
        <w:t>(a)  Phallic</w:t>
      </w:r>
    </w:p>
    <w:p>
      <w:pPr>
        <w:spacing w:after="20" w:before="0"/>
      </w:pPr>
      <w:r>
        <w:rPr>
          <w:b w:val="0"/>
          <w:i w:val="0"/>
          <w:sz w:val="21"/>
        </w:rPr>
        <w:t>(b)  Oral</w:t>
      </w:r>
    </w:p>
    <w:p>
      <w:pPr>
        <w:spacing w:after="20" w:before="0"/>
      </w:pPr>
      <w:r>
        <w:rPr>
          <w:b w:val="0"/>
          <w:i w:val="0"/>
          <w:sz w:val="21"/>
        </w:rPr>
        <w:t>(c)  Latency</w:t>
      </w:r>
    </w:p>
    <w:p>
      <w:pPr>
        <w:spacing w:after="20" w:before="0"/>
      </w:pPr>
      <w:r>
        <w:rPr>
          <w:b w:val="0"/>
          <w:i w:val="0"/>
          <w:sz w:val="21"/>
        </w:rPr>
        <w:t>(d)  Anal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In Freud’s PSYCHOSEXUAL stages, the PHALLIC stage (3-6 years) is when the GENITAL AREA becomes the focus of interest (Oedipus/Electra complex). Oral = mouth (0-1 y), anal = toilet training (1-3 y), latency = dormant sexuality (6-12 y).</w:t>
      </w:r>
    </w:p>
    <w:p>
      <w:pPr>
        <w:spacing w:after="20" w:before="0"/>
      </w:pPr>
      <w:r>
        <w:rPr>
          <w:b/>
        </w:rPr>
        <w:t xml:space="preserve">🔍 Key Clues: </w:t>
      </w:r>
      <w:r>
        <w:t>Genital focus = phallic stage (3-6 years).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dignity guide care — reduce risk, avoid confrontation and involve the patient.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Oral = mouth focus. | c — Latency = sexuality dormant. | d — Anal = toilet-training focus.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Stage map: oral (0-1), anal (1-3), phallic (3-6), latency (6-12), genital (puberty).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Phallic stage: genital area is the focus of attention.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