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rPr>
        <w:t xml:space="preserve">Question: </w:t>
      </w:r>
      <w:r>
        <w:t>The sign not associated with fetal death is: (MIDWIFERY/OBSTETRICS &amp; GYNECOLOGICAL NURSING)</w:t>
      </w:r>
    </w:p>
    <w:p>
      <w:pPr>
        <w:spacing w:after="20" w:before="0"/>
      </w:pPr>
      <w:r>
        <w:rPr>
          <w:b w:val="0"/>
          <w:i w:val="0"/>
          <w:sz w:val="21"/>
        </w:rPr>
        <w:t>(a)  Stallworthy sign</w:t>
      </w:r>
    </w:p>
    <w:p>
      <w:pPr>
        <w:spacing w:after="20" w:before="0"/>
      </w:pPr>
      <w:r>
        <w:rPr>
          <w:b w:val="0"/>
          <w:i w:val="0"/>
          <w:sz w:val="21"/>
        </w:rPr>
        <w:t>(b)  Maceration</w:t>
      </w:r>
    </w:p>
    <w:p>
      <w:pPr>
        <w:spacing w:after="20" w:before="0"/>
      </w:pPr>
      <w:r>
        <w:rPr>
          <w:b w:val="0"/>
          <w:i w:val="0"/>
          <w:sz w:val="21"/>
        </w:rPr>
        <w:t>(c)  Robert sign</w:t>
      </w:r>
    </w:p>
    <w:p>
      <w:pPr>
        <w:spacing w:after="20" w:before="0"/>
      </w:pPr>
      <w:r>
        <w:rPr>
          <w:b w:val="0"/>
          <w:i w:val="0"/>
          <w:sz w:val="21"/>
        </w:rPr>
        <w:t>(d)  Spalding sign</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STALLWORTHY'S SIGN (fetal bradycardia on head pressure) is associated with POSTERIOR PLACENTA PREVIA, NOT fetal death. MACERATION (skin degeneration), ROBERT'S SIGN (gas in fetal circulation) and SPALDING'S SIGN (overlapping skull bones) are all signs of intrauterine fetal demise.</w:t>
      </w:r>
    </w:p>
    <w:p>
      <w:pPr>
        <w:spacing w:after="20" w:before="0"/>
      </w:pPr>
      <w:r>
        <w:rPr>
          <w:b/>
        </w:rPr>
        <w:t xml:space="preserve">🔍 Key Clues: </w:t>
      </w:r>
      <w:r>
        <w:t>'Not fetal death' → Stallworthy (it's a previa sign).</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Maceration IS a fetal-death sign. | c — Robert sign IS a fetal-death sign. | d — Spalding sign IS a fetal-death sign.</w:t>
      </w:r>
    </w:p>
    <w:p>
      <w:pPr>
        <w:spacing w:after="20" w:before="0"/>
      </w:pPr>
      <w:r>
        <w:rPr>
          <w:b/>
          <w:color w:val="B45F06"/>
        </w:rPr>
        <w:t xml:space="preserve">⚠️ Exam Trap: </w:t>
      </w:r>
      <w:r>
        <w:t>Group the fetal-death radiological signs: Spalding (skull), Robert (gas), plus maceration clinically.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Stallworthy is previa, not fetal death.</w:t>
      </w:r>
    </w:p>
    <w:p>
      <w:pPr>
        <w:spacing w:after="0" w:before="0"/>
      </w:pPr>
      <w:r>
        <w:rPr>
          <w:b/>
          <w:i w:val="0"/>
          <w:sz w:val="21"/>
        </w:rPr>
        <w:t>Positive Marks: 1    Negative Marks: 0.25</w:t>
      </w:r>
    </w:p>
    <w:p>
      <w:pPr>
        <w:spacing w:before="280" w:after="40"/>
      </w:pPr>
      <w:r>
        <w:rPr>
          <w:b/>
        </w:rPr>
        <w:t xml:space="preserve">Question: </w:t>
      </w:r>
      <w:r>
        <w:t>The lifespan of ovum is: (MIDWIFERY/OBSTETRICS &amp; GYNECOLOGICAL NURSING)</w:t>
      </w:r>
    </w:p>
    <w:p>
      <w:pPr>
        <w:spacing w:after="20" w:before="0"/>
      </w:pPr>
      <w:r>
        <w:rPr>
          <w:b w:val="0"/>
          <w:i w:val="0"/>
          <w:sz w:val="21"/>
        </w:rPr>
        <w:t>(a)  12-24 hours</w:t>
      </w:r>
    </w:p>
    <w:p>
      <w:pPr>
        <w:spacing w:after="20" w:before="0"/>
      </w:pPr>
      <w:r>
        <w:rPr>
          <w:b w:val="0"/>
          <w:i w:val="0"/>
          <w:sz w:val="21"/>
        </w:rPr>
        <w:t>(b)  10-14 hours</w:t>
      </w:r>
    </w:p>
    <w:p>
      <w:pPr>
        <w:spacing w:after="20" w:before="0"/>
      </w:pPr>
      <w:r>
        <w:rPr>
          <w:b w:val="0"/>
          <w:i w:val="0"/>
          <w:sz w:val="21"/>
        </w:rPr>
        <w:t>(c)  12-48 hours</w:t>
      </w:r>
    </w:p>
    <w:p>
      <w:pPr>
        <w:spacing w:after="20" w:before="0"/>
      </w:pPr>
      <w:r>
        <w:rPr>
          <w:b w:val="0"/>
          <w:i w:val="0"/>
          <w:sz w:val="21"/>
        </w:rPr>
        <w:t>(d)  12-72 hours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The OVUM remains FERTILE for only 12-24 HOURS after ovulation, whereas SPERM can survive 48-72 hours in the female genital tract. This difference explains the fertile window: intercourse a few days BEFORE ovulation can still result in conception.</w:t>
      </w:r>
    </w:p>
    <w:p>
      <w:pPr>
        <w:spacing w:after="20" w:before="0"/>
      </w:pPr>
      <w:r>
        <w:rPr>
          <w:b/>
        </w:rPr>
        <w:t xml:space="preserve">🔍 Key Clues: </w:t>
      </w:r>
      <w:r>
        <w:t>Ovum 12-24 h; sperm 48-72 h.</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10-14 h is too short. | c — 12-48 h overestimates. | d — 12-72 h is the sperm survival range.</w:t>
      </w:r>
    </w:p>
    <w:p>
      <w:pPr>
        <w:spacing w:after="20" w:before="0"/>
      </w:pPr>
      <w:r>
        <w:rPr>
          <w:b/>
          <w:color w:val="B45F06"/>
        </w:rPr>
        <w:t xml:space="preserve">⚠️ Exam Trap: </w:t>
      </w:r>
      <w:r>
        <w:t>Fertile window: sperm wait for the ovum — 5 days before to 1 day after ovulation.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Ovum lives 12-24 hours.</w:t>
      </w:r>
    </w:p>
    <w:p>
      <w:pPr>
        <w:spacing w:after="0" w:before="0"/>
      </w:pPr>
      <w:r>
        <w:rPr>
          <w:b/>
          <w:i w:val="0"/>
          <w:sz w:val="21"/>
        </w:rPr>
        <w:t>Positive Marks: 1    Negative Marks: 0.25</w:t>
      </w:r>
    </w:p>
    <w:p>
      <w:pPr>
        <w:spacing w:before="280" w:after="40"/>
      </w:pPr>
      <w:r>
        <w:rPr>
          <w:b/>
        </w:rPr>
        <w:t xml:space="preserve">Question: </w:t>
      </w:r>
      <w:r>
        <w:t>Match the following signs seen during pregnancy: (MIDWIFERY/OBSTETRICS &amp; GYNECOLOGICAL NURSING)</w:t>
      </w:r>
    </w:p>
    <w:p>
      <w:pPr>
        <w:spacing w:after="20" w:before="0"/>
      </w:pPr>
      <w:r>
        <w:rPr>
          <w:b w:val="0"/>
          <w:i w:val="0"/>
          <w:sz w:val="21"/>
        </w:rPr>
        <w:t>(a)  A-1, B-3, C-2, D-4</w:t>
      </w:r>
    </w:p>
    <w:p>
      <w:pPr>
        <w:spacing w:after="20" w:before="0"/>
      </w:pPr>
      <w:r>
        <w:rPr>
          <w:b w:val="0"/>
          <w:i w:val="0"/>
          <w:sz w:val="21"/>
        </w:rPr>
        <w:t>(b)  A-1, B-2, C-3, D-4</w:t>
      </w:r>
    </w:p>
    <w:p>
      <w:pPr>
        <w:spacing w:after="20" w:before="0"/>
      </w:pPr>
      <w:r>
        <w:rPr>
          <w:b w:val="0"/>
          <w:i w:val="0"/>
          <w:sz w:val="21"/>
        </w:rPr>
        <w:t>(c)  A-4, B-2, C-4, D-1</w:t>
      </w:r>
    </w:p>
    <w:p>
      <w:pPr>
        <w:spacing w:after="20" w:before="0"/>
      </w:pPr>
      <w:r>
        <w:rPr>
          <w:b w:val="0"/>
          <w:i w:val="0"/>
          <w:sz w:val="21"/>
        </w:rPr>
        <w:t>(d)  A-4, B-3, C-2, D-1</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Matching the pregnancy signs: HEGAR'S SIGN = softening of the LOWER UTERINE SEGMENT (isthmus) — 1; CHADWICK'S SIGN = BLUISH discoloration of the cervix/vaginal mucosa — 2; GOODELL'S SIGN = softening of the CERVICAL portion — 3; PISKACEK'S SIGN = LATERAL BULGE of the uterus — 4. Therefore A-1, B-2, C-3, D-4.</w:t>
      </w:r>
    </w:p>
    <w:p>
      <w:pPr>
        <w:spacing w:after="20" w:before="0"/>
      </w:pPr>
      <w:r>
        <w:rPr>
          <w:b/>
        </w:rPr>
        <w:t xml:space="preserve">🔍 Key Clues: </w:t>
      </w:r>
      <w:r>
        <w:t>Hegar-isthmus(1), Chadwick-blue(2), Goodell-cervix(3), Piskacek-bulge(4).</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Chadwick matched to 3 is wrong. | c — Multiple mismatches. | d — Multiple mismatches.</w:t>
      </w:r>
    </w:p>
    <w:p>
      <w:pPr>
        <w:spacing w:after="20" w:before="0"/>
      </w:pPr>
      <w:r>
        <w:rPr>
          <w:b/>
          <w:color w:val="B45F06"/>
        </w:rPr>
        <w:t xml:space="preserve">⚠️ Exam Trap: </w:t>
      </w:r>
      <w:r>
        <w:t>Mnemonics: 'Hegar = H-soft lower segment', 'Chadwick = Blue', 'Goodell = Go-soft cervix'.</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Hegar-1, Chadwick-2, Goodell-3, Piskacek-4.</w:t>
      </w:r>
    </w:p>
    <w:p>
      <w:pPr>
        <w:spacing w:after="0" w:before="0"/>
      </w:pPr>
      <w:r>
        <w:rPr>
          <w:b/>
          <w:i w:val="0"/>
          <w:sz w:val="21"/>
        </w:rPr>
        <w:t>Positive Marks: 1    Negative Marks: 0.25</w:t>
      </w:r>
    </w:p>
    <w:p>
      <w:pPr>
        <w:spacing w:before="280" w:after="40"/>
      </w:pPr>
      <w:r>
        <w:rPr>
          <w:b/>
        </w:rPr>
        <w:t xml:space="preserve">Question: </w:t>
      </w:r>
      <w:r>
        <w:t>A female G4 gravida visits the clinic for Antenatal check-up at 24 weeks of gestation. The female had 3 abortions, her height is 5'6, weight 60 kg and feels fatigued. What can be the probable cause of gestational DM in this female patient? (MIDWIFERY/OBSTETRICS &amp; GYNECOLOGICAL NURSING)</w:t>
      </w:r>
    </w:p>
    <w:p>
      <w:pPr>
        <w:spacing w:after="20" w:before="0"/>
      </w:pPr>
      <w:r>
        <w:rPr>
          <w:b w:val="0"/>
          <w:i w:val="0"/>
          <w:sz w:val="21"/>
        </w:rPr>
        <w:t>(a)  Fatigue</w:t>
      </w:r>
    </w:p>
    <w:p>
      <w:pPr>
        <w:spacing w:after="20" w:before="0"/>
      </w:pPr>
      <w:r>
        <w:rPr>
          <w:b w:val="0"/>
          <w:i w:val="0"/>
          <w:sz w:val="21"/>
        </w:rPr>
        <w:t>(b)  Obesity</w:t>
      </w:r>
    </w:p>
    <w:p>
      <w:pPr>
        <w:spacing w:after="20" w:before="0"/>
      </w:pPr>
      <w:r>
        <w:rPr>
          <w:b w:val="0"/>
          <w:i w:val="0"/>
          <w:sz w:val="21"/>
        </w:rPr>
        <w:t>(c)  Abortion</w:t>
      </w:r>
    </w:p>
    <w:p>
      <w:pPr>
        <w:spacing w:after="20" w:before="0"/>
      </w:pPr>
      <w:r>
        <w:rPr>
          <w:b w:val="0"/>
          <w:i w:val="0"/>
          <w:sz w:val="21"/>
        </w:rPr>
        <w:t>(d)  Multiparity</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Among the options, MULTIPARITY (G4 — four pregnancies, including 3 abortions) is a recognised RISK FACTOR for gestational diabetes mellitus. The patient is NOT obese (5'6", 60 kg → normal BMI ~21), fatigue is a symptom not a cause, and abortion history is not an established GDM risk factor. Standard GDM risk factors include age &gt;25, obesity, family history of DM, previous GDM/macrosomia, and multiparity.</w:t>
      </w:r>
    </w:p>
    <w:p>
      <w:pPr>
        <w:spacing w:after="20" w:before="0"/>
      </w:pPr>
      <w:r>
        <w:rPr>
          <w:b/>
        </w:rPr>
        <w:t xml:space="preserve">🔍 Key Clues: </w:t>
      </w:r>
      <w:r>
        <w:t>GDM risk factors: age, obesity, family history, previous GDM/macrosomia, multiparity.</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a — Fatigue is a symptom, not a risk factor. | b — BMI ~21 — not obese. | c — Abortion history is not a GDM risk factor.</w:t>
      </w:r>
    </w:p>
    <w:p>
      <w:pPr>
        <w:spacing w:after="20" w:before="0"/>
      </w:pPr>
      <w:r>
        <w:rPr>
          <w:b/>
          <w:color w:val="B45F06"/>
        </w:rPr>
        <w:t xml:space="preserve">⚠️ Exam Trap: </w:t>
      </w:r>
      <w:r>
        <w:t>Screen all pregnant women for GDM (OGTT at 24-28 weeks); high-risk women need early screening.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GDM risk: multiparity, obesity, family history.</w:t>
      </w:r>
    </w:p>
    <w:p>
      <w:pPr>
        <w:spacing w:after="20" w:before="0"/>
      </w:pPr>
      <w:r>
        <w:rPr>
          <w:b/>
          <w:color w:val="B45F06"/>
        </w:rPr>
        <w:t xml:space="preserve">📌 Note: </w:t>
      </w:r>
      <w:r>
        <w:t>The printed key says (b) Obesity, but this patient is NOT obese (5'6", 60 kg → BMI ≈ 21). Multiparity (G4 with 3 abortions) is the recognised GDM risk factor among the options — answered (d) as corrected.</w:t>
      </w:r>
    </w:p>
    <w:p>
      <w:pPr>
        <w:spacing w:after="0" w:before="0"/>
      </w:pPr>
      <w:r>
        <w:rPr>
          <w:b/>
          <w:i w:val="0"/>
          <w:sz w:val="21"/>
        </w:rPr>
        <w:t>Positive Marks: 1    Negative Marks: 0.25</w:t>
      </w:r>
    </w:p>
    <w:p>
      <w:pPr>
        <w:spacing w:before="280" w:after="40"/>
      </w:pPr>
      <w:r>
        <w:rPr>
          <w:b/>
        </w:rPr>
        <w:t xml:space="preserve">Question: </w:t>
      </w:r>
      <w:r>
        <w:t>A patient present with a foul-smelling discharge and fever (38.5°C) in the OPD after 5 days of delivery. Lower abdominal tenderness is elicited on examination. The nursing should suspect which of the following? (MIDWIFERY/OBSTETRICS &amp; GYNECOLOGICAL NURSING)</w:t>
      </w:r>
    </w:p>
    <w:p>
      <w:pPr>
        <w:spacing w:after="20" w:before="0"/>
      </w:pPr>
      <w:r>
        <w:rPr>
          <w:b w:val="0"/>
          <w:i w:val="0"/>
          <w:sz w:val="21"/>
        </w:rPr>
        <w:t>(a)  Puerperal sepsis</w:t>
      </w:r>
    </w:p>
    <w:p>
      <w:pPr>
        <w:spacing w:after="20" w:before="0"/>
      </w:pPr>
      <w:r>
        <w:rPr>
          <w:b w:val="0"/>
          <w:i w:val="0"/>
          <w:sz w:val="21"/>
        </w:rPr>
        <w:t>(b)  Endometritis</w:t>
      </w:r>
    </w:p>
    <w:p>
      <w:pPr>
        <w:spacing w:after="20" w:before="0"/>
      </w:pPr>
      <w:r>
        <w:rPr>
          <w:b w:val="0"/>
          <w:i w:val="0"/>
          <w:sz w:val="21"/>
        </w:rPr>
        <w:t>(c)  Bacterial vaginosis</w:t>
      </w:r>
    </w:p>
    <w:p>
      <w:pPr>
        <w:spacing w:after="20" w:before="0"/>
      </w:pPr>
      <w:r>
        <w:rPr>
          <w:b w:val="0"/>
          <w:i w:val="0"/>
          <w:sz w:val="21"/>
        </w:rPr>
        <w:t>(d)  Urinary tract infection</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FEVER + FOUL-SMELLING LOCHIA + LOWER ABDOMINAL TENDERNESS after delivery = PUERPERAL SEPSIS — a genital-tract infection in the puerperium (endometritis is its most common form, but 'puerperal sepsis' is the broad correct term for the post-delivery infection picture). It is a leading cause of maternal mortality and needs prompt antibiotics.</w:t>
      </w:r>
    </w:p>
    <w:p>
      <w:pPr>
        <w:spacing w:after="20" w:before="0"/>
      </w:pPr>
      <w:r>
        <w:rPr>
          <w:b/>
        </w:rPr>
        <w:t xml:space="preserve">🔍 Key Clues: </w:t>
      </w:r>
      <w:r>
        <w:t>Postpartum fever + foul lochia + abdominal tenderness = puerperal sepsis.</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Endometritis is the commonest form, but sepsis is the broader term. | c — BV = vaginal discharge, not systemic fever. | d — UTI = dysuria/flank pain.</w:t>
      </w:r>
    </w:p>
    <w:p>
      <w:pPr>
        <w:spacing w:after="20" w:before="0"/>
      </w:pPr>
      <w:r>
        <w:rPr>
          <w:b/>
          <w:color w:val="B45F06"/>
        </w:rPr>
        <w:t xml:space="preserve">⚠️ Exam Trap: </w:t>
      </w:r>
      <w:r>
        <w:t>Puerperal sepsis: blood/lochia cultures, broad-spectrum antibiotics, and look for retained products.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Fever + foul lochia postpartum = puerperal sepsis.</w:t>
      </w:r>
    </w:p>
    <w:p>
      <w:pPr>
        <w:spacing w:after="0" w:before="0"/>
      </w:pPr>
      <w:r>
        <w:rPr>
          <w:b/>
          <w:i w:val="0"/>
          <w:sz w:val="21"/>
        </w:rPr>
        <w:t>Positive Marks: 1    Negative Marks: 0.25</w:t>
      </w:r>
    </w:p>
    <w:p>
      <w:pPr>
        <w:spacing w:before="280" w:after="40"/>
      </w:pPr>
      <w:r>
        <w:rPr>
          <w:b/>
        </w:rPr>
        <w:t xml:space="preserve">Question: </w:t>
      </w:r>
      <w:r>
        <w:t>A female is presented in labor with the fetal head appearing at the vaginal opening and the fetal diameter crossing the introitus, with the fetal head visible. This is called: (MIDWIFERY/OBSTETRICS &amp; GYNECOLOGICAL NURSING)</w:t>
      </w:r>
    </w:p>
    <w:p>
      <w:pPr>
        <w:spacing w:after="20" w:before="0"/>
      </w:pPr>
      <w:r>
        <w:rPr>
          <w:b w:val="0"/>
          <w:i w:val="0"/>
          <w:sz w:val="21"/>
        </w:rPr>
        <w:t>(a)  Crowning</w:t>
      </w:r>
    </w:p>
    <w:p>
      <w:pPr>
        <w:spacing w:after="20" w:before="0"/>
      </w:pPr>
      <w:r>
        <w:rPr>
          <w:b w:val="0"/>
          <w:i w:val="0"/>
          <w:sz w:val="21"/>
        </w:rPr>
        <w:t>(b)  Presentation</w:t>
      </w:r>
    </w:p>
    <w:p>
      <w:pPr>
        <w:spacing w:after="20" w:before="0"/>
      </w:pPr>
      <w:r>
        <w:rPr>
          <w:b w:val="0"/>
          <w:i w:val="0"/>
          <w:sz w:val="21"/>
        </w:rPr>
        <w:t>(c)  Position</w:t>
      </w:r>
    </w:p>
    <w:p>
      <w:pPr>
        <w:spacing w:after="20" w:before="0"/>
      </w:pPr>
      <w:r>
        <w:rPr>
          <w:b w:val="0"/>
          <w:i w:val="0"/>
          <w:sz w:val="21"/>
        </w:rPr>
        <w:t>(d)  Descent</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CROWNING is the stage of delivery when the FETAL HEAD becomes VISIBLE at the vaginal opening and does not recede between contractions — the biparietal diameter has passed the introitus. Presentation is the presenting part; position is its orientation; descent is the station of the head in the pelvis.</w:t>
      </w:r>
    </w:p>
    <w:p>
      <w:pPr>
        <w:spacing w:after="20" w:before="0"/>
      </w:pPr>
      <w:r>
        <w:rPr>
          <w:b/>
        </w:rPr>
        <w:t xml:space="preserve">🔍 Key Clues: </w:t>
      </w:r>
      <w:r>
        <w:t>Head visible and stays at the introitus = crowning.</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Presentation = the part presenting (head/breech). | c — Position = occiput orientation (OA/OP). | d — Descent = downward progress (station).</w:t>
      </w:r>
    </w:p>
    <w:p>
      <w:pPr>
        <w:spacing w:after="20" w:before="0"/>
      </w:pPr>
      <w:r>
        <w:rPr>
          <w:b/>
          <w:color w:val="B45F06"/>
        </w:rPr>
        <w:t xml:space="preserve">⚠️ Exam Trap: </w:t>
      </w:r>
      <w:r>
        <w:t>At crowning: coach the mother to pant, NOT push, to control perineal tearing.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Head visible without recession = crowning.</w:t>
      </w:r>
    </w:p>
    <w:p>
      <w:pPr>
        <w:spacing w:after="0" w:before="0"/>
      </w:pPr>
      <w:r>
        <w:rPr>
          <w:b/>
          <w:i w:val="0"/>
          <w:sz w:val="21"/>
        </w:rPr>
        <w:t>Positive Marks: 1    Negative Marks: 0.25</w:t>
      </w:r>
    </w:p>
    <w:p>
      <w:pPr>
        <w:spacing w:before="280" w:after="40"/>
      </w:pPr>
      <w:r>
        <w:rPr>
          <w:b/>
        </w:rPr>
        <w:t xml:space="preserve">Question: </w:t>
      </w:r>
      <w:r>
        <w:t>A female in the postpartum period after 1 month of delivery feels breast pain and difficulty in breastfeeding. On examination, warmth and tenderness over the left breast are noted. Her temperature is 38.3 °C and her WBC count is increases. Identify the condition: (MIDWIFERY/OBSTETRICS &amp; GYNECOLOGICAL NURSING)</w:t>
      </w:r>
    </w:p>
    <w:p>
      <w:pPr>
        <w:spacing w:after="20" w:before="0"/>
      </w:pPr>
      <w:r>
        <w:rPr>
          <w:b w:val="0"/>
          <w:i w:val="0"/>
          <w:sz w:val="21"/>
        </w:rPr>
        <w:t>(a)  Mastitis</w:t>
      </w:r>
    </w:p>
    <w:p>
      <w:pPr>
        <w:spacing w:after="20" w:before="0"/>
      </w:pPr>
      <w:r>
        <w:rPr>
          <w:b w:val="0"/>
          <w:i w:val="0"/>
          <w:sz w:val="21"/>
        </w:rPr>
        <w:t>(b)  Breast abscess</w:t>
      </w:r>
    </w:p>
    <w:p>
      <w:pPr>
        <w:spacing w:after="20" w:before="0"/>
      </w:pPr>
      <w:r>
        <w:rPr>
          <w:b w:val="0"/>
          <w:i w:val="0"/>
          <w:sz w:val="21"/>
        </w:rPr>
        <w:t>(c)  Breast engorgement</w:t>
      </w:r>
    </w:p>
    <w:p>
      <w:pPr>
        <w:spacing w:after="20" w:before="0"/>
      </w:pPr>
      <w:r>
        <w:rPr>
          <w:b w:val="0"/>
          <w:i w:val="0"/>
          <w:sz w:val="21"/>
        </w:rPr>
        <w:t>(d)  Breast cysts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Unilateral BREAST PAIN + WARMTH + TENDERNESS + FEVER (38.3°C) + elevated WBC one month postpartum = MASTITIS — a bacterial (usually staphylococcal) infection of the breast during lactation, typically via cracked nipples. Engorgement is bilateral, early, and without fever/WBC rise; an abscess is a localised fluctuant collection (often after untreated mastitis).</w:t>
      </w:r>
    </w:p>
    <w:p>
      <w:pPr>
        <w:spacing w:after="20" w:before="0"/>
      </w:pPr>
      <w:r>
        <w:rPr>
          <w:b/>
        </w:rPr>
        <w:t xml:space="preserve">🔍 Key Clues: </w:t>
      </w:r>
      <w:r>
        <w:t>Unilateral painful warm breast + fever + ↑WBC in lactation = mastitis.</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Abscess = fluctuant mass, often a complication. | c — Engorgement = bilateral, early, no fever. | d — Cysts are usually painless.</w:t>
      </w:r>
    </w:p>
    <w:p>
      <w:pPr>
        <w:spacing w:after="20" w:before="0"/>
      </w:pPr>
      <w:r>
        <w:rPr>
          <w:b/>
          <w:color w:val="B45F06"/>
        </w:rPr>
        <w:t xml:space="preserve">⚠️ Exam Trap: </w:t>
      </w:r>
      <w:r>
        <w:t>Mastitis: continue breastfeeding/empty the breast, antibiotics, analgesics — stopping feeds worsens engorgement.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Fever + unilateral hot tender breast = mastitis.</w:t>
      </w:r>
    </w:p>
    <w:p>
      <w:pPr>
        <w:spacing w:after="0" w:before="0"/>
      </w:pPr>
      <w:r>
        <w:rPr>
          <w:b/>
          <w:i w:val="0"/>
          <w:sz w:val="21"/>
        </w:rPr>
        <w:t>Positive Marks: 1    Negative Marks: 0.25</w:t>
      </w:r>
    </w:p>
    <w:p>
      <w:pPr>
        <w:spacing w:before="280" w:after="40"/>
      </w:pPr>
      <w:r>
        <w:rPr>
          <w:b/>
        </w:rPr>
        <w:t xml:space="preserve">Question: </w:t>
      </w:r>
      <w:r>
        <w:t>Which of the following diseases can occur due to Rh incompatibility? (MIDWIFERY/OBSTETRICS &amp; GYNECOLOGICAL NURSING)</w:t>
      </w:r>
    </w:p>
    <w:p>
      <w:pPr>
        <w:spacing w:after="20" w:before="0"/>
      </w:pPr>
      <w:r>
        <w:rPr>
          <w:b w:val="0"/>
          <w:i w:val="0"/>
          <w:sz w:val="21"/>
        </w:rPr>
        <w:t>(a)  Acute Hemolytic Disease</w:t>
      </w:r>
    </w:p>
    <w:p>
      <w:pPr>
        <w:spacing w:after="20" w:before="0"/>
      </w:pPr>
      <w:r>
        <w:rPr>
          <w:b w:val="0"/>
          <w:i w:val="0"/>
          <w:sz w:val="21"/>
        </w:rPr>
        <w:t>(b)  Hemosiderosis</w:t>
      </w:r>
    </w:p>
    <w:p>
      <w:pPr>
        <w:spacing w:after="20" w:before="0"/>
      </w:pPr>
      <w:r>
        <w:rPr>
          <w:b w:val="0"/>
          <w:i w:val="0"/>
          <w:sz w:val="21"/>
        </w:rPr>
        <w:t>(c)  Thrombocytopenia</w:t>
      </w:r>
    </w:p>
    <w:p>
      <w:pPr>
        <w:spacing w:after="20" w:before="0"/>
      </w:pPr>
      <w:r>
        <w:rPr>
          <w:b w:val="0"/>
          <w:i w:val="0"/>
          <w:sz w:val="21"/>
        </w:rPr>
        <w:t>(d)  Platelet disorders</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RH INCOMPATIBILITY (Rh-negative mother, Rh-positive fetus) can cause HEMOLYTIC DISEASE OF THE NEWBORN (erythroblastosis fetalis) — maternal anti-D antibodies cross the placenta and destroy fetal RBCs, producing anemia, jaundice, hepatosplenomegaly, and hydrops in severe cases. Hemosiderosis and platelet disorders are not the classic Rh-isoimmunization outcomes.</w:t>
      </w:r>
    </w:p>
    <w:p>
      <w:pPr>
        <w:spacing w:after="20" w:before="0"/>
      </w:pPr>
      <w:r>
        <w:rPr>
          <w:b/>
        </w:rPr>
        <w:t xml:space="preserve">🔍 Key Clues: </w:t>
      </w:r>
      <w:r>
        <w:t>Rh-negative mother + Rh-positive baby → anti-D → fetal hemolysis.</w:t>
      </w:r>
    </w:p>
    <w:p>
      <w:pPr>
        <w:spacing w:after="20" w:before="0"/>
      </w:pPr>
      <w:r>
        <w:rPr>
          <w:b/>
        </w:rPr>
        <w:t xml:space="preserve">🚨 Priority Principle: </w:t>
      </w:r>
      <w:r>
        <w:t>Mother-and-baby safety first — prevent complications before they occur and act promptly when they do.</w:t>
      </w:r>
    </w:p>
    <w:p>
      <w:pPr>
        <w:spacing w:after="20" w:before="0"/>
      </w:pPr>
      <w:r>
        <w:rPr>
          <w:b/>
        </w:rPr>
        <w:t xml:space="preserve">❌ Why Not Other Options: </w:t>
      </w:r>
      <w:r>
        <w:t>b — Hemosiderosis = chronic iron overload (transfusions). | c — Thrombocytopenia is not the Rh mechanism. | d — Platelet disorders are unrelated.</w:t>
      </w:r>
    </w:p>
    <w:p>
      <w:pPr>
        <w:spacing w:after="20" w:before="0"/>
      </w:pPr>
      <w:r>
        <w:rPr>
          <w:b/>
          <w:color w:val="B45F06"/>
        </w:rPr>
        <w:t xml:space="preserve">⚠️ Exam Trap: </w:t>
      </w:r>
      <w:r>
        <w:t>Prevention: anti-D (RhoGAM) to Rh-negative mothers at 28 weeks and within 72 h of delivery.</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Rh incompatibility → hemolytic disease of newborn.</w:t>
      </w:r>
    </w:p>
    <w:p>
      <w:pPr>
        <w:spacing w:after="0" w:before="0"/>
      </w:pPr>
      <w:r>
        <w:rPr>
          <w:b/>
          <w:i w:val="0"/>
          <w:sz w:val="21"/>
        </w:rPr>
        <w:t>Positive Marks: 1    Negative Marks: 0.25</w:t>
      </w:r>
    </w:p>
    <w:p>
      <w:pPr>
        <w:spacing w:before="280" w:after="40"/>
      </w:pPr>
      <w:r>
        <w:rPr>
          <w:b/>
        </w:rPr>
        <w:t xml:space="preserve">Question: </w:t>
      </w:r>
      <w:r>
        <w:t>Which of the following therapy is most commonly used for Borderline Personality Disorder (BPD)? (MHN)</w:t>
      </w:r>
    </w:p>
    <w:p>
      <w:pPr>
        <w:spacing w:after="20" w:before="0"/>
      </w:pPr>
      <w:r>
        <w:rPr>
          <w:b w:val="0"/>
          <w:i w:val="0"/>
          <w:sz w:val="21"/>
        </w:rPr>
        <w:t>(a)  Cognitive Behavioral Therapy (CBT)</w:t>
      </w:r>
    </w:p>
    <w:p>
      <w:pPr>
        <w:spacing w:after="20" w:before="0"/>
      </w:pPr>
      <w:r>
        <w:rPr>
          <w:b w:val="0"/>
          <w:i w:val="0"/>
          <w:sz w:val="21"/>
        </w:rPr>
        <w:t>(b)  Psychoanalysis</w:t>
      </w:r>
    </w:p>
    <w:p>
      <w:pPr>
        <w:spacing w:after="20" w:before="0"/>
      </w:pPr>
      <w:r>
        <w:rPr>
          <w:b w:val="0"/>
          <w:i w:val="0"/>
          <w:sz w:val="21"/>
        </w:rPr>
        <w:t>(c)  Medication therapy</w:t>
      </w:r>
    </w:p>
    <w:p>
      <w:pPr>
        <w:spacing w:after="20" w:before="0"/>
      </w:pPr>
      <w:r>
        <w:rPr>
          <w:b w:val="0"/>
          <w:i w:val="0"/>
          <w:sz w:val="21"/>
        </w:rPr>
        <w:t>(d)  Dialectical Behavior Therapy (DBT)</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DIALECTICAL BEHAVIOR THERAPY (DBT) is the FIRST-LINE psychotherapy for BORDERLINE PERSONALITY DISORDER — it combines cognitive-behavioral techniques with MINDFULNESS and targets emotional dysregulation, impulsivity and self-harm. CBT helps but DBT was purpose-built for BPD; psychoanalysis and medication are adjuncts.</w:t>
      </w:r>
    </w:p>
    <w:p>
      <w:pPr>
        <w:spacing w:after="20" w:before="0"/>
      </w:pPr>
      <w:r>
        <w:rPr>
          <w:b/>
        </w:rPr>
        <w:t xml:space="preserve">🔍 Key Clues: </w:t>
      </w:r>
      <w:r>
        <w:t>BPD → DBT (emotion regulation, distress tolerance).</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CBT is used but DBT is the BPD-specific first-line. | b — Psychoanalysis is not first-line. | c — Medication treats symptoms, not the disorder core.</w:t>
      </w:r>
    </w:p>
    <w:p>
      <w:pPr>
        <w:spacing w:after="20" w:before="0"/>
      </w:pPr>
      <w:r>
        <w:rPr>
          <w:b/>
          <w:color w:val="B45F06"/>
        </w:rPr>
        <w:t xml:space="preserve">⚠️ Exam Trap: </w:t>
      </w:r>
      <w:r>
        <w:t>BPD = DBT; OCD = ERP; anxiety = CBT — match the therapy to the diagnosis.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BPD: DBT first-line.</w:t>
      </w:r>
    </w:p>
    <w:p>
      <w:pPr>
        <w:spacing w:after="0" w:before="0"/>
      </w:pPr>
      <w:r>
        <w:rPr>
          <w:b/>
          <w:i w:val="0"/>
          <w:sz w:val="21"/>
        </w:rPr>
        <w:t>Positive Marks: 1    Negative Marks: 0.25</w:t>
      </w:r>
    </w:p>
    <w:p>
      <w:pPr>
        <w:spacing w:before="280" w:after="40"/>
      </w:pPr>
      <w:r>
        <w:rPr>
          <w:b/>
        </w:rPr>
        <w:t xml:space="preserve">Question: </w:t>
      </w:r>
      <w:r>
        <w:t>Which type of depression is characterized by low mood, fatigue, frequent crying, uncontrolled behavior, decreased activity, insomnia and diminished ideas? (MHN)</w:t>
      </w:r>
    </w:p>
    <w:p>
      <w:pPr>
        <w:spacing w:after="20" w:before="0"/>
      </w:pPr>
      <w:r>
        <w:rPr>
          <w:b w:val="0"/>
          <w:i w:val="0"/>
          <w:sz w:val="21"/>
        </w:rPr>
        <w:t>(a)  Melancholic depression</w:t>
      </w:r>
    </w:p>
    <w:p>
      <w:pPr>
        <w:spacing w:after="20" w:before="0"/>
      </w:pPr>
      <w:r>
        <w:rPr>
          <w:b w:val="0"/>
          <w:i w:val="0"/>
          <w:sz w:val="21"/>
        </w:rPr>
        <w:t>(b)  Bipolar depression</w:t>
      </w:r>
    </w:p>
    <w:p>
      <w:pPr>
        <w:spacing w:after="20" w:before="0"/>
      </w:pPr>
      <w:r>
        <w:rPr>
          <w:b w:val="0"/>
          <w:i w:val="0"/>
          <w:sz w:val="21"/>
        </w:rPr>
        <w:t>(c)  Schizophrenia</w:t>
      </w:r>
    </w:p>
    <w:p>
      <w:pPr>
        <w:spacing w:after="20" w:before="0"/>
      </w:pPr>
      <w:r>
        <w:rPr>
          <w:b w:val="0"/>
          <w:i w:val="0"/>
          <w:sz w:val="21"/>
        </w:rPr>
        <w:t>(d)  Major depressive disorder</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The symptom cluster — LOW MOOD, FATIGUE, FREQUENT CRYING, DECREASED ACTIVITY, INSOMNIA, DIMINISHED THOUGHTS — describes MAJOR DEPRESSIVE DISORDER (MDD): persistent depressed mood plus vegetative symptoms for ≥ 2 weeks with functional impairment. Melancholic depression is a severe subtype with anhedonia and morning worsening; schizophrenia is a psychotic disorder.</w:t>
      </w:r>
    </w:p>
    <w:p>
      <w:pPr>
        <w:spacing w:after="20" w:before="0"/>
      </w:pPr>
      <w:r>
        <w:rPr>
          <w:b/>
        </w:rPr>
        <w:t xml:space="preserve">🔍 Key Clues: </w:t>
      </w:r>
      <w:r>
        <w:t>Depressed mood + sleep/activity/appetite changes + crying = MDD.</w:t>
      </w:r>
    </w:p>
    <w:p>
      <w:pPr>
        <w:spacing w:after="20" w:before="0"/>
      </w:pPr>
      <w:r>
        <w:rPr>
          <w:b/>
        </w:rPr>
        <w:t xml:space="preserve">🚨 Priority Principle: </w:t>
      </w:r>
      <w:r>
        <w:t>Patient safety and dignity guide care — reduce risk, avoid confrontation and involve the patient.</w:t>
      </w:r>
    </w:p>
    <w:p>
      <w:pPr>
        <w:spacing w:after="20" w:before="0"/>
      </w:pPr>
      <w:r>
        <w:rPr>
          <w:b/>
        </w:rPr>
        <w:t xml:space="preserve">❌ Why Not Other Options: </w:t>
      </w:r>
      <w:r>
        <w:t>a — Melancholic = severe anhedonia, psychomotor retardation. | b — Bipolar depression requires a history of mania. | c — Schizophrenia = psychosis, not primary mood disorder.</w:t>
      </w:r>
    </w:p>
    <w:p>
      <w:pPr>
        <w:spacing w:after="20" w:before="0"/>
      </w:pPr>
      <w:r>
        <w:rPr>
          <w:b/>
          <w:color w:val="B45F06"/>
        </w:rPr>
        <w:t xml:space="preserve">⚠️ Exam Trap: </w:t>
      </w:r>
      <w:r>
        <w:t>Screen for suicide risk in every depressed patient — it is the priority nursing assessment.</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Mood + vegetative symptoms ≥ 2 weeks = MDD.</w:t>
      </w:r>
    </w:p>
    <w:p>
      <w:pPr>
        <w:spacing w:after="0" w:before="0"/>
      </w:pPr>
      <w:r>
        <w:rPr>
          <w:b/>
          <w:i w:val="0"/>
          <w:sz w:val="21"/>
        </w:rPr>
        <w:t>Positive Marks: 1    Negative Marks: 0.25</w:t>
      </w:r>
    </w:p>
    <w:p>
      <w:pPr>
        <w:spacing w:before="280" w:after="40"/>
      </w:pPr>
      <w:r>
        <w:rPr>
          <w:b/>
        </w:rPr>
        <w:t xml:space="preserve">Question: </w:t>
      </w:r>
      <w:r>
        <w:t>Which of the following statements accurately distinguishes vascular dementia from Alzheimer's disease? (MHN)</w:t>
      </w:r>
    </w:p>
    <w:p>
      <w:pPr>
        <w:spacing w:after="20" w:before="0"/>
      </w:pPr>
      <w:r>
        <w:rPr>
          <w:b w:val="0"/>
          <w:i w:val="0"/>
          <w:sz w:val="21"/>
        </w:rPr>
        <w:t>(a)  Vascular dementia has an abrupt onset</w:t>
      </w:r>
    </w:p>
    <w:p>
      <w:pPr>
        <w:spacing w:after="20" w:before="0"/>
      </w:pPr>
      <w:r>
        <w:rPr>
          <w:b w:val="0"/>
          <w:i w:val="0"/>
          <w:sz w:val="21"/>
        </w:rPr>
        <w:t>(b)  The duration of vascular dementia is usually brief</w:t>
      </w:r>
    </w:p>
    <w:p>
      <w:pPr>
        <w:spacing w:after="20" w:before="0"/>
      </w:pPr>
      <w:r>
        <w:rPr>
          <w:b w:val="0"/>
          <w:i w:val="0"/>
          <w:sz w:val="21"/>
        </w:rPr>
        <w:t>(c)  Personality change is common in vascular dementia</w:t>
      </w:r>
    </w:p>
    <w:p>
      <w:pPr>
        <w:spacing w:after="20" w:before="0"/>
      </w:pPr>
      <w:r>
        <w:rPr>
          <w:b w:val="0"/>
          <w:i w:val="0"/>
          <w:sz w:val="21"/>
        </w:rPr>
        <w:t>(d)  Inability to perform motor activities occurs in vascular dementia</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VASCULAR DEMENTIA characteristically has an ABRUPT/STEPWISE ONSET with a fluctuating course, linked to cerebrovascular events (strokes, multi-infarct), whereas ALZHEIMER'S has a gradual, insidious onset. Personality changes and focal motor signs can occur in both; the key distinguisher in the options is the onset pattern.</w:t>
      </w:r>
    </w:p>
    <w:p>
      <w:pPr>
        <w:spacing w:after="20" w:before="0"/>
      </w:pPr>
      <w:r>
        <w:rPr>
          <w:b/>
        </w:rPr>
        <w:t xml:space="preserve">🔍 Key Clues: </w:t>
      </w:r>
      <w:r>
        <w:t>Vascular dementia = abrupt/stepwise; Alzheimer's = gradual.</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b — Duration is not the distinguishing feature. | c — Personality change is more typical of Alzheimer's. | d — Motor deficits occur in vascular, but onset is the classic distinguisher.</w:t>
      </w:r>
    </w:p>
    <w:p>
      <w:pPr>
        <w:spacing w:after="20" w:before="0"/>
      </w:pPr>
      <w:r>
        <w:rPr>
          <w:b/>
          <w:color w:val="B45F06"/>
        </w:rPr>
        <w:t xml:space="preserve">⚠️ Exam Trap: </w:t>
      </w:r>
      <w:r>
        <w:t>Look for 'stepwise' / 'after stroke' clues = vascular; 'insidious' = Alzheimer's.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Vascular dementia: abrupt stepwise onset.</w:t>
      </w:r>
    </w:p>
    <w:p>
      <w:pPr>
        <w:spacing w:after="0" w:before="0"/>
      </w:pPr>
      <w:r>
        <w:rPr>
          <w:b/>
          <w:i w:val="0"/>
          <w:sz w:val="21"/>
        </w:rPr>
        <w:t>Positive Marks: 1    Negative Marks: 0.25</w:t>
      </w:r>
    </w:p>
    <w:p>
      <w:pPr>
        <w:spacing w:before="280" w:after="40"/>
      </w:pPr>
      <w:r>
        <w:rPr>
          <w:b/>
        </w:rPr>
        <w:t xml:space="preserve">Question: </w:t>
      </w:r>
      <w:r>
        <w:t>An alcoholic patient presents to the emergency department with confusion, tremors, agitation and hallucinations. Which condition should be suspected? (MHN)</w:t>
      </w:r>
    </w:p>
    <w:p>
      <w:pPr>
        <w:spacing w:after="20" w:before="0"/>
      </w:pPr>
      <w:r>
        <w:rPr>
          <w:b w:val="0"/>
          <w:i w:val="0"/>
          <w:sz w:val="21"/>
        </w:rPr>
        <w:t>(a)  Wernicke's encephalopathy</w:t>
      </w:r>
    </w:p>
    <w:p>
      <w:pPr>
        <w:spacing w:after="20" w:before="0"/>
      </w:pPr>
      <w:r>
        <w:rPr>
          <w:b w:val="0"/>
          <w:i w:val="0"/>
          <w:sz w:val="21"/>
        </w:rPr>
        <w:t>(b)  Korsakoff's psychosis</w:t>
      </w:r>
    </w:p>
    <w:p>
      <w:pPr>
        <w:spacing w:after="20" w:before="0"/>
      </w:pPr>
      <w:r>
        <w:rPr>
          <w:b w:val="0"/>
          <w:i w:val="0"/>
          <w:sz w:val="21"/>
        </w:rPr>
        <w:t>(c)  Alcohol withdrawal</w:t>
      </w:r>
    </w:p>
    <w:p>
      <w:pPr>
        <w:spacing w:after="20" w:before="0"/>
      </w:pPr>
      <w:r>
        <w:rPr>
          <w:b w:val="0"/>
          <w:i w:val="0"/>
          <w:sz w:val="21"/>
        </w:rPr>
        <w:t>(d)  Delirium Tremens</w:t>
      </w:r>
    </w:p>
    <w:p>
      <w:pPr>
        <w:spacing w:after="80" w:before="0"/>
      </w:pPr>
      <w:r>
        <w:rPr>
          <w:b/>
          <w:i w:val="0"/>
          <w:sz w:val="22"/>
        </w:rPr>
        <w:t>Answer: d</w:t>
      </w:r>
    </w:p>
    <w:p>
      <w:pPr>
        <w:spacing w:after="20"/>
      </w:pPr>
      <w:r>
        <w:rPr>
          <w:b/>
        </w:rPr>
        <w:t xml:space="preserve">Solution: </w:t>
      </w:r>
      <w:r>
        <w:rPr>
          <w:b/>
          <w:color w:val="1E7B1E"/>
        </w:rPr>
        <w:t xml:space="preserve">✅ Correct Answer: </w:t>
      </w:r>
      <w:r>
        <w:rPr>
          <w:b/>
          <w:color w:val="1E7B1E"/>
        </w:rPr>
        <w:t>d</w:t>
      </w:r>
    </w:p>
    <w:p>
      <w:pPr>
        <w:spacing w:after="20" w:before="0"/>
      </w:pPr>
      <w:r>
        <w:rPr>
          <w:b/>
        </w:rPr>
        <w:t xml:space="preserve">🧠 Clinical Rationale: </w:t>
      </w:r>
      <w:r>
        <w:t>CONFUSION + TREMORS + AGITATION + HALLUCINATIONS in an alcoholic (typically 48-96 hours after the last drink) = DELIRIUM TREMENS (DTs) — the most severe form of alcohol withdrawal, a medical EMERGENCY with a significant mortality rate if untreated. Wernicke's is the triad (confusion, ataxia, ophthalmoplegia); simple withdrawal lacks hallucinations.</w:t>
      </w:r>
    </w:p>
    <w:p>
      <w:pPr>
        <w:spacing w:after="20" w:before="0"/>
      </w:pPr>
      <w:r>
        <w:rPr>
          <w:b/>
        </w:rPr>
        <w:t xml:space="preserve">🔍 Key Clues: </w:t>
      </w:r>
      <w:r>
        <w:t>Alcohol cessation + confusion + tremors + hallucinations = DTs.</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Wernicke's = confusion + ataxia + ophthalmoplegia. | b — Korsakoff's = memory loss (chronic). | c — Simple withdrawal = tremors without hallucinations.</w:t>
      </w:r>
    </w:p>
    <w:p>
      <w:pPr>
        <w:spacing w:after="20" w:before="0"/>
      </w:pPr>
      <w:r>
        <w:rPr>
          <w:b/>
          <w:color w:val="B45F06"/>
        </w:rPr>
        <w:t xml:space="preserve">⚠️ Exam Trap: </w:t>
      </w:r>
      <w:r>
        <w:t>DTs: benzodiazepines (CIWA protocol), thiamine, fluids — never restrain without sedation.</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Tremors + hallucinations in alcoholic = DTs.</w:t>
      </w:r>
    </w:p>
    <w:p>
      <w:pPr>
        <w:spacing w:after="0" w:before="0"/>
      </w:pPr>
      <w:r>
        <w:rPr>
          <w:b/>
          <w:i w:val="0"/>
          <w:sz w:val="21"/>
        </w:rPr>
        <w:t>Positive Marks: 1    Negative Marks: 0.25</w:t>
      </w:r>
    </w:p>
    <w:p>
      <w:pPr>
        <w:spacing w:before="280" w:after="40"/>
      </w:pPr>
      <w:r>
        <w:rPr>
          <w:b/>
        </w:rPr>
        <w:t xml:space="preserve">Question: </w:t>
      </w:r>
      <w:r>
        <w:t>Before initiating lithium therapy, assessment of which organ system's function is most critical? (MHN)</w:t>
      </w:r>
    </w:p>
    <w:p>
      <w:pPr>
        <w:spacing w:after="20" w:before="0"/>
      </w:pPr>
      <w:r>
        <w:rPr>
          <w:b w:val="0"/>
          <w:i w:val="0"/>
          <w:sz w:val="21"/>
        </w:rPr>
        <w:t>(a)  Liver function</w:t>
      </w:r>
    </w:p>
    <w:p>
      <w:pPr>
        <w:spacing w:after="20" w:before="0"/>
      </w:pPr>
      <w:r>
        <w:rPr>
          <w:b w:val="0"/>
          <w:i w:val="0"/>
          <w:sz w:val="21"/>
        </w:rPr>
        <w:t>(b)  Renal function</w:t>
      </w:r>
    </w:p>
    <w:p>
      <w:pPr>
        <w:spacing w:after="20" w:before="0"/>
      </w:pPr>
      <w:r>
        <w:rPr>
          <w:b w:val="0"/>
          <w:i w:val="0"/>
          <w:sz w:val="21"/>
        </w:rPr>
        <w:t>(c)  Cardiac function</w:t>
      </w:r>
    </w:p>
    <w:p>
      <w:pPr>
        <w:spacing w:after="20" w:before="0"/>
      </w:pPr>
      <w:r>
        <w:rPr>
          <w:b w:val="0"/>
          <w:i w:val="0"/>
          <w:sz w:val="21"/>
        </w:rPr>
        <w:t>(d)  Pulmonary function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LITHIUM is EXCRETED by the KIDNEYS, so baseline RENAL FUNCTION (creatinine, BUN, eGFR) is the most critical assessment before starting therapy — impaired renal function rapidly leads to lithium accumulation and TOXICITY. Lithium also affects the thyroid (hypothyroidism) and can cause diabetes insipidus, but renal status governs dosing safety.</w:t>
      </w:r>
    </w:p>
    <w:p>
      <w:pPr>
        <w:spacing w:after="20" w:before="0"/>
      </w:pPr>
      <w:r>
        <w:rPr>
          <w:b/>
        </w:rPr>
        <w:t xml:space="preserve">🔍 Key Clues: </w:t>
      </w:r>
      <w:r>
        <w:t>Lithium → renal excretion → check renal function first.</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Liver function matters for hepatically cleared drugs. | c — Cardiac is less critical (narrow cardiac effect). | d — Pulmonary function is irrelevant.</w:t>
      </w:r>
    </w:p>
    <w:p>
      <w:pPr>
        <w:spacing w:after="20" w:before="0"/>
      </w:pPr>
      <w:r>
        <w:rPr>
          <w:b/>
          <w:color w:val="B45F06"/>
        </w:rPr>
        <w:t xml:space="preserve">⚠️ Exam Trap: </w:t>
      </w:r>
      <w:r>
        <w:t>Lithium therapeutic window 0.6-1.2 mEq/L; toxicity &gt; 1.5 — monitor levels and hydration.</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Lithium: kidneys first.</w:t>
      </w:r>
    </w:p>
    <w:p>
      <w:pPr>
        <w:spacing w:after="0" w:before="0"/>
      </w:pPr>
      <w:r>
        <w:rPr>
          <w:b/>
          <w:i w:val="0"/>
          <w:sz w:val="21"/>
        </w:rPr>
        <w:t>Positive Marks: 1    Negative Marks: 0.25</w:t>
      </w:r>
    </w:p>
    <w:p>
      <w:pPr>
        <w:spacing w:before="280" w:after="40"/>
      </w:pPr>
      <w:r>
        <w:rPr>
          <w:b/>
        </w:rPr>
        <w:t xml:space="preserve">Question: </w:t>
      </w:r>
      <w:r>
        <w:t>Which medication listed below is NOT primarily indicated for its anti-suicidal properties? (MHN)</w:t>
      </w:r>
    </w:p>
    <w:p>
      <w:pPr>
        <w:spacing w:after="20" w:before="0"/>
      </w:pPr>
      <w:r>
        <w:rPr>
          <w:b w:val="0"/>
          <w:i w:val="0"/>
          <w:sz w:val="21"/>
        </w:rPr>
        <w:t>(a)  Ketamine</w:t>
      </w:r>
    </w:p>
    <w:p>
      <w:pPr>
        <w:spacing w:after="20" w:before="0"/>
      </w:pPr>
      <w:r>
        <w:rPr>
          <w:b w:val="0"/>
          <w:i w:val="0"/>
          <w:sz w:val="21"/>
        </w:rPr>
        <w:t>(b)  Lamotrigine</w:t>
      </w:r>
    </w:p>
    <w:p>
      <w:pPr>
        <w:spacing w:after="20" w:before="0"/>
      </w:pPr>
      <w:r>
        <w:rPr>
          <w:b w:val="0"/>
          <w:i w:val="0"/>
          <w:sz w:val="21"/>
        </w:rPr>
        <w:t>(c)  Lithium</w:t>
      </w:r>
    </w:p>
    <w:p>
      <w:pPr>
        <w:spacing w:after="20" w:before="0"/>
      </w:pPr>
      <w:r>
        <w:rPr>
          <w:b w:val="0"/>
          <w:i w:val="0"/>
          <w:sz w:val="21"/>
        </w:rPr>
        <w:t>(d)  Clozapine</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LITHIUM, KETAMINE and CLOZAPINE all have documented ANTI-SUICIDAL effects (lithium reduces suicide risk in mood disorders; ketamine rapidly reduces suicidal ideation; clozapine is the only antipsychotic with proven anti-suicidal efficacy in schizophrenia). LAMOTRIGINE is a mood stabiliser for bipolar depression WITHOUT a primary anti-suicidal indication.</w:t>
      </w:r>
    </w:p>
    <w:p>
      <w:pPr>
        <w:spacing w:after="20" w:before="0"/>
      </w:pPr>
      <w:r>
        <w:rPr>
          <w:b/>
        </w:rPr>
        <w:t xml:space="preserve">🔍 Key Clues: </w:t>
      </w:r>
      <w:r>
        <w:t>'NOT anti-suicidal' → lamotrigine (mood stabiliser only).</w:t>
      </w:r>
    </w:p>
    <w:p>
      <w:pPr>
        <w:spacing w:after="20" w:before="0"/>
      </w:pPr>
      <w:r>
        <w:rPr>
          <w:b/>
        </w:rPr>
        <w:t xml:space="preserve">🚨 Priority Principle: </w:t>
      </w:r>
      <w:r>
        <w:t>Medication safety — the right drug, right dose, right route, right time and right patient — governs every administration decision.</w:t>
      </w:r>
    </w:p>
    <w:p>
      <w:pPr>
        <w:spacing w:after="20" w:before="0"/>
      </w:pPr>
      <w:r>
        <w:rPr>
          <w:b/>
        </w:rPr>
        <w:t xml:space="preserve">❌ Why Not Other Options: </w:t>
      </w:r>
      <w:r>
        <w:t>a — Ketamine has rapid anti-suicidal action. | c — Lithium reduces suicide risk. | d — Clozapine has anti-suicidal properties.</w:t>
      </w:r>
    </w:p>
    <w:p>
      <w:pPr>
        <w:spacing w:after="20" w:before="0"/>
      </w:pPr>
      <w:r>
        <w:rPr>
          <w:b/>
          <w:color w:val="B45F06"/>
        </w:rPr>
        <w:t xml:space="preserve">⚠️ Exam Trap: </w:t>
      </w:r>
      <w:r>
        <w:t>Memorise the anti-suicide trio: lithium, ketamine, clozapine.</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Anti-suicidal: lithium, ketamine, clozapine — not lamotrigine.</w:t>
      </w:r>
    </w:p>
    <w:p>
      <w:pPr>
        <w:spacing w:after="0" w:before="0"/>
      </w:pPr>
      <w:r>
        <w:rPr>
          <w:b/>
          <w:i w:val="0"/>
          <w:sz w:val="21"/>
        </w:rPr>
        <w:t>Positive Marks: 1    Negative Marks: 0.25</w:t>
      </w:r>
    </w:p>
    <w:p>
      <w:pPr>
        <w:spacing w:before="280" w:after="40"/>
      </w:pPr>
      <w:r>
        <w:rPr>
          <w:b/>
        </w:rPr>
        <w:t xml:space="preserve">Question: </w:t>
      </w:r>
      <w:r>
        <w:t>A known alcoholic patient presents with tremors and diaphoresis after 24 hours of not drinking alcohol. Which of the following is most suggestive? (MHN)</w:t>
      </w:r>
    </w:p>
    <w:p>
      <w:pPr>
        <w:spacing w:after="20" w:before="0"/>
      </w:pPr>
      <w:r>
        <w:rPr>
          <w:b w:val="0"/>
          <w:i w:val="0"/>
          <w:sz w:val="21"/>
        </w:rPr>
        <w:t>(a)  Alcohol intoxication</w:t>
      </w:r>
    </w:p>
    <w:p>
      <w:pPr>
        <w:spacing w:after="20" w:before="0"/>
      </w:pPr>
      <w:r>
        <w:rPr>
          <w:b w:val="0"/>
          <w:i w:val="0"/>
          <w:sz w:val="21"/>
        </w:rPr>
        <w:t>(b)  Alcohol withdrawal</w:t>
      </w:r>
    </w:p>
    <w:p>
      <w:pPr>
        <w:spacing w:after="20" w:before="0"/>
      </w:pPr>
      <w:r>
        <w:rPr>
          <w:b w:val="0"/>
          <w:i w:val="0"/>
          <w:sz w:val="21"/>
        </w:rPr>
        <w:t>(c)  Wernicke's encephalopathy</w:t>
      </w:r>
    </w:p>
    <w:p>
      <w:pPr>
        <w:spacing w:after="20" w:before="0"/>
      </w:pPr>
      <w:r>
        <w:rPr>
          <w:b w:val="0"/>
          <w:i w:val="0"/>
          <w:sz w:val="21"/>
        </w:rPr>
        <w:t>(d)  Delirium tremens</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TREMORS + DIAPHORESIS (sweating) appearing about 24 HOURS after the last drink = ALCOHOL WITHDRAWAL SYNDROME — the early autonomic hyperarousal phase. Without hallucinations or confusion it is not yet delirium tremens; intoxication would follow drinking, not abstinence.</w:t>
      </w:r>
    </w:p>
    <w:p>
      <w:pPr>
        <w:spacing w:after="20" w:before="0"/>
      </w:pPr>
      <w:r>
        <w:rPr>
          <w:b/>
        </w:rPr>
        <w:t xml:space="preserve">🔍 Key Clues: </w:t>
      </w:r>
      <w:r>
        <w:t>24 h after stopping alcohol + tremors + sweating = withdrawal.</w:t>
      </w:r>
    </w:p>
    <w:p>
      <w:pPr>
        <w:spacing w:after="20" w:before="0"/>
      </w:pPr>
      <w:r>
        <w:rPr>
          <w:b/>
        </w:rPr>
        <w:t xml:space="preserve">🚨 Priority Principle: </w:t>
      </w:r>
      <w:r>
        <w:t>Recall the core fact precisely, then apply it to the clinical context.</w:t>
      </w:r>
    </w:p>
    <w:p>
      <w:pPr>
        <w:spacing w:after="20" w:before="0"/>
      </w:pPr>
      <w:r>
        <w:rPr>
          <w:b/>
        </w:rPr>
        <w:t xml:space="preserve">❌ Why Not Other Options: </w:t>
      </w:r>
      <w:r>
        <w:t>a — Intoxication = recent heavy drinking. | c — Wernicke's = confusion/ataxia/ophthalmoplegia. | d — DTs = + hallucinations/confusion (later).</w:t>
      </w:r>
    </w:p>
    <w:p>
      <w:pPr>
        <w:spacing w:after="20" w:before="0"/>
      </w:pPr>
      <w:r>
        <w:rPr>
          <w:b/>
          <w:color w:val="B45F06"/>
        </w:rPr>
        <w:t xml:space="preserve">⚠️ Exam Trap: </w:t>
      </w:r>
      <w:r>
        <w:t>Timeline: withdrawal peaks at 24-72 h; DTs at 48-96 h — monitor for escalation.</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Tremors + sweating at 24 h off alcohol = withdrawal.</w:t>
      </w:r>
    </w:p>
    <w:p>
      <w:pPr>
        <w:spacing w:after="0" w:before="0"/>
      </w:pPr>
      <w:r>
        <w:rPr>
          <w:b/>
          <w:i w:val="0"/>
          <w:sz w:val="21"/>
        </w:rPr>
        <w:t>Positive Marks: 1    Negative Marks: 0.25</w:t>
      </w:r>
    </w:p>
    <w:p>
      <w:pPr>
        <w:spacing w:before="280" w:after="40"/>
      </w:pPr>
      <w:r>
        <w:rPr>
          <w:b/>
        </w:rPr>
        <w:t xml:space="preserve">Question: </w:t>
      </w:r>
      <w:r>
        <w:t>A client is prescribed clozapine therapy. The nurse instructs the client to return for weekly monitoring of which laboratory value due to a potentially life-threatening adverse reaction? (MHN)</w:t>
      </w:r>
    </w:p>
    <w:p>
      <w:pPr>
        <w:spacing w:after="20" w:before="0"/>
      </w:pPr>
      <w:r>
        <w:rPr>
          <w:b w:val="0"/>
          <w:i w:val="0"/>
          <w:sz w:val="21"/>
        </w:rPr>
        <w:t>(a)  Liver enzymes</w:t>
      </w:r>
    </w:p>
    <w:p>
      <w:pPr>
        <w:spacing w:after="20" w:before="0"/>
      </w:pPr>
      <w:r>
        <w:rPr>
          <w:b w:val="0"/>
          <w:i w:val="0"/>
          <w:sz w:val="21"/>
        </w:rPr>
        <w:t>(b)  Serum electrolytes</w:t>
      </w:r>
    </w:p>
    <w:p>
      <w:pPr>
        <w:spacing w:after="20" w:before="0"/>
      </w:pPr>
      <w:r>
        <w:rPr>
          <w:b w:val="0"/>
          <w:i w:val="0"/>
          <w:sz w:val="21"/>
        </w:rPr>
        <w:t>(c)  White blood cell count</w:t>
      </w:r>
    </w:p>
    <w:p>
      <w:pPr>
        <w:spacing w:after="20" w:before="0"/>
      </w:pPr>
      <w:r>
        <w:rPr>
          <w:b w:val="0"/>
          <w:i w:val="0"/>
          <w:sz w:val="21"/>
        </w:rPr>
        <w:t>(d)  Blood glucose level</w:t>
      </w:r>
    </w:p>
    <w:p>
      <w:pPr>
        <w:spacing w:after="80" w:before="0"/>
      </w:pPr>
      <w:r>
        <w:rPr>
          <w:b/>
          <w:i w:val="0"/>
          <w:sz w:val="22"/>
        </w:rPr>
        <w:t>Answer: c</w:t>
      </w:r>
    </w:p>
    <w:p>
      <w:pPr>
        <w:spacing w:after="20"/>
      </w:pPr>
      <w:r>
        <w:rPr>
          <w:b/>
        </w:rPr>
        <w:t xml:space="preserve">Solution: </w:t>
      </w:r>
      <w:r>
        <w:rPr>
          <w:b/>
          <w:color w:val="1E7B1E"/>
        </w:rPr>
        <w:t xml:space="preserve">✅ Correct Answer: </w:t>
      </w:r>
      <w:r>
        <w:rPr>
          <w:b/>
          <w:color w:val="1E7B1E"/>
        </w:rPr>
        <w:t>c</w:t>
      </w:r>
    </w:p>
    <w:p>
      <w:pPr>
        <w:spacing w:after="20" w:before="0"/>
      </w:pPr>
      <w:r>
        <w:rPr>
          <w:b/>
        </w:rPr>
        <w:t xml:space="preserve">🧠 Clinical Rationale: </w:t>
      </w:r>
      <w:r>
        <w:t>CLOZAPINE carries a life-threatening risk of AGRANULOCYTOSIS (neutropenia), so the WHITE BLOOD CELL COUNT / absolute neutrophil count must be monitored WEEKLY (more frequently early in therapy). This is mandatory — dispensing is tied to blood monitoring registries. Liver enzymes, electrolytes and glucose are not the clozapine-specific fatal risk.</w:t>
      </w:r>
    </w:p>
    <w:p>
      <w:pPr>
        <w:spacing w:after="20" w:before="0"/>
      </w:pPr>
      <w:r>
        <w:rPr>
          <w:b/>
        </w:rPr>
        <w:t xml:space="preserve">🔍 Key Clues: </w:t>
      </w:r>
      <w:r>
        <w:t>Clozapine → agranulocytosis → weekly WBC/ANC monitoring.</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Liver enzymes are not the clozapine mandate. | b — Electrolytes are unrelated to clozapine. | d — Glucose matters (metabolic effects) but WBC is the life-threatening check.</w:t>
      </w:r>
    </w:p>
    <w:p>
      <w:pPr>
        <w:spacing w:after="20" w:before="0"/>
      </w:pPr>
      <w:r>
        <w:rPr>
          <w:b/>
          <w:color w:val="B45F06"/>
        </w:rPr>
        <w:t xml:space="preserve">⚠️ Exam Trap: </w:t>
      </w:r>
      <w:r>
        <w:t>Clozapine also causes myocarditis, seizures and metabolic syndrome — but agranulocytosis drives the monitoring schedule.</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Clozapine: weekly WBC for agranulocytosis.</w:t>
      </w:r>
    </w:p>
    <w:p>
      <w:pPr>
        <w:spacing w:after="0" w:before="0"/>
      </w:pPr>
      <w:r>
        <w:rPr>
          <w:b/>
          <w:i w:val="0"/>
          <w:sz w:val="21"/>
        </w:rPr>
        <w:t>Positive Marks: 1    Negative Marks: 0.25</w:t>
      </w:r>
    </w:p>
    <w:p>
      <w:pPr>
        <w:spacing w:before="280" w:after="40"/>
      </w:pPr>
      <w:r>
        <w:rPr>
          <w:b/>
        </w:rPr>
        <w:t xml:space="preserve">Question: </w:t>
      </w:r>
      <w:r>
        <w:t>Which therapeutic approach is considered a first-line treatment for obsessive-compulsive disorder (OCD), often involving gradual exposure to feared stimuli? (MHN)</w:t>
      </w:r>
    </w:p>
    <w:p>
      <w:pPr>
        <w:spacing w:after="20" w:before="0"/>
      </w:pPr>
      <w:r>
        <w:rPr>
          <w:b w:val="0"/>
          <w:i w:val="0"/>
          <w:sz w:val="21"/>
        </w:rPr>
        <w:t>(a)  Psychoanalysis</w:t>
      </w:r>
    </w:p>
    <w:p>
      <w:pPr>
        <w:spacing w:after="20" w:before="0"/>
      </w:pPr>
      <w:r>
        <w:rPr>
          <w:b w:val="0"/>
          <w:i w:val="0"/>
          <w:sz w:val="21"/>
        </w:rPr>
        <w:t>(b)  Exposure and Response Prevention (ERP) therapy</w:t>
      </w:r>
    </w:p>
    <w:p>
      <w:pPr>
        <w:spacing w:after="20" w:before="0"/>
      </w:pPr>
      <w:r>
        <w:rPr>
          <w:b w:val="0"/>
          <w:i w:val="0"/>
          <w:sz w:val="21"/>
        </w:rPr>
        <w:t>(c)  Aversion therapy</w:t>
      </w:r>
    </w:p>
    <w:p>
      <w:pPr>
        <w:spacing w:after="20" w:before="0"/>
      </w:pPr>
      <w:r>
        <w:rPr>
          <w:b w:val="0"/>
          <w:i w:val="0"/>
          <w:sz w:val="21"/>
        </w:rPr>
        <w:t>(d)  Supportive psychotherapy</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EXPOSURE AND RESPONSE PREVENTION (ERP) is the FIRST-LINE psychotherapy for OCD — the patient is gradually exposed to feared stimuli and PREVENTED from performing the compulsion, breaking the obsession-anxiety-compulsion cycle. CBT with ERP plus SSRIs is the standard treatment; psychoanalysis and supportive therapy are not first-line.</w:t>
      </w:r>
    </w:p>
    <w:p>
      <w:pPr>
        <w:spacing w:after="20" w:before="0"/>
      </w:pPr>
      <w:r>
        <w:rPr>
          <w:b/>
        </w:rPr>
        <w:t xml:space="preserve">🔍 Key Clues: </w:t>
      </w:r>
      <w:r>
        <w:t>OCD first-line = ERP (exposure + preventing the ritual).</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Psychoanalysis is not evidence-based first-line. | c — Aversion therapy is outdated/harmful. | d — Supportive therapy alone does not treat OCD.</w:t>
      </w:r>
    </w:p>
    <w:p>
      <w:pPr>
        <w:spacing w:after="20" w:before="0"/>
      </w:pPr>
      <w:r>
        <w:rPr>
          <w:b/>
          <w:color w:val="B45F06"/>
        </w:rPr>
        <w:t xml:space="preserve">⚠️ Exam Trap: </w:t>
      </w:r>
      <w:r>
        <w:t>OCD = ERP; BPD = DBT; PTSD = trauma-focused CBT — match the therapy.</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OCD: ERP + SSRIs.</w:t>
      </w:r>
    </w:p>
    <w:p>
      <w:pPr>
        <w:spacing w:after="0" w:before="0"/>
      </w:pPr>
      <w:r>
        <w:rPr>
          <w:b/>
          <w:i w:val="0"/>
          <w:sz w:val="21"/>
        </w:rPr>
        <w:t>Positive Marks: 1    Negative Marks: 0.25</w:t>
      </w:r>
    </w:p>
    <w:p>
      <w:pPr>
        <w:spacing w:before="280" w:after="40"/>
      </w:pPr>
      <w:r>
        <w:rPr>
          <w:b/>
        </w:rPr>
        <w:t xml:space="preserve">Question: </w:t>
      </w:r>
      <w:r>
        <w:t>Which type of depression is often characterized by severe anhedonia (loss of pleasure), early morning awakening, psychomotor retardation or agitation, significant weight loss and excessive guilt, often with a distinct quality different from normal sadness? (MHN)</w:t>
      </w:r>
    </w:p>
    <w:p>
      <w:pPr>
        <w:spacing w:after="20" w:before="0"/>
      </w:pPr>
      <w:r>
        <w:rPr>
          <w:b w:val="0"/>
          <w:i w:val="0"/>
          <w:sz w:val="21"/>
        </w:rPr>
        <w:t>(a)  Atypical Depression</w:t>
      </w:r>
    </w:p>
    <w:p>
      <w:pPr>
        <w:spacing w:after="20" w:before="0"/>
      </w:pPr>
      <w:r>
        <w:rPr>
          <w:b w:val="0"/>
          <w:i w:val="0"/>
          <w:sz w:val="21"/>
        </w:rPr>
        <w:t>(b)  Melancholic Depression</w:t>
      </w:r>
    </w:p>
    <w:p>
      <w:pPr>
        <w:spacing w:after="20" w:before="0"/>
      </w:pPr>
      <w:r>
        <w:rPr>
          <w:b w:val="0"/>
          <w:i w:val="0"/>
          <w:sz w:val="21"/>
        </w:rPr>
        <w:t>(c)  Dysthymia (Persistent Depressive Disorder)</w:t>
      </w:r>
    </w:p>
    <w:p>
      <w:pPr>
        <w:spacing w:after="20" w:before="0"/>
      </w:pPr>
      <w:r>
        <w:rPr>
          <w:b w:val="0"/>
          <w:i w:val="0"/>
          <w:sz w:val="21"/>
        </w:rPr>
        <w:t>(d)  Seasonal Affective Disorder</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MELANCHOLIC DEPRESSION is a severe MDD subtype with PROMINENT ANHEDONIA, EARLY MORNING AWAKENING, psychomotor retardation (or agitation), significant weight loss, and EXCESSIVE GUILT — with a depressed mood distinct from ordinary sadness, worse in the morning. Atypical depression has mood reactivity, hypersomnia and weight GAIN; dysthymia is chronic low-grade; SAD is seasonal.</w:t>
      </w:r>
    </w:p>
    <w:p>
      <w:pPr>
        <w:spacing w:after="20" w:before="0"/>
      </w:pPr>
      <w:r>
        <w:rPr>
          <w:b/>
        </w:rPr>
        <w:t xml:space="preserve">🔍 Key Clues: </w:t>
      </w:r>
      <w:r>
        <w:t>Anhedonia + early-morning awakening + weight loss + guilt = melancholic.</w:t>
      </w:r>
    </w:p>
    <w:p>
      <w:pPr>
        <w:spacing w:after="20" w:before="0"/>
      </w:pPr>
      <w:r>
        <w:rPr>
          <w:b/>
        </w:rPr>
        <w:t xml:space="preserve">🚨 Priority Principle: </w:t>
      </w:r>
      <w:r>
        <w:t>Patient safety and dignity guide care — reduce risk, avoid confrontation and involve the patient.</w:t>
      </w:r>
    </w:p>
    <w:p>
      <w:pPr>
        <w:spacing w:after="20" w:before="0"/>
      </w:pPr>
      <w:r>
        <w:rPr>
          <w:b/>
        </w:rPr>
        <w:t xml:space="preserve">❌ Why Not Other Options: </w:t>
      </w:r>
      <w:r>
        <w:t>a — Atypical = reactive mood, hypersomnia, weight gain. | c — Dysthymia = chronic mild depression ≥ 2 years. | d — SAD = depressive episodes in winter.</w:t>
      </w:r>
    </w:p>
    <w:p>
      <w:pPr>
        <w:spacing w:after="20" w:before="0"/>
      </w:pPr>
      <w:r>
        <w:rPr>
          <w:b/>
          <w:color w:val="B45F06"/>
        </w:rPr>
        <w:t xml:space="preserve">⚠️ Exam Trap: </w:t>
      </w:r>
      <w:r>
        <w:t>Melancholic features predict better response to ECT/physical treatments and TCAs.</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Melancholic: anhedonia + early AM awakening + guilt.</w:t>
      </w:r>
    </w:p>
    <w:p>
      <w:pPr>
        <w:spacing w:after="0" w:before="0"/>
      </w:pPr>
      <w:r>
        <w:rPr>
          <w:b/>
          <w:i w:val="0"/>
          <w:sz w:val="21"/>
        </w:rPr>
        <w:t>Positive Marks: 1    Negative Marks: 0.25</w:t>
      </w:r>
    </w:p>
    <w:p>
      <w:pPr>
        <w:spacing w:before="280" w:after="40"/>
      </w:pPr>
      <w:r>
        <w:rPr>
          <w:b/>
        </w:rPr>
        <w:t xml:space="preserve">Question: </w:t>
      </w:r>
      <w:r>
        <w:t>Which category of side effects is most commonly associated with first-generation (typical) antipsychotic medications? (MHN)</w:t>
      </w:r>
    </w:p>
    <w:p>
      <w:pPr>
        <w:spacing w:after="20" w:before="0"/>
      </w:pPr>
      <w:r>
        <w:rPr>
          <w:b w:val="0"/>
          <w:i w:val="0"/>
          <w:sz w:val="21"/>
        </w:rPr>
        <w:t>(a)  Metabolic side effects (weight gain, hyperglycemia)</w:t>
      </w:r>
    </w:p>
    <w:p>
      <w:pPr>
        <w:spacing w:after="20" w:before="0"/>
      </w:pPr>
      <w:r>
        <w:rPr>
          <w:b w:val="0"/>
          <w:i w:val="0"/>
          <w:sz w:val="21"/>
        </w:rPr>
        <w:t>(b)  Extrapyramidal Symptoms (EPS) (e.g., dystonia, parkinsonism, akathisia, tardive dyskinesia)</w:t>
      </w:r>
    </w:p>
    <w:p>
      <w:pPr>
        <w:spacing w:after="20" w:before="0"/>
      </w:pPr>
      <w:r>
        <w:rPr>
          <w:b w:val="0"/>
          <w:i w:val="0"/>
          <w:sz w:val="21"/>
        </w:rPr>
        <w:t>(c)  Anticholinergic side effects (dry mouth, constipation)</w:t>
      </w:r>
    </w:p>
    <w:p>
      <w:pPr>
        <w:spacing w:after="20" w:before="0"/>
      </w:pPr>
      <w:r>
        <w:rPr>
          <w:b w:val="0"/>
          <w:i w:val="0"/>
          <w:sz w:val="21"/>
        </w:rPr>
        <w:t>(d)  Cardiovascular side effects (orthostatic hypotension)</w:t>
      </w:r>
    </w:p>
    <w:p>
      <w:pPr>
        <w:spacing w:after="80" w:before="0"/>
      </w:pPr>
      <w:r>
        <w:rPr>
          <w:b/>
          <w:i w:val="0"/>
          <w:sz w:val="22"/>
        </w:rPr>
        <w:t>Answer: b</w:t>
      </w:r>
    </w:p>
    <w:p>
      <w:pPr>
        <w:spacing w:after="20"/>
      </w:pPr>
      <w:r>
        <w:rPr>
          <w:b/>
        </w:rPr>
        <w:t xml:space="preserve">Solution: </w:t>
      </w:r>
      <w:r>
        <w:rPr>
          <w:b/>
          <w:color w:val="1E7B1E"/>
        </w:rPr>
        <w:t xml:space="preserve">✅ Correct Answer: </w:t>
      </w:r>
      <w:r>
        <w:rPr>
          <w:b/>
          <w:color w:val="1E7B1E"/>
        </w:rPr>
        <w:t>b</w:t>
      </w:r>
    </w:p>
    <w:p>
      <w:pPr>
        <w:spacing w:after="20" w:before="0"/>
      </w:pPr>
      <w:r>
        <w:rPr>
          <w:b/>
        </w:rPr>
        <w:t xml:space="preserve">🧠 Clinical Rationale: </w:t>
      </w:r>
      <w:r>
        <w:t>FIRST-GENERATION (TYPICAL) antipsychotics (haloperidol, chlorpromazine) are associated mainly with EXTRAPYRAMIDAL SYMPTOMS — dystonia, drug-induced parkinsonism, AKATHISIA and TARDIVE DYSKINESIA — due to strong D2 dopamine blockade. METABOLIC side effects (weight gain, hyperglycemia) are the hallmark of SECOND-generation (atypical) drugs like olanzapine/clozapine.</w:t>
      </w:r>
    </w:p>
    <w:p>
      <w:pPr>
        <w:spacing w:after="20" w:before="0"/>
      </w:pPr>
      <w:r>
        <w:rPr>
          <w:b/>
        </w:rPr>
        <w:t xml:space="preserve">🔍 Key Clues: </w:t>
      </w:r>
      <w:r>
        <w:t>Typical antipsychotics = EPS; atypical = metabolic.</w:t>
      </w:r>
    </w:p>
    <w:p>
      <w:pPr>
        <w:spacing w:after="20" w:before="0"/>
      </w:pPr>
      <w:r>
        <w:rPr>
          <w:b/>
        </w:rPr>
        <w:t xml:space="preserve">🚨 Priority Principle: </w:t>
      </w:r>
      <w:r>
        <w:t>Patient safety and the ABC (airway, breathing, circulation) priorities come before diagnosis, documentation and non-urgent tasks.</w:t>
      </w:r>
    </w:p>
    <w:p>
      <w:pPr>
        <w:spacing w:after="20" w:before="0"/>
      </w:pPr>
      <w:r>
        <w:rPr>
          <w:b/>
        </w:rPr>
        <w:t xml:space="preserve">❌ Why Not Other Options: </w:t>
      </w:r>
      <w:r>
        <w:t>a — Metabolic effects typify atypical antipsychotics. | c — Anticholinergic effects occur but are not the defining class risk. | d — Orthostatic hypotension occurs in both, not the defining feature.</w:t>
      </w:r>
    </w:p>
    <w:p>
      <w:pPr>
        <w:spacing w:after="20" w:before="0"/>
      </w:pPr>
      <w:r>
        <w:rPr>
          <w:b/>
          <w:color w:val="B45F06"/>
        </w:rPr>
        <w:t xml:space="preserve">⚠️ Exam Trap: </w:t>
      </w:r>
      <w:r>
        <w:t>Acute dystonia (eyes rolling back, torticollis) after typical antipsychotic = treat with anticholinergic (benztropine/diphenhydramine).</w:t>
      </w:r>
    </w:p>
    <w:p>
      <w:pPr>
        <w:spacing w:after="20" w:before="0"/>
      </w:pPr>
      <w:r>
        <w:rPr>
          <w:b/>
        </w:rPr>
        <w:t xml:space="preserve">🩺 Clinical Thinking: </w:t>
      </w:r>
      <w:r>
        <w:t>Identify (the problem) → Stabilize (ABC / patient safety) → Reassess (response) → Document (findings).</w:t>
      </w:r>
    </w:p>
    <w:p>
      <w:pPr>
        <w:spacing w:after="20" w:before="0"/>
      </w:pPr>
      <w:r>
        <w:rPr>
          <w:b/>
          <w:color w:val="1F3A5F"/>
        </w:rPr>
        <w:t xml:space="preserve">💎 PNC Pearl: </w:t>
      </w:r>
      <w:r>
        <w:t>Typicals → EPS; atypicals → metabolic.</w:t>
      </w:r>
    </w:p>
    <w:p>
      <w:pPr>
        <w:spacing w:after="0" w:before="0"/>
      </w:pPr>
      <w:r>
        <w:rPr>
          <w:b/>
          <w:i w:val="0"/>
          <w:sz w:val="21"/>
        </w:rPr>
        <w:t>Positive Marks: 1    Negative Marks: 0.25</w:t>
      </w:r>
    </w:p>
    <w:p>
      <w:pPr>
        <w:spacing w:before="280" w:after="40"/>
      </w:pPr>
      <w:r>
        <w:rPr>
          <w:b/>
        </w:rPr>
        <w:t xml:space="preserve">Question: </w:t>
      </w:r>
      <w:r>
        <w:t>The IQ range of 50-69 falls under which type of mental retardation as per DSM-V classification? (MHN)</w:t>
      </w:r>
    </w:p>
    <w:p>
      <w:pPr>
        <w:spacing w:after="20" w:before="0"/>
      </w:pPr>
      <w:r>
        <w:rPr>
          <w:b w:val="0"/>
          <w:i w:val="0"/>
          <w:sz w:val="21"/>
        </w:rPr>
        <w:t>(a)  Mild</w:t>
      </w:r>
    </w:p>
    <w:p>
      <w:pPr>
        <w:spacing w:after="20" w:before="0"/>
      </w:pPr>
      <w:r>
        <w:rPr>
          <w:b w:val="0"/>
          <w:i w:val="0"/>
          <w:sz w:val="21"/>
        </w:rPr>
        <w:t>(b)  Moderate</w:t>
      </w:r>
    </w:p>
    <w:p>
      <w:pPr>
        <w:spacing w:after="20" w:before="0"/>
      </w:pPr>
      <w:r>
        <w:rPr>
          <w:b w:val="0"/>
          <w:i w:val="0"/>
          <w:sz w:val="21"/>
        </w:rPr>
        <w:t>(c)  Severe</w:t>
      </w:r>
    </w:p>
    <w:p>
      <w:pPr>
        <w:spacing w:after="20" w:before="0"/>
      </w:pPr>
      <w:r>
        <w:rPr>
          <w:b w:val="0"/>
          <w:i w:val="0"/>
          <w:sz w:val="21"/>
        </w:rPr>
        <w:t>(d)  Profound</w:t>
      </w:r>
    </w:p>
    <w:p>
      <w:pPr>
        <w:spacing w:after="80" w:before="0"/>
      </w:pPr>
      <w:r>
        <w:rPr>
          <w:b/>
          <w:i w:val="0"/>
          <w:sz w:val="22"/>
        </w:rPr>
        <w:t>Answer: a</w:t>
      </w:r>
    </w:p>
    <w:p>
      <w:pPr>
        <w:spacing w:after="20"/>
      </w:pPr>
      <w:r>
        <w:rPr>
          <w:b/>
        </w:rPr>
        <w:t xml:space="preserve">Solution: </w:t>
      </w:r>
      <w:r>
        <w:rPr>
          <w:b/>
          <w:color w:val="1E7B1E"/>
        </w:rPr>
        <w:t xml:space="preserve">✅ Correct Answer: </w:t>
      </w:r>
      <w:r>
        <w:rPr>
          <w:b/>
          <w:color w:val="1E7B1E"/>
        </w:rPr>
        <w:t>a</w:t>
      </w:r>
    </w:p>
    <w:p>
      <w:pPr>
        <w:spacing w:after="20" w:before="0"/>
      </w:pPr>
      <w:r>
        <w:rPr>
          <w:b/>
        </w:rPr>
        <w:t xml:space="preserve">🧠 Clinical Rationale: </w:t>
      </w:r>
      <w:r>
        <w:t>Intellectual disability (per DSM-5, severity is based on adaptive functioning, with IQ as a guide): MILD = IQ 50-69 (roughly), MODERATE = 35-49, SEVERE = 20-34, PROFOUND = below 20. An IQ of 50-69 therefore corresponds to MILD intellectual disability.</w:t>
      </w:r>
    </w:p>
    <w:p>
      <w:pPr>
        <w:spacing w:after="20" w:before="0"/>
      </w:pPr>
      <w:r>
        <w:rPr>
          <w:b/>
        </w:rPr>
        <w:t xml:space="preserve">🔍 Key Clues: </w:t>
      </w:r>
      <w:r>
        <w:t>IQ 50-69 = mild; 35-49 = moderate; 20-34 = severe; &lt;20 = profound.</w:t>
      </w:r>
    </w:p>
    <w:p>
      <w:pPr>
        <w:spacing w:after="20" w:before="0"/>
      </w:pPr>
      <w:r>
        <w:rPr>
          <w:b/>
        </w:rPr>
        <w:t xml:space="preserve">🚨 Priority Principle: </w:t>
      </w:r>
      <w:r>
        <w:t>Patient safety and dignity guide care — reduce risk, avoid confrontation and involve the patient.</w:t>
      </w:r>
    </w:p>
    <w:p>
      <w:pPr>
        <w:spacing w:after="20" w:before="0"/>
      </w:pPr>
      <w:r>
        <w:rPr>
          <w:b/>
        </w:rPr>
        <w:t xml:space="preserve">❌ Why Not Other Options: </w:t>
      </w:r>
      <w:r>
        <w:t>b — Moderate = 35-49. | c — Severe = 20-34. | d — Profound = below 20.</w:t>
      </w:r>
    </w:p>
    <w:p>
      <w:pPr>
        <w:spacing w:after="20" w:before="0"/>
      </w:pPr>
      <w:r>
        <w:rPr>
          <w:b/>
          <w:color w:val="B45F06"/>
        </w:rPr>
        <w:t xml:space="preserve">⚠️ Exam Trap: </w:t>
      </w:r>
      <w:r>
        <w:t>DSM-5 now emphasises adaptive functioning over raw IQ for severity grading.</w:t>
      </w:r>
    </w:p>
    <w:p>
      <w:pPr>
        <w:spacing w:after="20" w:before="0"/>
      </w:pPr>
      <w:r>
        <w:rPr>
          <w:b/>
        </w:rPr>
        <w:t xml:space="preserve">🩺 Clinical Thinking: </w:t>
      </w:r>
      <w:r>
        <w:t>Recall (the key fact) → Connect (related high-yield facts) → Apply (exam context).</w:t>
      </w:r>
    </w:p>
    <w:p>
      <w:pPr>
        <w:spacing w:after="20" w:before="0"/>
      </w:pPr>
      <w:r>
        <w:rPr>
          <w:b/>
          <w:color w:val="1F3A5F"/>
        </w:rPr>
        <w:t xml:space="preserve">💎 PNC Pearl: </w:t>
      </w:r>
      <w:r>
        <w:t>IQ 50-69 = mild intellectual disability.</w:t>
      </w:r>
    </w:p>
    <w:p>
      <w:pPr>
        <w:spacing w:after="0" w:before="0"/>
      </w:pPr>
      <w:r>
        <w:rPr>
          <w:b/>
          <w:i w:val="0"/>
          <w:sz w:val="21"/>
        </w:rPr>
        <w:t>Positive Marks: 1    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