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Identify the given instrument:     (OBGY)</w:t>
      </w:r>
    </w:p>
    <w:p>
      <w:pPr>
        <w:spacing w:after="40" w:before="0"/>
      </w:pPr>
      <w:r>
        <w:rPr>
          <w:b w:val="0"/>
          <w:i/>
          <w:color w:val="B45F06"/>
          <w:sz w:val="20"/>
        </w:rPr>
        <w:t>[ IMAGE: N9-M41 — image in the Image Bank, to be inserted ]</w:t>
      </w:r>
    </w:p>
    <w:p>
      <w:pPr>
        <w:spacing w:after="20" w:before="0"/>
      </w:pPr>
      <w:r>
        <w:rPr>
          <w:b w:val="0"/>
          <w:i w:val="0"/>
          <w:sz w:val="21"/>
        </w:rPr>
        <w:t>(a)  Green Armytage Forceps</w:t>
      </w:r>
    </w:p>
    <w:p>
      <w:pPr>
        <w:spacing w:after="20" w:before="0"/>
      </w:pPr>
      <w:r>
        <w:rPr>
          <w:b w:val="0"/>
          <w:i w:val="0"/>
          <w:sz w:val="21"/>
        </w:rPr>
        <w:t>(b)  Babcock Forceps</w:t>
      </w:r>
    </w:p>
    <w:p>
      <w:pPr>
        <w:spacing w:after="20" w:before="0"/>
      </w:pPr>
      <w:r>
        <w:rPr>
          <w:b w:val="0"/>
          <w:i w:val="0"/>
          <w:sz w:val="21"/>
        </w:rPr>
        <w:t>(c)  Allis Tissue Forceps</w:t>
      </w:r>
    </w:p>
    <w:p>
      <w:pPr>
        <w:spacing w:after="20" w:before="0"/>
      </w:pPr>
      <w:r>
        <w:rPr>
          <w:b w:val="0"/>
          <w:i w:val="0"/>
          <w:sz w:val="21"/>
        </w:rPr>
        <w:t>(d)  Kocher's Forceps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image and the printed key, the instrument shown is the GREEN-ARMYTAGE FORCEPS — a toothed obstetric forceps used to grasp the EDGES OF THE UTERINE INCISION / cervical edges to control bleeding during caesarean delivery. Babcock is a soft-tissue atraumatic forceps; Allis grasps tissue; Kocher's is a haemostat with a single tooth.</w:t>
      </w:r>
    </w:p>
    <w:p>
      <w:pPr>
        <w:spacing w:after="20" w:before="0"/>
      </w:pPr>
      <w:r>
        <w:rPr>
          <w:b/>
        </w:rPr>
        <w:t xml:space="preserve">🔍 Key Clues: </w:t>
      </w:r>
      <w:r>
        <w:t>Obstetric forceps for the uterine incision edges = Green-Armytage.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Babcock = atraumatic bowel/tissue forceps. | c — Allis = rat-tooth tissue forceps. | d — Kocher's = single-tooth haemostat.</w:t>
      </w:r>
    </w:p>
    <w:p>
      <w:pPr>
        <w:spacing w:after="20" w:before="0"/>
      </w:pPr>
      <w:r>
        <w:rPr>
          <w:b/>
          <w:color w:val="B45F06"/>
        </w:rPr>
        <w:t xml:space="preserve">⚠️ Exam Trap: </w:t>
      </w:r>
      <w:r>
        <w:t>Green-Armytage = uterine-incision haemostasis; Babcock/Allis/Kocher are general tissue forceps.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Green-Armytage forceps: uterine incision edges.</w:t>
      </w:r>
    </w:p>
    <w:p>
      <w:pPr>
        <w:spacing w:after="0" w:before="0"/>
      </w:pPr>
      <w:r>
        <w:rPr>
          <w:b/>
          <w:i w:val="0"/>
          <w:sz w:val="21"/>
        </w:rPr>
        <w:t>Positive Marks: 1    Negative Marks: 0.25</w:t>
      </w:r>
    </w:p>
    <w:p>
      <w:pPr>
        <w:spacing w:before="280" w:after="40"/>
      </w:pPr>
      <w:r>
        <w:rPr>
          <w:b/>
        </w:rPr>
        <w:t xml:space="preserve">Question: </w:t>
      </w:r>
      <w:r>
        <w:t>Identify the given instrument: (OBGY)</w:t>
      </w:r>
    </w:p>
    <w:p>
      <w:pPr>
        <w:spacing w:after="40" w:before="0"/>
      </w:pPr>
      <w:r>
        <w:rPr>
          <w:b w:val="0"/>
          <w:i/>
          <w:color w:val="B45F06"/>
          <w:sz w:val="20"/>
        </w:rPr>
        <w:t>[ IMAGE: N9-M42 — image in the Image Bank, to be inserted ]</w:t>
      </w:r>
    </w:p>
    <w:p>
      <w:pPr>
        <w:spacing w:after="20" w:before="0"/>
      </w:pPr>
      <w:r>
        <w:rPr>
          <w:b w:val="0"/>
          <w:i w:val="0"/>
          <w:sz w:val="21"/>
        </w:rPr>
        <w:t>(a)  Doyen's Retractor</w:t>
      </w:r>
    </w:p>
    <w:p>
      <w:pPr>
        <w:spacing w:after="20" w:before="0"/>
      </w:pPr>
      <w:r>
        <w:rPr>
          <w:b w:val="0"/>
          <w:i w:val="0"/>
          <w:sz w:val="21"/>
        </w:rPr>
        <w:t>(b)  Deaver Retractor</w:t>
      </w:r>
    </w:p>
    <w:p>
      <w:pPr>
        <w:spacing w:after="20" w:before="0"/>
      </w:pPr>
      <w:r>
        <w:rPr>
          <w:b w:val="0"/>
          <w:i w:val="0"/>
          <w:sz w:val="21"/>
        </w:rPr>
        <w:t>(c)  Langenbeck Retractor</w:t>
      </w:r>
    </w:p>
    <w:p>
      <w:pPr>
        <w:spacing w:after="20" w:before="0"/>
      </w:pPr>
      <w:r>
        <w:rPr>
          <w:b w:val="0"/>
          <w:i w:val="0"/>
          <w:sz w:val="21"/>
        </w:rPr>
        <w:t>(d)  Morris Retractor</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Per the image and the printed key, the instrument shown is a DEAVER RETRACTOR — a long, flat, curved blade retractor used for DEEP abdominal and pelvic exposure (liver, bladder, uterus). Doyen's is a self-retaining abdominal retractor; Langenbeck is a single sharp-hook retractor; Morris is a flat wound retractor.</w:t>
      </w:r>
    </w:p>
    <w:p>
      <w:pPr>
        <w:spacing w:after="20" w:before="0"/>
      </w:pPr>
      <w:r>
        <w:rPr>
          <w:b/>
        </w:rPr>
        <w:t xml:space="preserve">🔍 Key Clues: </w:t>
      </w:r>
      <w:r>
        <w:t>Long curved flat blade for deep pelvic/abdominal retraction = Deaver.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Doyen's = self-retaining abdominal retractor. | c — Langenbeck = sharp single-hook retractor. | d — Morris = flat retractor.</w:t>
      </w:r>
    </w:p>
    <w:p>
      <w:pPr>
        <w:spacing w:after="20" w:before="0"/>
      </w:pPr>
      <w:r>
        <w:rPr>
          <w:b/>
          <w:color w:val="B45F06"/>
        </w:rPr>
        <w:t xml:space="preserve">⚠️ Exam Trap: </w:t>
      </w:r>
      <w:r>
        <w:t>Deaver: deep curved blade ('the deep one'); Doyen: self-retaining ('the frame').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Deaver retractor: deep abdominal/pelvic exposure.</w:t>
      </w:r>
    </w:p>
    <w:p>
      <w:pPr>
        <w:spacing w:after="0" w:before="0"/>
      </w:pPr>
      <w:r>
        <w:rPr>
          <w:b/>
          <w:i w:val="0"/>
          <w:sz w:val="21"/>
        </w:rPr>
        <w:t>Positive Marks: 1    Negative Marks: 0.25</w:t>
      </w:r>
    </w:p>
    <w:p>
      <w:pPr>
        <w:spacing w:before="280" w:after="40"/>
      </w:pPr>
      <w:r>
        <w:rPr>
          <w:b/>
        </w:rPr>
        <w:t xml:space="preserve">Question: </w:t>
      </w:r>
      <w:r>
        <w:t>Identify the item shown in the image given below: (OBGY)</w:t>
      </w:r>
    </w:p>
    <w:p>
      <w:pPr>
        <w:spacing w:after="40" w:before="0"/>
      </w:pPr>
      <w:r>
        <w:rPr>
          <w:b w:val="0"/>
          <w:i/>
          <w:color w:val="B45F06"/>
          <w:sz w:val="20"/>
        </w:rPr>
        <w:t>[ IMAGE: N9-M43 — image in the Image Bank, to be inserted ]</w:t>
      </w:r>
    </w:p>
    <w:p>
      <w:pPr>
        <w:spacing w:after="20" w:before="0"/>
      </w:pPr>
      <w:r>
        <w:rPr>
          <w:b w:val="0"/>
          <w:i w:val="0"/>
          <w:sz w:val="21"/>
        </w:rPr>
        <w:t>(a)  Obstetric V-Drape</w:t>
      </w:r>
    </w:p>
    <w:p>
      <w:pPr>
        <w:spacing w:after="20" w:before="0"/>
      </w:pPr>
      <w:r>
        <w:rPr>
          <w:b w:val="0"/>
          <w:i w:val="0"/>
          <w:sz w:val="21"/>
        </w:rPr>
        <w:t>(b)  Episiotomy Pack</w:t>
      </w:r>
    </w:p>
    <w:p>
      <w:pPr>
        <w:spacing w:after="20" w:before="0"/>
      </w:pPr>
      <w:r>
        <w:rPr>
          <w:b w:val="0"/>
          <w:i w:val="0"/>
          <w:sz w:val="21"/>
        </w:rPr>
        <w:t>(c)  Perineal Sheet</w:t>
      </w:r>
    </w:p>
    <w:p>
      <w:pPr>
        <w:spacing w:after="20" w:before="0"/>
      </w:pPr>
      <w:r>
        <w:rPr>
          <w:b w:val="0"/>
          <w:i w:val="0"/>
          <w:sz w:val="21"/>
        </w:rPr>
        <w:t>(d)  Cesarean Section Drape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image and the printed key, the item shown is an OBSTETRIC V-DRAPE — a sterile drape with a V-shaped fenestration used during vaginal delivery to keep the perineum exposed while protecting the rest of the field. Episiotomy packs, perineal sheets and caesarean drapes are different products.</w:t>
      </w:r>
    </w:p>
    <w:p>
      <w:pPr>
        <w:spacing w:after="20" w:before="0"/>
      </w:pPr>
      <w:r>
        <w:rPr>
          <w:b/>
        </w:rPr>
        <w:t xml:space="preserve">🔍 Key Clues: </w:t>
      </w:r>
      <w:r>
        <w:t>V-shaped fenestrated drape for vaginal delivery = obstetric V-drape.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Episiotomy pack = scissors + suturing supplies. | c — Perineal sheet is a plain sterile sheet. | d — Caesarean drape covers the abdomen.</w:t>
      </w:r>
    </w:p>
    <w:p>
      <w:pPr>
        <w:spacing w:after="20" w:before="0"/>
      </w:pPr>
      <w:r>
        <w:rPr>
          <w:b/>
          <w:color w:val="B45F06"/>
        </w:rPr>
        <w:t xml:space="preserve">⚠️ Exam Trap: </w:t>
      </w:r>
      <w:r>
        <w:t>The 'V' fenestration identifies the vaginal-delivery drape.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Obstetric V-drape: vaginal delivery fenestrated drape.</w:t>
      </w:r>
    </w:p>
    <w:p>
      <w:pPr>
        <w:spacing w:after="0" w:before="0"/>
      </w:pPr>
      <w:r>
        <w:rPr>
          <w:b/>
          <w:i w:val="0"/>
          <w:sz w:val="21"/>
        </w:rPr>
        <w:t>Positive Marks: 1    Negative Marks: 0.25</w:t>
      </w:r>
    </w:p>
    <w:p>
      <w:pPr>
        <w:spacing w:before="280" w:after="40"/>
      </w:pPr>
      <w:r>
        <w:rPr>
          <w:b/>
        </w:rPr>
        <w:t xml:space="preserve">Question: </w:t>
      </w:r>
      <w:r>
        <w:t>A cardiotocography tracing shows cord compression. Which fetal heart rate pattern is most expected? (OBGY)</w:t>
      </w:r>
    </w:p>
    <w:p>
      <w:pPr>
        <w:spacing w:after="20" w:before="0"/>
      </w:pPr>
      <w:r>
        <w:rPr>
          <w:b w:val="0"/>
          <w:i w:val="0"/>
          <w:sz w:val="21"/>
        </w:rPr>
        <w:t>(a)  Variable decelerations</w:t>
      </w:r>
    </w:p>
    <w:p>
      <w:pPr>
        <w:spacing w:after="20" w:before="0"/>
      </w:pPr>
      <w:r>
        <w:rPr>
          <w:b w:val="0"/>
          <w:i w:val="0"/>
          <w:sz w:val="21"/>
        </w:rPr>
        <w:t>(b)  Late decelerations</w:t>
      </w:r>
    </w:p>
    <w:p>
      <w:pPr>
        <w:spacing w:after="20" w:before="0"/>
      </w:pPr>
      <w:r>
        <w:rPr>
          <w:b w:val="0"/>
          <w:i w:val="0"/>
          <w:sz w:val="21"/>
        </w:rPr>
        <w:t>(c)  Early decelerations</w:t>
      </w:r>
    </w:p>
    <w:p>
      <w:pPr>
        <w:spacing w:after="20" w:before="0"/>
      </w:pPr>
      <w:r>
        <w:rPr>
          <w:b w:val="0"/>
          <w:i w:val="0"/>
          <w:sz w:val="21"/>
        </w:rPr>
        <w:t>(d)  Hypoxia</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CORD COMPRESSION produces VARIABLE DECELERATIONS — abrupt, V/U-shaped dips in the fetal heart rate that vary in shape, depth and timing with contractions, often triggered by cord entanglement/oligohydramnios. LATE decelerations = uteroplacental insufficiency; EARLY decelerations = head compression; hypoxia is a consequence, not a pattern.</w:t>
      </w:r>
    </w:p>
    <w:p>
      <w:pPr>
        <w:spacing w:after="20" w:before="0"/>
      </w:pPr>
      <w:r>
        <w:rPr>
          <w:b/>
        </w:rPr>
        <w:t xml:space="preserve">🔍 Key Clues: </w:t>
      </w:r>
      <w:r>
        <w:t>Cord compression → variable decelerations (V-shaped, variable timing).</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Late decelerations = placental insufficiency. | c — Early decelerations = head compression. | d — Hypoxia is a result, not a pattern.</w:t>
      </w:r>
    </w:p>
    <w:p>
      <w:pPr>
        <w:spacing w:after="20" w:before="0"/>
      </w:pPr>
      <w:r>
        <w:rPr>
          <w:b/>
          <w:color w:val="B45F06"/>
        </w:rPr>
        <w:t xml:space="preserve">⚠️ Exam Trap: </w:t>
      </w:r>
      <w:r>
        <w:t>Pattern→cause map: early = head, variable = cord, late = placental — the classic trio.</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Cord compression: variable decelerations.</w:t>
      </w:r>
    </w:p>
    <w:p>
      <w:pPr>
        <w:spacing w:after="0" w:before="0"/>
      </w:pPr>
      <w:r>
        <w:rPr>
          <w:b/>
          <w:i w:val="0"/>
          <w:sz w:val="21"/>
        </w:rPr>
        <w:t>Positive Marks: 1    Negative Marks: 0.25</w:t>
      </w:r>
    </w:p>
    <w:p>
      <w:pPr>
        <w:spacing w:before="280" w:after="40"/>
      </w:pPr>
      <w:r>
        <w:rPr>
          <w:b/>
        </w:rPr>
        <w:t xml:space="preserve">Question: </w:t>
      </w:r>
      <w:r>
        <w:t>A patient develops uterine hyperstimulation after administration of prostaglandins for induction of labour, what is the most appropriate management? (OBGY)</w:t>
      </w:r>
    </w:p>
    <w:p>
      <w:pPr>
        <w:spacing w:after="20" w:before="0"/>
      </w:pPr>
      <w:r>
        <w:rPr>
          <w:b w:val="0"/>
          <w:i w:val="0"/>
          <w:sz w:val="21"/>
        </w:rPr>
        <w:t>(a)  Calcium gluconate</w:t>
      </w:r>
    </w:p>
    <w:p>
      <w:pPr>
        <w:spacing w:after="20" w:before="0"/>
      </w:pPr>
      <w:r>
        <w:rPr>
          <w:b w:val="0"/>
          <w:i w:val="0"/>
          <w:sz w:val="21"/>
        </w:rPr>
        <w:t>(b)  Magnesium sulphate</w:t>
      </w:r>
    </w:p>
    <w:p>
      <w:pPr>
        <w:spacing w:after="20" w:before="0"/>
      </w:pPr>
      <w:r>
        <w:rPr>
          <w:b w:val="0"/>
          <w:i w:val="0"/>
          <w:sz w:val="21"/>
        </w:rPr>
        <w:t>(c)  Hydralazine</w:t>
      </w:r>
    </w:p>
    <w:p>
      <w:pPr>
        <w:spacing w:after="20" w:before="0"/>
      </w:pPr>
      <w:r>
        <w:rPr>
          <w:b w:val="0"/>
          <w:i w:val="0"/>
          <w:sz w:val="21"/>
        </w:rPr>
        <w:t>(d)  Terbutaline</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UTERINE HYPERSTIMULATION after prostaglandins is managed with a TOCOLYTIC to relax the uterus — TERBUTALINE (β-agonist) is the standard choice to stop tetanic contractions and restore fetal perfusion. Magnesium sulphate is a tocolytic but is the antidote for magnesium toxicity/calcium-related issues; calcium gluconate treats MgSO4 toxicity; hydralazine lowers blood pressure.</w:t>
      </w:r>
    </w:p>
    <w:p>
      <w:pPr>
        <w:spacing w:after="20" w:before="0"/>
      </w:pPr>
      <w:r>
        <w:rPr>
          <w:b/>
        </w:rPr>
        <w:t xml:space="preserve">🔍 Key Clues: </w:t>
      </w:r>
      <w:r>
        <w:t>Uterine hyperstimulation → tocolytic (terbutaline) to relax the uterus.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Calcium gluconate = MgSO4 toxicity antidote. | b — Magnesium sulphate is a tocolytic but terbutaline is keyed for hyperstimulation. | c — Hydralazine = antihypertensive.</w:t>
      </w:r>
    </w:p>
    <w:p>
      <w:pPr>
        <w:spacing w:after="20" w:before="0"/>
      </w:pPr>
      <w:r>
        <w:rPr>
          <w:b/>
          <w:color w:val="B45F06"/>
        </w:rPr>
        <w:t xml:space="preserve">⚠️ Exam Trap: </w:t>
      </w:r>
      <w:r>
        <w:t>Prostaglandin hyperstimulation: stop the drug + terbutaline; in oxytocin hyperstimulation also stop infusion.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Uterine hyperstimulation: terbutaline.</w:t>
      </w:r>
    </w:p>
    <w:p>
      <w:pPr>
        <w:spacing w:after="0" w:before="0"/>
      </w:pPr>
      <w:r>
        <w:rPr>
          <w:b/>
          <w:i w:val="0"/>
          <w:sz w:val="21"/>
        </w:rPr>
        <w:t>Positive Marks: 1    Negative Marks: 0.25</w:t>
      </w:r>
    </w:p>
    <w:p>
      <w:pPr>
        <w:spacing w:before="280" w:after="40"/>
      </w:pPr>
      <w:r>
        <w:rPr>
          <w:b/>
        </w:rPr>
        <w:t xml:space="preserve">Question: </w:t>
      </w:r>
      <w:r>
        <w:t>A 28-year-old woman presents with a history of 3 consecutive first-trimester abortions. She has no structural uterine abnormality and her blood sugar levels are normal on investigation she is found to be positive for antiphospholipid antibody. What is the most likely diagnosis?  (OBGY)</w:t>
      </w:r>
    </w:p>
    <w:p>
      <w:pPr>
        <w:spacing w:after="20" w:before="0"/>
      </w:pPr>
      <w:r>
        <w:rPr>
          <w:b w:val="0"/>
          <w:i w:val="0"/>
          <w:sz w:val="21"/>
        </w:rPr>
        <w:t>(a)  Antiphospholipid syndrome</w:t>
      </w:r>
    </w:p>
    <w:p>
      <w:pPr>
        <w:spacing w:after="20" w:before="0"/>
      </w:pPr>
      <w:r>
        <w:rPr>
          <w:b w:val="0"/>
          <w:i w:val="0"/>
          <w:sz w:val="21"/>
        </w:rPr>
        <w:t>(b)  Recurrent pregnancy loss due to uterine anomaly</w:t>
      </w:r>
    </w:p>
    <w:p>
      <w:pPr>
        <w:spacing w:after="20" w:before="0"/>
      </w:pPr>
      <w:r>
        <w:rPr>
          <w:b w:val="0"/>
          <w:i w:val="0"/>
          <w:sz w:val="21"/>
        </w:rPr>
        <w:t xml:space="preserve">(c)  Gestational diabetes mellitus </w:t>
      </w:r>
    </w:p>
    <w:p>
      <w:pPr>
        <w:spacing w:after="20" w:before="0"/>
      </w:pPr>
      <w:r>
        <w:rPr>
          <w:b w:val="0"/>
          <w:i w:val="0"/>
          <w:sz w:val="21"/>
        </w:rPr>
        <w:t xml:space="preserve">(d)  Pre-eclampsia </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THREE CONSECUTIVE first-trimester abortions (recurrent pregnancy loss) with POSITIVE ANTIPHOSPHOLIPID ANTIBODY and no uterine anomaly or glucose abnormality indicate ANTIPHOSPHOLIPID SYNDROME (APS) — an autoimmune thrombophilia causing placental thrombosis and pregnancy loss. Management: low-dose aspirin + heparin.</w:t>
      </w:r>
    </w:p>
    <w:p>
      <w:pPr>
        <w:spacing w:after="20" w:before="0"/>
      </w:pPr>
      <w:r>
        <w:rPr>
          <w:b/>
        </w:rPr>
        <w:t xml:space="preserve">🔍 Key Clues: </w:t>
      </w:r>
      <w:r>
        <w:t>Recurrent early losses + antiphospholipid antibody = antiphospholipid syndrome.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Uterine anomaly excluded (no structural abnormality). | c — Blood sugar normal — not GDM. | d — Pre-eclampsia is a pregnancy complication, not the cause of losses.</w:t>
      </w:r>
    </w:p>
    <w:p>
      <w:pPr>
        <w:spacing w:after="20" w:before="0"/>
      </w:pPr>
      <w:r>
        <w:rPr>
          <w:b/>
          <w:color w:val="B45F06"/>
        </w:rPr>
        <w:t xml:space="preserve">⚠️ Exam Trap: </w:t>
      </w:r>
      <w:r>
        <w:t>APS triad: recurrent miscarriage + thrombosis + antiphospholipid antibodies → aspirin + heparin.</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Recurrent abortions + antiphospholipid antibody = APS.</w:t>
      </w:r>
    </w:p>
    <w:p>
      <w:pPr>
        <w:spacing w:after="0" w:before="0"/>
      </w:pPr>
      <w:r>
        <w:rPr>
          <w:b/>
          <w:i w:val="0"/>
          <w:sz w:val="21"/>
        </w:rPr>
        <w:t>Positive Marks: 1    Negative Marks: 0.25</w:t>
      </w:r>
    </w:p>
    <w:p>
      <w:pPr>
        <w:spacing w:before="280" w:after="40"/>
      </w:pPr>
      <w:r>
        <w:rPr>
          <w:b/>
        </w:rPr>
        <w:t xml:space="preserve">Question: </w:t>
      </w:r>
      <w:r>
        <w:t>Visual Inspection with Acetic Acid (VIA) is primarily used for the screening of which condition?  (OBGY)</w:t>
      </w:r>
    </w:p>
    <w:p>
      <w:pPr>
        <w:spacing w:after="20" w:before="0"/>
      </w:pPr>
      <w:r>
        <w:rPr>
          <w:b w:val="0"/>
          <w:i w:val="0"/>
          <w:sz w:val="21"/>
        </w:rPr>
        <w:t>(a)  Cervical cancer</w:t>
      </w:r>
    </w:p>
    <w:p>
      <w:pPr>
        <w:spacing w:after="20" w:before="0"/>
      </w:pPr>
      <w:r>
        <w:rPr>
          <w:b w:val="0"/>
          <w:i w:val="0"/>
          <w:sz w:val="21"/>
        </w:rPr>
        <w:t>(b)  Endometrial cancer</w:t>
      </w:r>
    </w:p>
    <w:p>
      <w:pPr>
        <w:spacing w:after="20" w:before="0"/>
      </w:pPr>
      <w:r>
        <w:rPr>
          <w:b w:val="0"/>
          <w:i w:val="0"/>
          <w:sz w:val="21"/>
        </w:rPr>
        <w:t>(c)  Ovarian cancer</w:t>
      </w:r>
    </w:p>
    <w:p>
      <w:pPr>
        <w:spacing w:after="20" w:before="0"/>
      </w:pPr>
      <w:r>
        <w:rPr>
          <w:b w:val="0"/>
          <w:i w:val="0"/>
          <w:sz w:val="21"/>
        </w:rPr>
        <w:t>(d)  Vaginal prolapse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VISUAL INSPECTION WITH ACETIC ACID (VIA) is a screening test for CERVICAL CANCER — acetic acid is applied to the cervix and pre-cancerous lesions appear as white (acetowhite) areas. It is a low-cost 'screen and treat' approach. It is not used for endometrial, ovarian cancer or prolapse.</w:t>
      </w:r>
    </w:p>
    <w:p>
      <w:pPr>
        <w:spacing w:after="20" w:before="0"/>
      </w:pPr>
      <w:r>
        <w:rPr>
          <w:b/>
        </w:rPr>
        <w:t xml:space="preserve">🔍 Key Clues: </w:t>
      </w:r>
      <w:r>
        <w:t>VIA = acetic acid cervical screening → cervical cancer.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Endometrial cancer needs biopsy/imaging. | c — Ovarian cancer needs ultrasound/CA-125. | d — Prolapse is diagnosed clinically.</w:t>
      </w:r>
    </w:p>
    <w:p>
      <w:pPr>
        <w:spacing w:after="20" w:before="0"/>
      </w:pPr>
      <w:r>
        <w:rPr>
          <w:b/>
          <w:color w:val="B45F06"/>
        </w:rPr>
        <w:t xml:space="preserve">⚠️ Exam Trap: </w:t>
      </w:r>
      <w:r>
        <w:t>VIA and VILI are the low-resource cervical screening tests; HPV/Pap are the alternatives.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VIA: cervical cancer screening.</w:t>
      </w:r>
    </w:p>
    <w:p>
      <w:pPr>
        <w:spacing w:after="0" w:before="0"/>
      </w:pPr>
      <w:r>
        <w:rPr>
          <w:b/>
          <w:i w:val="0"/>
          <w:sz w:val="21"/>
        </w:rPr>
        <w:t>Positive Marks: 1    Negative Marks: 0.25</w:t>
      </w:r>
    </w:p>
    <w:p>
      <w:pPr>
        <w:spacing w:before="280" w:after="40"/>
      </w:pPr>
      <w:r>
        <w:rPr>
          <w:b/>
        </w:rPr>
        <w:t xml:space="preserve">Question: </w:t>
      </w:r>
      <w:r>
        <w:t>A patient develops postpartum hemorrhage at a Primary Health Centre. What is the first-line management? (OBGY)</w:t>
      </w:r>
    </w:p>
    <w:p>
      <w:pPr>
        <w:spacing w:after="20" w:before="0"/>
      </w:pPr>
      <w:r>
        <w:rPr>
          <w:b w:val="0"/>
          <w:i w:val="0"/>
          <w:sz w:val="21"/>
        </w:rPr>
        <w:t>(a)  Start IV tranexamic acid immediately</w:t>
      </w:r>
    </w:p>
    <w:p>
      <w:pPr>
        <w:spacing w:after="20" w:before="0"/>
      </w:pPr>
      <w:r>
        <w:rPr>
          <w:b w:val="0"/>
          <w:i w:val="0"/>
          <w:sz w:val="21"/>
        </w:rPr>
        <w:t>(b)  Perform immediate hysterectomy</w:t>
      </w:r>
    </w:p>
    <w:p>
      <w:pPr>
        <w:spacing w:after="20" w:before="0"/>
      </w:pPr>
      <w:r>
        <w:rPr>
          <w:b w:val="0"/>
          <w:i w:val="0"/>
          <w:sz w:val="21"/>
        </w:rPr>
        <w:t>(c)  Administer uterotonic (Oxytocin)</w:t>
      </w:r>
    </w:p>
    <w:p>
      <w:pPr>
        <w:spacing w:after="20" w:before="0"/>
      </w:pPr>
      <w:r>
        <w:rPr>
          <w:b w:val="0"/>
          <w:i w:val="0"/>
          <w:sz w:val="21"/>
        </w:rPr>
        <w:t>(d)  Begin blood transfusion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FIRST-LINE management of POSTPARTUM HEMORRHAGE is a UTEROTONIC — OXYTOCIN 10 IU IV/IM — to contract the uterus and control bleeding ('active management of the third stage' includes uterotonics). Tranexamic acid and blood transfusion are adjuncts; hysterectomy is the LAST resort when other measures fail.</w:t>
      </w:r>
    </w:p>
    <w:p>
      <w:pPr>
        <w:spacing w:after="20" w:before="0"/>
      </w:pPr>
      <w:r>
        <w:rPr>
          <w:b/>
        </w:rPr>
        <w:t xml:space="preserve">🔍 Key Clues: </w:t>
      </w:r>
      <w:r>
        <w:t>PPH first-line: oxytocin (uterotonic) → massage, tranexamic, fluids, then surgical.</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Tranexamic is adjunctive, not first-line. | b — Hysterectomy is the last resort. | d — Transfusion follows resuscitation, not first.</w:t>
      </w:r>
    </w:p>
    <w:p>
      <w:pPr>
        <w:spacing w:after="20" w:before="0"/>
      </w:pPr>
      <w:r>
        <w:rPr>
          <w:b/>
          <w:color w:val="B45F06"/>
        </w:rPr>
        <w:t xml:space="preserve">⚠️ Exam Trap: </w:t>
      </w:r>
      <w:r>
        <w:t>PPH ladder: uterotonic → bimanual compression → tranexamic → balloon → surgery — oxytocin first.</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PPH first-line: oxytocin.</w:t>
      </w:r>
    </w:p>
    <w:p>
      <w:pPr>
        <w:spacing w:after="0" w:before="0"/>
      </w:pPr>
      <w:r>
        <w:rPr>
          <w:b/>
          <w:i w:val="0"/>
          <w:sz w:val="21"/>
        </w:rPr>
        <w:t>Positive Marks: 1    Negative Marks: 0.25</w:t>
      </w:r>
    </w:p>
    <w:p>
      <w:pPr>
        <w:spacing w:before="280" w:after="40"/>
      </w:pPr>
      <w:r>
        <w:rPr>
          <w:b/>
        </w:rPr>
        <w:t xml:space="preserve">Question: </w:t>
      </w:r>
      <w:r>
        <w:t>Which of the following is true about the biophysical profile in obstetrical assessment? (OBGY)</w:t>
      </w:r>
    </w:p>
    <w:p>
      <w:pPr>
        <w:spacing w:after="20" w:before="0"/>
      </w:pPr>
      <w:r>
        <w:rPr>
          <w:b w:val="0"/>
          <w:i w:val="0"/>
          <w:sz w:val="21"/>
        </w:rPr>
        <w:t>(a)  It assesses fetal well-being using fetal heart rate patterns only.</w:t>
      </w:r>
    </w:p>
    <w:p>
      <w:pPr>
        <w:spacing w:after="20" w:before="0"/>
      </w:pPr>
      <w:r>
        <w:rPr>
          <w:b w:val="0"/>
          <w:i w:val="0"/>
          <w:sz w:val="21"/>
        </w:rPr>
        <w:t xml:space="preserve">(b)  It includes fetal breathing movements, gross body movements, fetal tone, amniotic fluid volume, and non-stress test results. </w:t>
      </w:r>
    </w:p>
    <w:p>
      <w:pPr>
        <w:spacing w:after="20" w:before="0"/>
      </w:pPr>
      <w:r>
        <w:rPr>
          <w:b w:val="0"/>
          <w:i w:val="0"/>
          <w:sz w:val="21"/>
        </w:rPr>
        <w:t>(c)  It is solely based on ultrasound assessment without fetal monitoring.</w:t>
      </w:r>
    </w:p>
    <w:p>
      <w:pPr>
        <w:spacing w:after="20" w:before="0"/>
      </w:pPr>
      <w:r>
        <w:rPr>
          <w:b w:val="0"/>
          <w:i w:val="0"/>
          <w:sz w:val="21"/>
        </w:rPr>
        <w:t>(d)  It is performed only during the first trimester of pregnancy.</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BIOPHYSICAL PROFILE (BPP) assesses fetal well-being using FIVE components: fetal BREATHING movements, GROSS BODY movements, fetal TONE, AMNIOTIC FLUID volume (all by ultrasound) plus the NON-STRESS TEST (NST) — 2 points each, total 10. It is performed in the third trimester (usually from ~32 weeks), not just ultrasound, and not in the first trimester.</w:t>
      </w:r>
    </w:p>
    <w:p>
      <w:pPr>
        <w:spacing w:after="20" w:before="0"/>
      </w:pPr>
      <w:r>
        <w:rPr>
          <w:b/>
        </w:rPr>
        <w:t xml:space="preserve">🔍 Key Clues: </w:t>
      </w:r>
      <w:r>
        <w:t>BPP = NST + breathing + movement + tone + amniotic fluid (5 components, max 10).</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It includes ultrasound parameters, not FHR alone. | c — It includes the NST (fetal monitoring) too. | d — It is done in the third trimester, not first.</w:t>
      </w:r>
    </w:p>
    <w:p>
      <w:pPr>
        <w:spacing w:after="20" w:before="0"/>
      </w:pPr>
      <w:r>
        <w:rPr>
          <w:b/>
          <w:color w:val="B45F06"/>
        </w:rPr>
        <w:t xml:space="preserve">⚠️ Exam Trap: </w:t>
      </w:r>
      <w:r>
        <w:t>BPP components: NST (2) + breathing (2) + movement (2) + tone (2) + AFV (2) = 10.</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BPP: NST + breathing + movement + tone + amniotic fluid.</w:t>
      </w:r>
    </w:p>
    <w:p>
      <w:pPr>
        <w:spacing w:after="0" w:before="0"/>
      </w:pPr>
      <w:r>
        <w:rPr>
          <w:b/>
          <w:i w:val="0"/>
          <w:sz w:val="21"/>
        </w:rPr>
        <w:t>Positive Marks: 1    Negative Marks: 0.25</w:t>
      </w:r>
    </w:p>
    <w:p>
      <w:pPr>
        <w:spacing w:before="280" w:after="40"/>
      </w:pPr>
      <w:r>
        <w:rPr>
          <w:b/>
        </w:rPr>
        <w:t xml:space="preserve">Question: </w:t>
      </w:r>
      <w:r>
        <w:t>A patient is in labour, when does the second stage of labour starts? (OBGY)</w:t>
      </w:r>
    </w:p>
    <w:p>
      <w:pPr>
        <w:spacing w:after="20" w:before="0"/>
      </w:pPr>
      <w:r>
        <w:rPr>
          <w:b w:val="0"/>
          <w:i w:val="0"/>
          <w:sz w:val="21"/>
        </w:rPr>
        <w:t>(a)  At full cervical dilation (10 cm)</w:t>
      </w:r>
    </w:p>
    <w:p>
      <w:pPr>
        <w:spacing w:after="20" w:before="0"/>
      </w:pPr>
      <w:r>
        <w:rPr>
          <w:b w:val="0"/>
          <w:i w:val="0"/>
          <w:sz w:val="21"/>
        </w:rPr>
        <w:t>(b)  At 8 cm cervical dilation with strong expulsive contractions</w:t>
      </w:r>
    </w:p>
    <w:p>
      <w:pPr>
        <w:spacing w:after="20" w:before="0"/>
      </w:pPr>
      <w:r>
        <w:rPr>
          <w:b w:val="0"/>
          <w:i w:val="0"/>
          <w:sz w:val="21"/>
        </w:rPr>
        <w:t>(c)  At the onset of regular uterine contractions</w:t>
      </w:r>
    </w:p>
    <w:p>
      <w:pPr>
        <w:spacing w:after="20" w:before="0"/>
      </w:pPr>
      <w:r>
        <w:rPr>
          <w:b w:val="0"/>
          <w:i w:val="0"/>
          <w:sz w:val="21"/>
        </w:rPr>
        <w:t>(d)  At rupture of membranes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SECOND STAGE OF LABOUR begins at FULL CERVICAL DILATION (10 cm) and ends with delivery of the baby — it is the pushing stage. The first stage (onset of regular contractions to full dilation) includes latent, active and transition phases; rupture of membranes can occur at any point.</w:t>
      </w:r>
    </w:p>
    <w:p>
      <w:pPr>
        <w:spacing w:after="20" w:before="0"/>
      </w:pPr>
      <w:r>
        <w:rPr>
          <w:b/>
        </w:rPr>
        <w:t xml:space="preserve">🔍 Key Clues: </w:t>
      </w:r>
      <w:r>
        <w:t>Second stage = full dilation (10 cm) to delivery of the baby.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8 cm is still the first (transition) stage. | c — Regular contractions = onset of the first stage. | d — ROM is not the stage marker.</w:t>
      </w:r>
    </w:p>
    <w:p>
      <w:pPr>
        <w:spacing w:after="20" w:before="0"/>
      </w:pPr>
      <w:r>
        <w:rPr>
          <w:b/>
          <w:color w:val="B45F06"/>
        </w:rPr>
        <w:t xml:space="preserve">⚠️ Exam Trap: </w:t>
      </w:r>
      <w:r>
        <w:t>Stage boundaries: 1st = onset→10 cm; 2nd = 10 cm→baby; 3rd = placenta; 4th = 1-2 h observation.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Second stage of labour: begins at full (10 cm) dilation.</w:t>
      </w:r>
    </w:p>
    <w:p>
      <w:pPr>
        <w:spacing w:after="0" w:before="0"/>
      </w:pPr>
      <w:r>
        <w:rPr>
          <w:b/>
          <w:i w:val="0"/>
          <w:sz w:val="21"/>
        </w:rPr>
        <w:t>Positive Marks: 1    Negative Marks: 0.25</w:t>
      </w:r>
    </w:p>
    <w:p>
      <w:pPr>
        <w:spacing w:before="280" w:after="40"/>
      </w:pPr>
      <w:r>
        <w:rPr>
          <w:b/>
        </w:rPr>
        <w:t xml:space="preserve">Question: </w:t>
      </w:r>
      <w:r>
        <w:t>Which of the following maneuvers is specifically used for head delivery during labour? (OBGY)</w:t>
      </w:r>
    </w:p>
    <w:p>
      <w:pPr>
        <w:spacing w:after="20" w:before="0"/>
      </w:pPr>
      <w:r>
        <w:rPr>
          <w:b w:val="0"/>
          <w:i w:val="0"/>
          <w:sz w:val="21"/>
        </w:rPr>
        <w:t>(a)  Ritgen maneuver</w:t>
      </w:r>
    </w:p>
    <w:p>
      <w:pPr>
        <w:spacing w:after="20" w:before="0"/>
      </w:pPr>
      <w:r>
        <w:rPr>
          <w:b w:val="0"/>
          <w:i w:val="0"/>
          <w:sz w:val="21"/>
        </w:rPr>
        <w:t>(b)  McRoberts maneuver</w:t>
      </w:r>
    </w:p>
    <w:p>
      <w:pPr>
        <w:spacing w:after="20" w:before="0"/>
      </w:pPr>
      <w:r>
        <w:rPr>
          <w:b w:val="0"/>
          <w:i w:val="0"/>
          <w:sz w:val="21"/>
        </w:rPr>
        <w:t>(c)  Pinard's maneuver</w:t>
      </w:r>
    </w:p>
    <w:p>
      <w:pPr>
        <w:spacing w:after="20" w:before="0"/>
      </w:pPr>
      <w:r>
        <w:rPr>
          <w:b w:val="0"/>
          <w:i w:val="0"/>
          <w:sz w:val="21"/>
        </w:rPr>
        <w:t>(d)  Woods screw maneuver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RITGEN MANEUVER is used for HEAD DELIVERY — pressure is applied through the perineum on the fetal chin while the occiput is supported, to control extension and deliver the head slowly, protecting the perineum. McRoberts and Woods screw are for SHOULDER dystocia; Pinard's is for breech footling.</w:t>
      </w:r>
    </w:p>
    <w:p>
      <w:pPr>
        <w:spacing w:after="20" w:before="0"/>
      </w:pPr>
      <w:r>
        <w:rPr>
          <w:b/>
        </w:rPr>
        <w:t xml:space="preserve">🔍 Key Clues: </w:t>
      </w:r>
      <w:r>
        <w:t>Ritgen = controlled head delivery (chin pressure through the perineum).</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McRoberts = shoulder dystocia (flex thighs). | c — Pinard's = breech delivery. | d — Woods screw = shoulder rotation in dystocia.</w:t>
      </w:r>
    </w:p>
    <w:p>
      <w:pPr>
        <w:spacing w:after="20" w:before="0"/>
      </w:pPr>
      <w:r>
        <w:rPr>
          <w:b/>
          <w:color w:val="B45F06"/>
        </w:rPr>
        <w:t xml:space="preserve">⚠️ Exam Trap: </w:t>
      </w:r>
      <w:r>
        <w:t>Head delivery = Ritgen; shoulder dystocia = McRoberts, suprapubic pressure, Woods, Rubin.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Ritgen maneuver: controlled head delivery.</w:t>
      </w:r>
    </w:p>
    <w:p>
      <w:pPr>
        <w:spacing w:after="0" w:before="0"/>
      </w:pPr>
      <w:r>
        <w:rPr>
          <w:b/>
          <w:i w:val="0"/>
          <w:sz w:val="21"/>
        </w:rPr>
        <w:t>Positive Marks: 1    Negative Marks: 0.25</w:t>
      </w:r>
    </w:p>
    <w:p>
      <w:pPr>
        <w:spacing w:before="280" w:after="40"/>
      </w:pPr>
      <w:r>
        <w:rPr>
          <w:b/>
        </w:rPr>
        <w:t xml:space="preserve">Question: </w:t>
      </w:r>
      <w:r>
        <w:t>In cervicography crossing, which line indicates abnormal labour? (OBGY)</w:t>
      </w:r>
    </w:p>
    <w:p>
      <w:pPr>
        <w:spacing w:after="40" w:before="0"/>
      </w:pPr>
      <w:r>
        <w:rPr>
          <w:b w:val="0"/>
          <w:i/>
          <w:color w:val="B45F06"/>
          <w:sz w:val="20"/>
        </w:rPr>
        <w:t>[ IMAGE: N9-M52 — image in the Image Bank, to be inserted ]</w:t>
      </w:r>
    </w:p>
    <w:p>
      <w:pPr>
        <w:spacing w:after="20" w:before="0"/>
      </w:pPr>
      <w:r>
        <w:rPr>
          <w:b w:val="0"/>
          <w:i w:val="0"/>
          <w:sz w:val="21"/>
        </w:rPr>
        <w:t xml:space="preserve">(a)  Alert line </w:t>
      </w:r>
    </w:p>
    <w:p>
      <w:pPr>
        <w:spacing w:after="20" w:before="0"/>
      </w:pPr>
      <w:r>
        <w:rPr>
          <w:b w:val="0"/>
          <w:i w:val="0"/>
          <w:sz w:val="21"/>
        </w:rPr>
        <w:t>(b)  Action line</w:t>
      </w:r>
    </w:p>
    <w:p>
      <w:pPr>
        <w:spacing w:after="20" w:before="0"/>
      </w:pPr>
      <w:r>
        <w:rPr>
          <w:b w:val="0"/>
          <w:i w:val="0"/>
          <w:sz w:val="21"/>
        </w:rPr>
        <w:t>(c)  Slow progress</w:t>
      </w:r>
    </w:p>
    <w:p>
      <w:pPr>
        <w:spacing w:after="20" w:before="0"/>
      </w:pPr>
      <w:r>
        <w:rPr>
          <w:b w:val="0"/>
          <w:i w:val="0"/>
          <w:sz w:val="21"/>
        </w:rPr>
        <w:t xml:space="preserve">(d)  No descent </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In the PARTOGRAPH, crossing the ALERT LINE indicates that labour has DEVIATED from normal progress (abnormal/prolonged labour) and needs closer monitoring and reassessment; the ACTION LINE, 4 hours to its right, is the point where active intervention is MANDATORY. The question asks which line indicates abnormal labour — the ALERT line is the marker of deviation from normal.</w:t>
      </w:r>
    </w:p>
    <w:p>
      <w:pPr>
        <w:spacing w:after="20" w:before="0"/>
      </w:pPr>
      <w:r>
        <w:rPr>
          <w:b/>
        </w:rPr>
        <w:t xml:space="preserve">🔍 Key Clues: </w:t>
      </w:r>
      <w:r>
        <w:t>Partograph: alert line = warning; action line = abnormal labour → intervene.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Action line = point of mandatory intervention (4 h after alert). | c — 'Slow progress' is not a named partograph line. | d — 'No descent' is an observation, not a line.</w:t>
      </w:r>
    </w:p>
    <w:p>
      <w:pPr>
        <w:spacing w:after="20" w:before="0"/>
      </w:pPr>
      <w:r>
        <w:rPr>
          <w:b/>
          <w:color w:val="B45F06"/>
        </w:rPr>
        <w:t xml:space="preserve">⚠️ Exam Trap: </w:t>
      </w:r>
      <w:r>
        <w:t>Alert → observe; Action (4 h later) → act (augment/refer).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Partograph action line = abnormal labour.</w:t>
      </w:r>
    </w:p>
    <w:p>
      <w:pPr>
        <w:spacing w:after="0" w:before="0"/>
      </w:pPr>
      <w:r>
        <w:rPr>
          <w:b/>
          <w:i w:val="0"/>
          <w:sz w:val="21"/>
        </w:rPr>
        <w:t>Positive Marks: 1    Negative Marks: 0.25</w:t>
      </w:r>
    </w:p>
    <w:p>
      <w:pPr>
        <w:spacing w:before="280" w:after="40"/>
      </w:pPr>
      <w:r>
        <w:rPr>
          <w:b/>
        </w:rPr>
        <w:t xml:space="preserve">Question: </w:t>
      </w:r>
      <w:r>
        <w:t>A patient in labour has a cervical dilatation of 6 cm with contractions every 5 minutes. What is the appropriate nursing action? (OBGY)</w:t>
      </w:r>
    </w:p>
    <w:p>
      <w:pPr>
        <w:spacing w:after="20" w:before="0"/>
      </w:pPr>
      <w:r>
        <w:rPr>
          <w:b w:val="0"/>
          <w:i w:val="0"/>
          <w:sz w:val="21"/>
        </w:rPr>
        <w:t>(a)  Immediate augmentation</w:t>
      </w:r>
    </w:p>
    <w:p>
      <w:pPr>
        <w:spacing w:after="20" w:before="0"/>
      </w:pPr>
      <w:r>
        <w:rPr>
          <w:b w:val="0"/>
          <w:i w:val="0"/>
          <w:sz w:val="21"/>
        </w:rPr>
        <w:t xml:space="preserve">(b)  Monitor contractions and FHR </w:t>
      </w:r>
    </w:p>
    <w:p>
      <w:pPr>
        <w:spacing w:after="20" w:before="0"/>
      </w:pPr>
      <w:r>
        <w:rPr>
          <w:b w:val="0"/>
          <w:i w:val="0"/>
          <w:sz w:val="21"/>
        </w:rPr>
        <w:t>(c)  Prepare for delivery</w:t>
      </w:r>
    </w:p>
    <w:p>
      <w:pPr>
        <w:spacing w:after="20" w:before="0"/>
      </w:pPr>
      <w:r>
        <w:rPr>
          <w:b w:val="0"/>
          <w:i w:val="0"/>
          <w:sz w:val="21"/>
        </w:rPr>
        <w:t>(d)  Administer oxytocin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At 6 cm dilation with contractions every 5 minutes the patient is in the ACTIVE phase progressing normally — the appropriate action is to CONTINUE MONITORING CONTRACTIONS AND THE FETAL HEART RATE (routine active-phase care). Augmentation/oxytocin is only for inadequate progress; delivery preparation is premature at 6 cm.</w:t>
      </w:r>
    </w:p>
    <w:p>
      <w:pPr>
        <w:spacing w:after="20" w:before="0"/>
      </w:pPr>
      <w:r>
        <w:rPr>
          <w:b/>
        </w:rPr>
        <w:t xml:space="preserve">🔍 Key Clues: </w:t>
      </w:r>
      <w:r>
        <w:t>Active phase, normal contractions → monitor contractions + FHR.</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Augmentation is only for inadequate progress. | c — Preparation for delivery is premature at 6 cm. | d — Oxytocin is not given for normal progress.</w:t>
      </w:r>
    </w:p>
    <w:p>
      <w:pPr>
        <w:spacing w:after="20" w:before="0"/>
      </w:pPr>
      <w:r>
        <w:rPr>
          <w:b/>
          <w:color w:val="B45F06"/>
        </w:rPr>
        <w:t xml:space="preserve">⚠️ Exam Trap: </w:t>
      </w:r>
      <w:r>
        <w:t>Intervene only when progress stalls or fetal compromise appears — normal active labour needs monitoring.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Active labour at 6 cm: monitor contractions and FHR.</w:t>
      </w:r>
    </w:p>
    <w:p>
      <w:pPr>
        <w:spacing w:after="0" w:before="0"/>
      </w:pPr>
      <w:r>
        <w:rPr>
          <w:b/>
          <w:i w:val="0"/>
          <w:sz w:val="21"/>
        </w:rPr>
        <w:t>Positive Marks: 1    Negative Marks: 0.25</w:t>
      </w:r>
    </w:p>
    <w:p>
      <w:pPr>
        <w:spacing w:before="280" w:after="40"/>
      </w:pPr>
      <w:r>
        <w:rPr>
          <w:b/>
        </w:rPr>
        <w:t xml:space="preserve">Question: </w:t>
      </w:r>
      <w:r>
        <w:t xml:space="preserve">Identify the pattern shown in the CTG strip. (OBGY) </w:t>
      </w:r>
    </w:p>
    <w:p>
      <w:pPr>
        <w:spacing w:after="40" w:before="0"/>
      </w:pPr>
      <w:r>
        <w:rPr>
          <w:b w:val="0"/>
          <w:i/>
          <w:color w:val="B45F06"/>
          <w:sz w:val="20"/>
        </w:rPr>
        <w:t>[ IMAGE: N9-M54 — image in the Image Bank, to be inserted ]</w:t>
      </w:r>
    </w:p>
    <w:p>
      <w:pPr>
        <w:spacing w:after="20" w:before="0"/>
      </w:pPr>
      <w:r>
        <w:rPr>
          <w:b w:val="0"/>
          <w:i w:val="0"/>
          <w:sz w:val="21"/>
        </w:rPr>
        <w:t>(a)  Early deceleration</w:t>
      </w:r>
    </w:p>
    <w:p>
      <w:pPr>
        <w:spacing w:after="20" w:before="0"/>
      </w:pPr>
      <w:r>
        <w:rPr>
          <w:b w:val="0"/>
          <w:i w:val="0"/>
          <w:sz w:val="21"/>
        </w:rPr>
        <w:t>(b)  Fetal tachycardia</w:t>
      </w:r>
    </w:p>
    <w:p>
      <w:pPr>
        <w:spacing w:after="20" w:before="0"/>
      </w:pPr>
      <w:r>
        <w:rPr>
          <w:b w:val="0"/>
          <w:i w:val="0"/>
          <w:sz w:val="21"/>
        </w:rPr>
        <w:t>(c)  Fetal bradycardia</w:t>
      </w:r>
    </w:p>
    <w:p>
      <w:pPr>
        <w:spacing w:after="20" w:before="0"/>
      </w:pPr>
      <w:r>
        <w:rPr>
          <w:b w:val="0"/>
          <w:i w:val="0"/>
          <w:sz w:val="21"/>
        </w:rPr>
        <w:t xml:space="preserve">(d)  Late deceleration </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CTG strip and the printed key, the pattern shown is EARLY DECELERATION — gradual, symmetrical dips in the fetal heart rate that mirror the contraction (onset at the start, lowest at the peak, recovery by the end), caused by HEAD COMPRESSION; it is a benign, reassuring pattern.</w:t>
      </w:r>
    </w:p>
    <w:p>
      <w:pPr>
        <w:spacing w:after="20" w:before="0"/>
      </w:pPr>
      <w:r>
        <w:rPr>
          <w:b/>
        </w:rPr>
        <w:t xml:space="preserve">🔍 Key Clues: </w:t>
      </w:r>
      <w:r>
        <w:t>Early deceleration: gradual V-shaped dip mirroring contractions (head compression).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Tachycardia = baseline &gt; 160 bpm. | c — Bradycardia = baseline &lt; 110 bpm. | d — Late deceleration = dip AFTER the contraction peak.</w:t>
      </w:r>
    </w:p>
    <w:p>
      <w:pPr>
        <w:spacing w:after="20" w:before="0"/>
      </w:pPr>
      <w:r>
        <w:rPr>
          <w:b/>
          <w:color w:val="B45F06"/>
        </w:rPr>
        <w:t xml:space="preserve">⚠️ Exam Trap: </w:t>
      </w:r>
      <w:r>
        <w:t>Early = head (benign, mirrors contraction); late = placental (ominous, after peak); variable = cord.</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CTG pattern shown: early deceleration.</w:t>
      </w:r>
    </w:p>
    <w:p>
      <w:pPr>
        <w:spacing w:after="20" w:before="0"/>
      </w:pPr>
      <w:r>
        <w:rPr>
          <w:b/>
          <w:color w:val="B45F06"/>
        </w:rPr>
        <w:t xml:space="preserve">📌 Note: </w:t>
      </w:r>
      <w:r>
        <w:t>📌 The CTG strip for this question is NOT present in the PDF — source it from the original paper and drop it into the Images folder as N9-M54.png.</w:t>
      </w:r>
    </w:p>
    <w:p>
      <w:pPr>
        <w:spacing w:after="0" w:before="0"/>
      </w:pPr>
      <w:r>
        <w:rPr>
          <w:b/>
          <w:i w:val="0"/>
          <w:sz w:val="21"/>
        </w:rPr>
        <w:t>Positive Marks: 1    Negative Marks: 0.25</w:t>
      </w:r>
    </w:p>
    <w:p>
      <w:pPr>
        <w:spacing w:before="280" w:after="40"/>
      </w:pPr>
      <w:r>
        <w:rPr>
          <w:b/>
        </w:rPr>
        <w:t xml:space="preserve">Question: </w:t>
      </w:r>
      <w:r>
        <w:t>Among the following, which food provides the highest amount of protein per 100 grams? (B&amp;N)</w:t>
      </w:r>
    </w:p>
    <w:p>
      <w:pPr>
        <w:spacing w:after="20" w:before="0"/>
      </w:pPr>
      <w:r>
        <w:rPr>
          <w:b w:val="0"/>
          <w:i w:val="0"/>
          <w:sz w:val="21"/>
        </w:rPr>
        <w:t>(a)  Egg</w:t>
      </w:r>
    </w:p>
    <w:p>
      <w:pPr>
        <w:spacing w:after="20" w:before="0"/>
      </w:pPr>
      <w:r>
        <w:rPr>
          <w:b w:val="0"/>
          <w:i w:val="0"/>
          <w:sz w:val="21"/>
        </w:rPr>
        <w:t>(b)  Soybean</w:t>
      </w:r>
    </w:p>
    <w:p>
      <w:pPr>
        <w:spacing w:after="20" w:before="0"/>
      </w:pPr>
      <w:r>
        <w:rPr>
          <w:b w:val="0"/>
          <w:i w:val="0"/>
          <w:sz w:val="21"/>
        </w:rPr>
        <w:t>(c)  Mutton</w:t>
      </w:r>
    </w:p>
    <w:p>
      <w:pPr>
        <w:spacing w:after="20" w:before="0"/>
      </w:pPr>
      <w:r>
        <w:rPr>
          <w:b w:val="0"/>
          <w:i w:val="0"/>
          <w:sz w:val="21"/>
        </w:rPr>
        <w:t>(d)  Peanuts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SOYBEAN provides the HIGHEST protein per 100 g (~36-40 g) among the options — it is the richest plant protein source. Mutton ~18-20 g, egg ~13 g, peanuts ~25-26 g (but soybean is higher). The keyed answer is soybean.</w:t>
      </w:r>
    </w:p>
    <w:p>
      <w:pPr>
        <w:spacing w:after="20" w:before="0"/>
      </w:pPr>
      <w:r>
        <w:rPr>
          <w:b/>
        </w:rPr>
        <w:t xml:space="preserve">🔍 Key Clues: </w:t>
      </w:r>
      <w:r>
        <w:t>Protein per 100 g: soybean ~36-40 g &gt; peanuts ~25 g &gt; mutton ~19 g &gt; egg ~13 g.</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Egg ≈ 13 g/100 g. | c — Mutton ≈ 18-20 g/100 g. | d — Peanuts ≈ 25-26 g/100 g.</w:t>
      </w:r>
    </w:p>
    <w:p>
      <w:pPr>
        <w:spacing w:after="20" w:before="0"/>
      </w:pPr>
      <w:r>
        <w:rPr>
          <w:b/>
          <w:color w:val="B45F06"/>
        </w:rPr>
        <w:t xml:space="preserve">⚠️ Exam Trap: </w:t>
      </w:r>
      <w:r>
        <w:t>Soybean is the plant-protein champion — higher than most meats gram-for-gram.</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Highest protein per 100 g: soybean.</w:t>
      </w:r>
    </w:p>
    <w:p>
      <w:pPr>
        <w:spacing w:after="0" w:before="0"/>
      </w:pPr>
      <w:r>
        <w:rPr>
          <w:b/>
          <w:i w:val="0"/>
          <w:sz w:val="21"/>
        </w:rPr>
        <w:t>Positive Marks: 1    Negative Marks: 0.25</w:t>
      </w:r>
    </w:p>
    <w:p>
      <w:pPr>
        <w:spacing w:before="280" w:after="40"/>
      </w:pPr>
      <w:r>
        <w:rPr>
          <w:b/>
        </w:rPr>
        <w:t xml:space="preserve">Question: </w:t>
      </w:r>
      <w:r>
        <w:t>In which year was the first National Family Planning Programme launched in India? (CHN)</w:t>
      </w:r>
    </w:p>
    <w:p>
      <w:pPr>
        <w:spacing w:after="20" w:before="0"/>
      </w:pPr>
      <w:r>
        <w:rPr>
          <w:b w:val="0"/>
          <w:i w:val="0"/>
          <w:sz w:val="21"/>
        </w:rPr>
        <w:t>(a)  1947</w:t>
      </w:r>
    </w:p>
    <w:p>
      <w:pPr>
        <w:spacing w:after="20" w:before="0"/>
      </w:pPr>
      <w:r>
        <w:rPr>
          <w:b w:val="0"/>
          <w:i w:val="0"/>
          <w:sz w:val="21"/>
        </w:rPr>
        <w:t>(b)  1952</w:t>
      </w:r>
    </w:p>
    <w:p>
      <w:pPr>
        <w:spacing w:after="20" w:before="0"/>
      </w:pPr>
      <w:r>
        <w:rPr>
          <w:b w:val="0"/>
          <w:i w:val="0"/>
          <w:sz w:val="21"/>
        </w:rPr>
        <w:t>(c)  1961</w:t>
      </w:r>
    </w:p>
    <w:p>
      <w:pPr>
        <w:spacing w:after="20" w:before="0"/>
      </w:pPr>
      <w:r>
        <w:rPr>
          <w:b w:val="0"/>
          <w:i w:val="0"/>
          <w:sz w:val="21"/>
        </w:rPr>
        <w:t>(d)  1971</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India launched the FIRST NATIONAL FAMILY PLANNING PROGRAMME in 1952 — the first country in the world to do so as an official national programme. It began as the Family Planning Programme (later Family Welfare Programme); the National Population Policy came in 2000.</w:t>
      </w:r>
    </w:p>
    <w:p>
      <w:pPr>
        <w:spacing w:after="20" w:before="0"/>
      </w:pPr>
      <w:r>
        <w:rPr>
          <w:b/>
        </w:rPr>
        <w:t xml:space="preserve">🔍 Key Clues: </w:t>
      </w:r>
      <w:r>
        <w:t>India's first national family planning programme: 1952 (world's first).</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1947 = independence year. | c — 1961 = census/extension phase. | d — 1971 = Medical Termination of Pregnancy Act.</w:t>
      </w:r>
    </w:p>
    <w:p>
      <w:pPr>
        <w:spacing w:after="20" w:before="0"/>
      </w:pPr>
      <w:r>
        <w:rPr>
          <w:b/>
          <w:color w:val="B45F06"/>
        </w:rPr>
        <w:t xml:space="preserve">⚠️ Exam Trap: </w:t>
      </w:r>
      <w:r>
        <w:t>1952: world's first national family planning programme — a famous GK date.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First National Family Planning Programme: 1952.</w:t>
      </w:r>
    </w:p>
    <w:p>
      <w:pPr>
        <w:spacing w:after="0" w:before="0"/>
      </w:pPr>
      <w:r>
        <w:rPr>
          <w:b/>
          <w:i w:val="0"/>
          <w:sz w:val="21"/>
        </w:rPr>
        <w:t>Positive Marks: 1    Negative Marks: 0.25</w:t>
      </w:r>
    </w:p>
    <w:p>
      <w:pPr>
        <w:spacing w:before="280" w:after="40"/>
      </w:pPr>
      <w:r>
        <w:rPr>
          <w:b/>
        </w:rPr>
        <w:t xml:space="preserve">Question: </w:t>
      </w:r>
      <w:r>
        <w:t>Which was the first National Family Planning Programme launched in India? (CHN)</w:t>
      </w:r>
    </w:p>
    <w:p>
      <w:pPr>
        <w:spacing w:after="20" w:before="0"/>
      </w:pPr>
      <w:r>
        <w:rPr>
          <w:b w:val="0"/>
          <w:i w:val="0"/>
          <w:sz w:val="21"/>
        </w:rPr>
        <w:t>(a)  National Population Policy</w:t>
      </w:r>
    </w:p>
    <w:p>
      <w:pPr>
        <w:spacing w:after="20" w:before="0"/>
      </w:pPr>
      <w:r>
        <w:rPr>
          <w:b w:val="0"/>
          <w:i w:val="0"/>
          <w:sz w:val="21"/>
        </w:rPr>
        <w:t>(b)  Family Welfare Programme</w:t>
      </w:r>
    </w:p>
    <w:p>
      <w:pPr>
        <w:spacing w:after="20" w:before="0"/>
      </w:pPr>
      <w:r>
        <w:rPr>
          <w:b w:val="0"/>
          <w:i w:val="0"/>
          <w:sz w:val="21"/>
        </w:rPr>
        <w:t>(c)  Reproductive and Child Health Programme</w:t>
      </w:r>
    </w:p>
    <w:p>
      <w:pPr>
        <w:spacing w:after="20" w:before="0"/>
      </w:pPr>
      <w:r>
        <w:rPr>
          <w:b w:val="0"/>
          <w:i w:val="0"/>
          <w:sz w:val="21"/>
        </w:rPr>
        <w:t xml:space="preserve">(d)  National Rural Health Mission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first national family planning programme launched in 1952 was the FAMILY WELFARE PROGRAMME (originally the Family Planning Programme, renamed Family Welfare in 1977). The National Population Policy (2000), RCH (1997) and NRHM (2005) came much later.</w:t>
      </w:r>
    </w:p>
    <w:p>
      <w:pPr>
        <w:spacing w:after="20" w:before="0"/>
      </w:pPr>
      <w:r>
        <w:rPr>
          <w:b/>
        </w:rPr>
        <w:t xml:space="preserve">🔍 Key Clues: </w:t>
      </w:r>
      <w:r>
        <w:t>First family planning initiative (1952) = Family Welfare Programme.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National Population Policy = 2000. | c — RCH = 1997. | d — NRHM = 2005.</w:t>
      </w:r>
    </w:p>
    <w:p>
      <w:pPr>
        <w:spacing w:after="20" w:before="0"/>
      </w:pPr>
      <w:r>
        <w:rPr>
          <w:b/>
          <w:color w:val="B45F06"/>
        </w:rPr>
        <w:t xml:space="preserve">⚠️ Exam Trap: </w:t>
      </w:r>
      <w:r>
        <w:t>Chronology: Family Welfare (1952) → RCH (1997) → NPP (2000) → NRHM (2005).</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First family planning programme: Family Welfare Programme (1952).</w:t>
      </w:r>
    </w:p>
    <w:p>
      <w:pPr>
        <w:spacing w:after="0" w:before="0"/>
      </w:pPr>
      <w:r>
        <w:rPr>
          <w:b/>
          <w:i w:val="0"/>
          <w:sz w:val="21"/>
        </w:rPr>
        <w:t>Positive Marks: 1    Negative Marks: 0.25</w:t>
      </w:r>
    </w:p>
    <w:p>
      <w:pPr>
        <w:spacing w:before="280" w:after="40"/>
      </w:pPr>
      <w:r>
        <w:rPr>
          <w:b/>
        </w:rPr>
        <w:t xml:space="preserve">Question: </w:t>
      </w:r>
      <w:r>
        <w:t>A 45-year-old patient on isoniazid therapy for tuberculosis presents with complaints of numbness and tingling in the extremities, suggestive of peripheral neuropathy. The nurse suspects; this is related to a deficiency caused by the medication. Which intervention should the nurse prioritize? (CHN)</w:t>
      </w:r>
    </w:p>
    <w:p>
      <w:pPr>
        <w:spacing w:after="20" w:before="0"/>
      </w:pPr>
      <w:r>
        <w:rPr>
          <w:b w:val="0"/>
          <w:i w:val="0"/>
          <w:sz w:val="21"/>
        </w:rPr>
        <w:t>(a)  Administer vitamin B12 supplements</w:t>
      </w:r>
    </w:p>
    <w:p>
      <w:pPr>
        <w:spacing w:after="20" w:before="0"/>
      </w:pPr>
      <w:r>
        <w:rPr>
          <w:b w:val="0"/>
          <w:i w:val="0"/>
          <w:sz w:val="21"/>
        </w:rPr>
        <w:t xml:space="preserve">(b)  Increase the dose of isoniazid </w:t>
      </w:r>
    </w:p>
    <w:p>
      <w:pPr>
        <w:spacing w:after="20" w:before="0"/>
      </w:pPr>
      <w:r>
        <w:rPr>
          <w:b w:val="0"/>
          <w:i w:val="0"/>
          <w:sz w:val="21"/>
        </w:rPr>
        <w:t>(c)  Administer vitamin B6 (pyridoxine) supplements</w:t>
      </w:r>
    </w:p>
    <w:p>
      <w:pPr>
        <w:spacing w:after="20" w:before="0"/>
      </w:pPr>
      <w:r>
        <w:rPr>
          <w:b w:val="0"/>
          <w:i w:val="0"/>
          <w:sz w:val="21"/>
        </w:rPr>
        <w:t>(d)  Discontinue isoniazid immediately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ISONIAZID causes PERIPHERAL NEUROPATHY by depleting VITAMIN B6 (pyridoxine) — the intervention is to administer PYRIDOXINE supplements (10-50 mg/day), not to increase or stop the INH. Vitamin B12 treats a different neuropathy; stopping INH is unnecessary when pyridoxine prevents the effect.</w:t>
      </w:r>
    </w:p>
    <w:p>
      <w:pPr>
        <w:spacing w:after="20" w:before="0"/>
      </w:pPr>
      <w:r>
        <w:rPr>
          <w:b/>
        </w:rPr>
        <w:t xml:space="preserve">🔍 Key Clues: </w:t>
      </w:r>
      <w:r>
        <w:t>INH neuropathy = pyridoxine (vitamin B6) deficiency → give B6.</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B12 is for pernicious anaemia neuropathy, not INH. | b — Increasing INH worsens the neuropathy. | d — INH is continued with B6 supplementation.</w:t>
      </w:r>
    </w:p>
    <w:p>
      <w:pPr>
        <w:spacing w:after="20" w:before="0"/>
      </w:pPr>
      <w:r>
        <w:rPr>
          <w:b/>
          <w:color w:val="B45F06"/>
        </w:rPr>
        <w:t xml:space="preserve">⚠️ Exam Trap: </w:t>
      </w:r>
      <w:r>
        <w:t>INH + pyridoxine always — prevents the peripheral neuropathy.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Isoniazid neuropathy: give pyridoxine (B6).</w:t>
      </w:r>
    </w:p>
    <w:p>
      <w:pPr>
        <w:spacing w:after="0" w:before="0"/>
      </w:pPr>
      <w:r>
        <w:rPr>
          <w:b/>
          <w:i w:val="0"/>
          <w:sz w:val="21"/>
        </w:rPr>
        <w:t>Positive Marks: 1    Negative Marks: 0.25</w:t>
      </w:r>
    </w:p>
    <w:p>
      <w:pPr>
        <w:spacing w:before="280" w:after="40"/>
      </w:pPr>
      <w:r>
        <w:rPr>
          <w:b/>
        </w:rPr>
        <w:t xml:space="preserve">Question: </w:t>
      </w:r>
      <w:r>
        <w:t>A 30-year-old patient presents with fever, weight loss, and skin lesions after traveling to a rural area. The nurse suspects leishmaniasis based on the patient's history and symptoms. Which vector is most likely responsible for transmitting this disease? (CHN)</w:t>
      </w:r>
    </w:p>
    <w:p>
      <w:pPr>
        <w:spacing w:after="20" w:before="0"/>
      </w:pPr>
      <w:r>
        <w:rPr>
          <w:b w:val="0"/>
          <w:i w:val="0"/>
          <w:sz w:val="21"/>
        </w:rPr>
        <w:t>(a)  Mosquito</w:t>
      </w:r>
    </w:p>
    <w:p>
      <w:pPr>
        <w:spacing w:after="20" w:before="0"/>
      </w:pPr>
      <w:r>
        <w:rPr>
          <w:b w:val="0"/>
          <w:i w:val="0"/>
          <w:sz w:val="21"/>
        </w:rPr>
        <w:t>(b)  Tsetse fly</w:t>
      </w:r>
    </w:p>
    <w:p>
      <w:pPr>
        <w:spacing w:after="20" w:before="0"/>
      </w:pPr>
      <w:r>
        <w:rPr>
          <w:b w:val="0"/>
          <w:i w:val="0"/>
          <w:sz w:val="21"/>
        </w:rPr>
        <w:t xml:space="preserve">(c)  Sandfly </w:t>
      </w:r>
    </w:p>
    <w:p>
      <w:pPr>
        <w:spacing w:after="20" w:before="0"/>
      </w:pPr>
      <w:r>
        <w:rPr>
          <w:b w:val="0"/>
          <w:i w:val="0"/>
          <w:sz w:val="21"/>
        </w:rPr>
        <w:t xml:space="preserve">(d)  Tick </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LEISHMANIASIS (Kala-azar) is transmitted by the bite of the SANDFLY (Phlebotomus). The tsetse fly transmits sleeping sickness (trypanosomiasis); mosquitoes transmit malaria/dengue; ticks transmit rickettsial diseases.</w:t>
      </w:r>
    </w:p>
    <w:p>
      <w:pPr>
        <w:spacing w:after="20" w:before="0"/>
      </w:pPr>
      <w:r>
        <w:rPr>
          <w:b/>
        </w:rPr>
        <w:t xml:space="preserve">🔍 Key Clues: </w:t>
      </w:r>
      <w:r>
        <w:t>Leishmaniasis/Kala-azar → sandfly (Phlebotomus).</w:t>
      </w:r>
    </w:p>
    <w:p>
      <w:pPr>
        <w:spacing w:after="20" w:before="0"/>
      </w:pPr>
      <w:r>
        <w:rPr>
          <w:b/>
        </w:rPr>
        <w:t xml:space="preserve">🚨 Priority Principle: </w:t>
      </w:r>
      <w:r>
        <w:t>Patient safety and dignity guide care — reduce risk, avoid confrontation and involve the patient.</w:t>
      </w:r>
    </w:p>
    <w:p>
      <w:pPr>
        <w:spacing w:after="20" w:before="0"/>
      </w:pPr>
      <w:r>
        <w:rPr>
          <w:b/>
        </w:rPr>
        <w:t xml:space="preserve">❌ Why Not Other Options: </w:t>
      </w:r>
      <w:r>
        <w:t>a — Mosquito = malaria, dengue, filaria. | b — Tsetse fly = African trypanosomiasis. | d — Tick = rickettsial diseases.</w:t>
      </w:r>
    </w:p>
    <w:p>
      <w:pPr>
        <w:spacing w:after="20" w:before="0"/>
      </w:pPr>
      <w:r>
        <w:rPr>
          <w:b/>
          <w:color w:val="B45F06"/>
        </w:rPr>
        <w:t xml:space="preserve">⚠️ Exam Trap: </w:t>
      </w:r>
      <w:r>
        <w:t>Vector map: sandfly = leishmania; tsetse = trypanosome; mosquito = malaria.</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Leishmaniasis vector: sandfly.</w:t>
      </w:r>
    </w:p>
    <w:p>
      <w:pPr>
        <w:spacing w:after="0" w:before="0"/>
      </w:pPr>
      <w:r>
        <w:rPr>
          <w:b/>
          <w:i w:val="0"/>
          <w:sz w:val="21"/>
        </w:rPr>
        <w:t>Positive Marks: 1    Negative Marks: 0.25</w:t>
      </w:r>
    </w:p>
    <w:p>
      <w:pPr>
        <w:spacing w:before="280" w:after="40"/>
      </w:pPr>
      <w:r>
        <w:rPr>
          <w:b/>
        </w:rPr>
        <w:t xml:space="preserve">Question: </w:t>
      </w:r>
      <w:r>
        <w:t>A community health nurse is educating parents about preventive measures for gastroenteritis in their 6-week-old infant. The nurse discusses the administration of a vaccine to protect against rotavirus. Which of the following is the correct route of administration for the rotavirus vaccine? (CHN)</w:t>
      </w:r>
    </w:p>
    <w:p>
      <w:pPr>
        <w:spacing w:after="20" w:before="0"/>
      </w:pPr>
      <w:r>
        <w:rPr>
          <w:b w:val="0"/>
          <w:i w:val="0"/>
          <w:sz w:val="21"/>
        </w:rPr>
        <w:t>(a)  Intramuscular</w:t>
      </w:r>
    </w:p>
    <w:p>
      <w:pPr>
        <w:spacing w:after="20" w:before="0"/>
      </w:pPr>
      <w:r>
        <w:rPr>
          <w:b w:val="0"/>
          <w:i w:val="0"/>
          <w:sz w:val="21"/>
        </w:rPr>
        <w:t xml:space="preserve">(b)  Subcutaneous </w:t>
      </w:r>
    </w:p>
    <w:p>
      <w:pPr>
        <w:spacing w:after="20" w:before="0"/>
      </w:pPr>
      <w:r>
        <w:rPr>
          <w:b w:val="0"/>
          <w:i w:val="0"/>
          <w:sz w:val="21"/>
        </w:rPr>
        <w:t>(c)  Oral</w:t>
      </w:r>
    </w:p>
    <w:p>
      <w:pPr>
        <w:spacing w:after="20" w:before="0"/>
      </w:pPr>
      <w:r>
        <w:rPr>
          <w:b w:val="0"/>
          <w:i w:val="0"/>
          <w:sz w:val="21"/>
        </w:rPr>
        <w:t xml:space="preserve">(d)  Intravenous </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ROTAVIRUS VACCINE is given ORALLY (5 drops / 0.5 mL) — it protects against the leading cause of infant gastroenteritis. It must never be injected; IM/SC/IV are all wrong routes.</w:t>
      </w:r>
    </w:p>
    <w:p>
      <w:pPr>
        <w:spacing w:after="20" w:before="0"/>
      </w:pPr>
      <w:r>
        <w:rPr>
          <w:b/>
        </w:rPr>
        <w:t xml:space="preserve">🔍 Key Clues: </w:t>
      </w:r>
      <w:r>
        <w:t>Rotavirus vaccine = oral (never injectable).</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IM is not the rotavirus route. | b — SC is not the rotavirus route. | d — IV is never used.</w:t>
      </w:r>
    </w:p>
    <w:p>
      <w:pPr>
        <w:spacing w:after="20" w:before="0"/>
      </w:pPr>
      <w:r>
        <w:rPr>
          <w:b/>
          <w:color w:val="B45F06"/>
        </w:rPr>
        <w:t xml:space="preserve">⚠️ Exam Trap: </w:t>
      </w:r>
      <w:r>
        <w:t>Rotavirus = the 'oral vaccine for diarrhoea' — 5 drops at 6/10/14 weeks.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Rotavirus vaccine: oral route.</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