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psychiatric nurse is assessing a 25-year-old male patient who expresses a persistent urge to wear female clothing and identifies with a gender different from his assigned sex at birth. The nurse suspects a gender-related condition. What is the most appropriate term for this presentation?  (MHN)</w:t>
      </w:r>
    </w:p>
    <w:p>
      <w:pPr>
        <w:spacing w:after="20" w:before="0"/>
      </w:pPr>
      <w:r>
        <w:rPr>
          <w:b w:val="0"/>
          <w:i w:val="0"/>
          <w:sz w:val="21"/>
        </w:rPr>
        <w:t>(a)  Gender dysphoria</w:t>
      </w:r>
    </w:p>
    <w:p>
      <w:pPr>
        <w:spacing w:after="20" w:before="0"/>
      </w:pPr>
      <w:r>
        <w:rPr>
          <w:b w:val="0"/>
          <w:i w:val="0"/>
          <w:sz w:val="21"/>
        </w:rPr>
        <w:t>(b)  Transvestism</w:t>
      </w:r>
    </w:p>
    <w:p>
      <w:pPr>
        <w:spacing w:after="20" w:before="0"/>
      </w:pPr>
      <w:r>
        <w:rPr>
          <w:b w:val="0"/>
          <w:i w:val="0"/>
          <w:sz w:val="21"/>
        </w:rPr>
        <w:t>(c)  Homosexuality</w:t>
      </w:r>
    </w:p>
    <w:p>
      <w:pPr>
        <w:spacing w:after="20" w:before="0"/>
      </w:pPr>
      <w:r>
        <w:rPr>
          <w:b w:val="0"/>
          <w:i w:val="0"/>
          <w:sz w:val="21"/>
        </w:rPr>
        <w:t>(d)  Gender conformity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persistent identification with a gender DIFFERENT FROM THE ASSIGNED SEX at birth, with associated distress, is GENDER DYSPHORIA — the diagnostic term for the incongruence between experienced gender and assigned sex. Transvestism (cross-dressing) lacks the core identity incongruence; homosexuality is sexual orientation, not gender identity; conformity is the opposite.</w:t>
      </w:r>
    </w:p>
    <w:p>
      <w:pPr>
        <w:spacing w:after="20" w:before="0"/>
      </w:pPr>
      <w:r>
        <w:rPr>
          <w:b/>
        </w:rPr>
        <w:t xml:space="preserve">🔍 Key Clues: </w:t>
      </w:r>
      <w:r>
        <w:t>Identity differs from assigned sex + distress = gender dysphoria.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Transvestism = cross-dressing without identity incongruence. | c — Homosexuality = sexual orientation. | d — Conformity = matching assigned gender norms.</w:t>
      </w:r>
    </w:p>
    <w:p>
      <w:pPr>
        <w:spacing w:after="20" w:before="0"/>
      </w:pPr>
      <w:r>
        <w:rPr>
          <w:b/>
          <w:color w:val="B45F06"/>
        </w:rPr>
        <w:t xml:space="preserve">⚠️ Exam Trap: </w:t>
      </w:r>
      <w:r>
        <w:t>Gender identity (dysphoria) vs sexual orientation (homosexuality) vs behaviour (transvestism) — separate concepts.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Gender incongruence + distress: gender dysphoria.</w:t>
      </w:r>
    </w:p>
    <w:p>
      <w:pPr>
        <w:spacing w:after="0" w:before="0"/>
      </w:pPr>
      <w:r>
        <w:rPr>
          <w:b/>
          <w:i w:val="0"/>
          <w:sz w:val="21"/>
        </w:rPr>
        <w:t>Positive Marks: 1    Negative Marks: 0.25</w:t>
      </w:r>
    </w:p>
    <w:p>
      <w:pPr>
        <w:spacing w:before="280" w:after="40"/>
      </w:pPr>
      <w:r>
        <w:rPr>
          <w:b/>
        </w:rPr>
        <w:t xml:space="preserve">Question: </w:t>
      </w:r>
      <w:r>
        <w:t xml:space="preserve">A psychiatric nurse is assessing a 30-year-old patient admitted with suspected schizophrenia. The patient exhibits disorganized thinking and reports hearing voices commenting on his actions. Which of the following is considered a first-rank symptom of schizophrenia? (MHN) </w:t>
      </w:r>
    </w:p>
    <w:p>
      <w:pPr>
        <w:spacing w:after="20" w:before="0"/>
      </w:pPr>
      <w:r>
        <w:rPr>
          <w:b w:val="0"/>
          <w:i w:val="0"/>
          <w:sz w:val="21"/>
        </w:rPr>
        <w:t xml:space="preserve">(a)  Social withdrawal  </w:t>
      </w:r>
    </w:p>
    <w:p>
      <w:pPr>
        <w:spacing w:after="20" w:before="0"/>
      </w:pPr>
      <w:r>
        <w:rPr>
          <w:b w:val="0"/>
          <w:i w:val="0"/>
          <w:sz w:val="21"/>
        </w:rPr>
        <w:t>(b)  Thought disorder (e.g., thought broadcasting)</w:t>
      </w:r>
    </w:p>
    <w:p>
      <w:pPr>
        <w:spacing w:after="20" w:before="0"/>
      </w:pPr>
      <w:r>
        <w:rPr>
          <w:b w:val="0"/>
          <w:i w:val="0"/>
          <w:sz w:val="21"/>
        </w:rPr>
        <w:t xml:space="preserve">(c)  Flat affect </w:t>
      </w:r>
    </w:p>
    <w:p>
      <w:pPr>
        <w:spacing w:after="20" w:before="0"/>
      </w:pPr>
      <w:r>
        <w:rPr>
          <w:b w:val="0"/>
          <w:i w:val="0"/>
          <w:sz w:val="21"/>
        </w:rPr>
        <w:t xml:space="preserve">(d)  Visual hallucinations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SCHNEIDER'S FIRST-RANK SYMPTOMS of schizophrenia include THOUGHT BROADCASTING/WITHDRAWAL/INSERTION, voices commenting or discussing the patient, and made feelings/impulses/actions. THOUGHT BROADCASTING is a first-rank symptom. Social withdrawal and flat affect are negative symptoms; visual hallucinations are not first-rank (auditory commenting voices are).</w:t>
      </w:r>
    </w:p>
    <w:p>
      <w:pPr>
        <w:spacing w:after="20" w:before="0"/>
      </w:pPr>
      <w:r>
        <w:rPr>
          <w:b/>
        </w:rPr>
        <w:t xml:space="preserve">🔍 Key Clues: </w:t>
      </w:r>
      <w:r>
        <w:t>First-rank (Schneider): thought broadcasting/insertion, commenting voices, made acts.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Social withdrawal = negative symptom. | c — Flat affect = negative symptom. | d — Visual hallucinations are not first-rank.</w:t>
      </w:r>
    </w:p>
    <w:p>
      <w:pPr>
        <w:spacing w:after="20" w:before="0"/>
      </w:pPr>
      <w:r>
        <w:rPr>
          <w:b/>
          <w:color w:val="B45F06"/>
        </w:rPr>
        <w:t xml:space="preserve">⚠️ Exam Trap: </w:t>
      </w:r>
      <w:r>
        <w:t>First-rank = Schneider's (thought broadcast, voices commenting, made things); negative = alogia/avolition/flat affect.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First-rank symptom: thought broadcasting.</w:t>
      </w:r>
    </w:p>
    <w:p>
      <w:pPr>
        <w:spacing w:after="0" w:before="0"/>
      </w:pPr>
      <w:r>
        <w:rPr>
          <w:b/>
          <w:i w:val="0"/>
          <w:sz w:val="21"/>
        </w:rPr>
        <w:t>Positive Marks: 1    Negative Marks: 0.25</w:t>
      </w:r>
    </w:p>
    <w:p>
      <w:pPr>
        <w:spacing w:before="280" w:after="40"/>
      </w:pPr>
      <w:r>
        <w:rPr>
          <w:b/>
        </w:rPr>
        <w:t xml:space="preserve">Question: </w:t>
      </w:r>
      <w:r>
        <w:t xml:space="preserve">A psychiatric nurse is monitoring a 35-year-old patient on antipsychotic medication who reports a constant urge to move and an inability to stay seated during ward activities. The nurse suspects a medication side effect. Which condition is most likely causing these symptoms? (MHN) </w:t>
      </w:r>
    </w:p>
    <w:p>
      <w:pPr>
        <w:spacing w:after="20" w:before="0"/>
      </w:pPr>
      <w:r>
        <w:rPr>
          <w:b w:val="0"/>
          <w:i w:val="0"/>
          <w:sz w:val="21"/>
        </w:rPr>
        <w:t>(a)  Tardive dyskinesia</w:t>
      </w:r>
    </w:p>
    <w:p>
      <w:pPr>
        <w:spacing w:after="20" w:before="0"/>
      </w:pPr>
      <w:r>
        <w:rPr>
          <w:b w:val="0"/>
          <w:i w:val="0"/>
          <w:sz w:val="21"/>
        </w:rPr>
        <w:t>(b)  Akathisia</w:t>
      </w:r>
    </w:p>
    <w:p>
      <w:pPr>
        <w:spacing w:after="20" w:before="0"/>
      </w:pPr>
      <w:r>
        <w:rPr>
          <w:b w:val="0"/>
          <w:i w:val="0"/>
          <w:sz w:val="21"/>
        </w:rPr>
        <w:t>(c)  Dystonia</w:t>
      </w:r>
    </w:p>
    <w:p>
      <w:pPr>
        <w:spacing w:after="20" w:before="0"/>
      </w:pPr>
      <w:r>
        <w:rPr>
          <w:b w:val="0"/>
          <w:i w:val="0"/>
          <w:sz w:val="21"/>
        </w:rPr>
        <w:t>(d)  Parkinsonism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constant URGE TO MOVE with inability to stay seated (motor restlessness) is AKATHISIA — a distressing extrapyramidal side effect of antipsychotics. Tardive dyskinesia = late involuntary movements; dystonia = muscle spasms; parkinsonism = rigidity/tremor.</w:t>
      </w:r>
    </w:p>
    <w:p>
      <w:pPr>
        <w:spacing w:after="20" w:before="0"/>
      </w:pPr>
      <w:r>
        <w:rPr>
          <w:b/>
        </w:rPr>
        <w:t xml:space="preserve">🔍 Key Clues: </w:t>
      </w:r>
      <w:r>
        <w:t>Restlessness + urge to move + can't sit still = akathisia.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TD = late involuntary orofacial movements. | c — Dystonia = sustained muscle spasms. | d — Parkinsonism = rigidity, tremor, bradykinesia.</w:t>
      </w:r>
    </w:p>
    <w:p>
      <w:pPr>
        <w:spacing w:after="20" w:before="0"/>
      </w:pPr>
      <w:r>
        <w:rPr>
          <w:b/>
          <w:color w:val="B45F06"/>
        </w:rPr>
        <w:t xml:space="preserve">⚠️ Exam Trap: </w:t>
      </w:r>
      <w:r>
        <w:t>Akathisia = subjective restlessness (pacing); treat with dose reduction or anticholinergics/beta-blockers.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Antipsychotic + urge to move = akathisia.</w:t>
      </w:r>
    </w:p>
    <w:p>
      <w:pPr>
        <w:spacing w:after="0" w:before="0"/>
      </w:pPr>
      <w:r>
        <w:rPr>
          <w:b/>
          <w:i w:val="0"/>
          <w:sz w:val="21"/>
        </w:rPr>
        <w:t>Positive Marks: 1    Negative Marks: 0.25</w:t>
      </w:r>
    </w:p>
    <w:p>
      <w:pPr>
        <w:spacing w:before="280" w:after="40"/>
      </w:pPr>
      <w:r>
        <w:rPr>
          <w:b/>
        </w:rPr>
        <w:t xml:space="preserve">Question: </w:t>
      </w:r>
      <w:r>
        <w:t xml:space="preserve">A nurse is caring for a 50-year-old patient diagnosed with neuropathic pain following a nerve injury. The physician prescribes a medication to manage the pain. Which of the following medications is most commonly used for neuropathic pain in this scenario? (MHN) </w:t>
      </w:r>
    </w:p>
    <w:p>
      <w:pPr>
        <w:spacing w:after="20" w:before="0"/>
      </w:pPr>
      <w:r>
        <w:rPr>
          <w:b w:val="0"/>
          <w:i w:val="0"/>
          <w:sz w:val="21"/>
        </w:rPr>
        <w:t>(a)  Ibuprofen</w:t>
      </w:r>
    </w:p>
    <w:p>
      <w:pPr>
        <w:spacing w:after="20" w:before="0"/>
      </w:pPr>
      <w:r>
        <w:rPr>
          <w:b w:val="0"/>
          <w:i w:val="0"/>
          <w:sz w:val="21"/>
        </w:rPr>
        <w:t xml:space="preserve">(b)  Gabapentin </w:t>
      </w:r>
    </w:p>
    <w:p>
      <w:pPr>
        <w:spacing w:after="20" w:before="0"/>
      </w:pPr>
      <w:r>
        <w:rPr>
          <w:b w:val="0"/>
          <w:i w:val="0"/>
          <w:sz w:val="21"/>
        </w:rPr>
        <w:t>(c)  Paracetamol</w:t>
      </w:r>
    </w:p>
    <w:p>
      <w:pPr>
        <w:spacing w:after="20" w:before="0"/>
      </w:pPr>
      <w:r>
        <w:rPr>
          <w:b w:val="0"/>
          <w:i w:val="0"/>
          <w:sz w:val="21"/>
        </w:rPr>
        <w:t>(d)  Morphine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GABAPENTIN is the most commonly used first-line medication for NEUROPATHIC PAIN (with pregabalin, amitriptyline, SNRIs). Ibuprofen (NSAID) and paracetamol are poor for nerve pain; morphine is second-line/for severe cases.</w:t>
      </w:r>
    </w:p>
    <w:p>
      <w:pPr>
        <w:spacing w:after="20" w:before="0"/>
      </w:pPr>
      <w:r>
        <w:rPr>
          <w:b/>
        </w:rPr>
        <w:t xml:space="preserve">🔍 Key Clues: </w:t>
      </w:r>
      <w:r>
        <w:t>Neuropathic pain first-line: gabapentin/pregabalin.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NSAIDs are for inflammatory pain. | c — Paracetamol is a simple analgesic. | d — Morphine is not first-line for neuropathic pain.</w:t>
      </w:r>
    </w:p>
    <w:p>
      <w:pPr>
        <w:spacing w:after="20" w:before="0"/>
      </w:pPr>
      <w:r>
        <w:rPr>
          <w:b/>
          <w:color w:val="B45F06"/>
        </w:rPr>
        <w:t xml:space="preserve">⚠️ Exam Trap: </w:t>
      </w:r>
      <w:r>
        <w:t>Nerve pain lexicon: gabapentin, pregabalin, amitriptyline, duloxetine — not simple analgesics.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Neuropathic pain: gabapentin.</w:t>
      </w:r>
    </w:p>
    <w:p>
      <w:pPr>
        <w:spacing w:after="0" w:before="0"/>
      </w:pPr>
      <w:r>
        <w:rPr>
          <w:b/>
          <w:i w:val="0"/>
          <w:sz w:val="21"/>
        </w:rPr>
        <w:t>Positive Marks: 1    Negative Marks: 0.25</w:t>
      </w:r>
    </w:p>
    <w:p>
      <w:pPr>
        <w:spacing w:before="280" w:after="40"/>
      </w:pPr>
      <w:r>
        <w:rPr>
          <w:b/>
        </w:rPr>
        <w:t xml:space="preserve">Question: </w:t>
      </w:r>
      <w:r>
        <w:t>A psychiatric nurse is counseling a 40-year-old patient undergoing disulfiram therapy for alcohol dependence. What is the most critical advice the nurse should provide to ensure the patient's safety during treatment? (MHN)</w:t>
      </w:r>
    </w:p>
    <w:p>
      <w:pPr>
        <w:spacing w:after="20" w:before="0"/>
      </w:pPr>
      <w:r>
        <w:rPr>
          <w:b w:val="0"/>
          <w:i w:val="0"/>
          <w:sz w:val="21"/>
        </w:rPr>
        <w:t xml:space="preserve">(a)  Avoid caffeine-containing beverages </w:t>
      </w:r>
    </w:p>
    <w:p>
      <w:pPr>
        <w:spacing w:after="20" w:before="0"/>
      </w:pPr>
      <w:r>
        <w:rPr>
          <w:b w:val="0"/>
          <w:i w:val="0"/>
          <w:sz w:val="21"/>
        </w:rPr>
        <w:t xml:space="preserve">(b)  Avoid alcohol and alcohol-containing products </w:t>
      </w:r>
    </w:p>
    <w:p>
      <w:pPr>
        <w:spacing w:after="20" w:before="0"/>
      </w:pPr>
      <w:r>
        <w:rPr>
          <w:b w:val="0"/>
          <w:i w:val="0"/>
          <w:sz w:val="21"/>
        </w:rPr>
        <w:t xml:space="preserve">(c)  Increase fluid intake to prevent dehydration </w:t>
      </w:r>
    </w:p>
    <w:p>
      <w:pPr>
        <w:spacing w:after="20" w:before="0"/>
      </w:pPr>
      <w:r>
        <w:rPr>
          <w:b w:val="0"/>
          <w:i w:val="0"/>
          <w:sz w:val="21"/>
        </w:rPr>
        <w:t>(d)  Take the medication with meals to reduce side effects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DISULFIRAM blocks aldehyde dehydrogenase — drinking ALCOHOL while on it causes the DISULFIRAM REACTION (flushing, palpitations, vomiting, hypotension, even death). The most critical advice is to AVOID ALCOHOL AND ALL alcohol-containing products (including mouthwash, cough syrups, cooking wine).</w:t>
      </w:r>
    </w:p>
    <w:p>
      <w:pPr>
        <w:spacing w:after="20" w:before="0"/>
      </w:pPr>
      <w:r>
        <w:rPr>
          <w:b/>
        </w:rPr>
        <w:t xml:space="preserve">🔍 Key Clues: </w:t>
      </w:r>
      <w:r>
        <w:t>Disulfiram + alcohol = severe reaction → avoid all alcohol-containing products.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Caffeine is not the disulfiram danger. | c — Fluid intake is not the key safety point. | d — Taking with meals is secondary to alcohol avoidance.</w:t>
      </w:r>
    </w:p>
    <w:p>
      <w:pPr>
        <w:spacing w:after="20" w:before="0"/>
      </w:pPr>
      <w:r>
        <w:rPr>
          <w:b/>
          <w:color w:val="B45F06"/>
        </w:rPr>
        <w:t xml:space="preserve">⚠️ Exam Trap: </w:t>
      </w:r>
      <w:r>
        <w:t>Disulfiram: hidden alcohol sources (mouthwash, sauces, aftershave, cough syrup) must also be avoided.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Disulfiram: avoid alcohol and alcohol-containing products.</w:t>
      </w:r>
    </w:p>
    <w:p>
      <w:pPr>
        <w:spacing w:after="0" w:before="0"/>
      </w:pPr>
      <w:r>
        <w:rPr>
          <w:b/>
          <w:i w:val="0"/>
          <w:sz w:val="21"/>
        </w:rPr>
        <w:t>Positive Marks: 1    Negative Marks: 0.25</w:t>
      </w:r>
    </w:p>
    <w:p>
      <w:pPr>
        <w:spacing w:before="280" w:after="40"/>
      </w:pPr>
      <w:r>
        <w:rPr>
          <w:b/>
        </w:rPr>
        <w:t xml:space="preserve">Question: </w:t>
      </w:r>
      <w:r>
        <w:t>A psychiatric nurse is developing a care plan for a 28-year-old patient diagnosed with borderline personality disorder who exhibits emotional instability and impulsive behavior. Which therapy is most commonly recommended as the first-line treatment for this condition? (MHN)</w:t>
      </w:r>
    </w:p>
    <w:p>
      <w:pPr>
        <w:spacing w:after="20" w:before="0"/>
      </w:pPr>
      <w:r>
        <w:rPr>
          <w:b w:val="0"/>
          <w:i w:val="0"/>
          <w:sz w:val="21"/>
        </w:rPr>
        <w:t>(a)  Cognitive Behavioral Therapy (CBT)</w:t>
      </w:r>
    </w:p>
    <w:p>
      <w:pPr>
        <w:spacing w:after="20" w:before="0"/>
      </w:pPr>
      <w:r>
        <w:rPr>
          <w:b w:val="0"/>
          <w:i w:val="0"/>
          <w:sz w:val="21"/>
        </w:rPr>
        <w:t>(b)  Dialectical Behavior Therapy (DBT)</w:t>
      </w:r>
    </w:p>
    <w:p>
      <w:pPr>
        <w:spacing w:after="20" w:before="0"/>
      </w:pPr>
      <w:r>
        <w:rPr>
          <w:b w:val="0"/>
          <w:i w:val="0"/>
          <w:sz w:val="21"/>
        </w:rPr>
        <w:t xml:space="preserve">(c)  Psychoanalytic Therapy </w:t>
      </w:r>
    </w:p>
    <w:p>
      <w:pPr>
        <w:spacing w:after="20" w:before="0"/>
      </w:pPr>
      <w:r>
        <w:rPr>
          <w:b w:val="0"/>
          <w:i w:val="0"/>
          <w:sz w:val="21"/>
        </w:rPr>
        <w:t>(d)  Family Therapy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DIALECTICAL BEHAVIOR THERAPY (DBT) is the FIRST-LINE treatment for BORDERLINE PERSONALITY DISORDER — it targets emotional dysregulation, impulsivity and self-harm through mindfulness, distress tolerance, emotion regulation and interpersonal skills. CBT is for anxiety/depression; psychoanalysis and family therapy are not first-line for BPD.</w:t>
      </w:r>
    </w:p>
    <w:p>
      <w:pPr>
        <w:spacing w:after="20" w:before="0"/>
      </w:pPr>
      <w:r>
        <w:rPr>
          <w:b/>
        </w:rPr>
        <w:t xml:space="preserve">🔍 Key Clues: </w:t>
      </w:r>
      <w:r>
        <w:t>BPD → DBT (emotion regulation, distress tolerance).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CBT is for anxiety/depression, not BPD first-line. | c — Psychoanalytic therapy is not first-line. | d — Family therapy is adjunctive.</w:t>
      </w:r>
    </w:p>
    <w:p>
      <w:pPr>
        <w:spacing w:after="20" w:before="0"/>
      </w:pPr>
      <w:r>
        <w:rPr>
          <w:b/>
          <w:color w:val="B45F06"/>
        </w:rPr>
        <w:t xml:space="preserve">⚠️ Exam Trap: </w:t>
      </w:r>
      <w:r>
        <w:t>BPD = DBT; OCD = ERP; anxiety = CBT — match the therapy to the diagnosis.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Borderline PD: DBT (first-line).</w:t>
      </w:r>
    </w:p>
    <w:p>
      <w:pPr>
        <w:spacing w:after="0" w:before="0"/>
      </w:pPr>
      <w:r>
        <w:rPr>
          <w:b/>
          <w:i w:val="0"/>
          <w:sz w:val="21"/>
        </w:rPr>
        <w:t>Positive Marks: 1    Negative Marks: 0.25</w:t>
      </w:r>
    </w:p>
    <w:p>
      <w:pPr>
        <w:spacing w:before="280" w:after="40"/>
      </w:pPr>
      <w:r>
        <w:rPr>
          <w:b/>
        </w:rPr>
        <w:t xml:space="preserve">Question: </w:t>
      </w:r>
      <w:r>
        <w:t>A psychiatric nurse is assessing a patient who reports a low mood for three months followed by a recent period of excessive energy, talkativeness, and reckless behavior. The physician suspects Bipolar I disorder. What is the most likely current diagnosis for this patient?   (MHN)</w:t>
      </w:r>
    </w:p>
    <w:p>
      <w:pPr>
        <w:spacing w:after="20" w:before="0"/>
      </w:pPr>
      <w:r>
        <w:rPr>
          <w:b w:val="0"/>
          <w:i w:val="0"/>
          <w:sz w:val="21"/>
        </w:rPr>
        <w:t xml:space="preserve">(a)  Major depressive disorder   </w:t>
      </w:r>
    </w:p>
    <w:p>
      <w:pPr>
        <w:spacing w:after="20" w:before="0"/>
      </w:pPr>
      <w:r>
        <w:rPr>
          <w:b w:val="0"/>
          <w:i w:val="0"/>
          <w:sz w:val="21"/>
        </w:rPr>
        <w:t>(b)  Bipolar I disorder with current manic episode</w:t>
      </w:r>
    </w:p>
    <w:p>
      <w:pPr>
        <w:spacing w:after="20" w:before="0"/>
      </w:pPr>
      <w:r>
        <w:rPr>
          <w:b w:val="0"/>
          <w:i w:val="0"/>
          <w:sz w:val="21"/>
        </w:rPr>
        <w:t xml:space="preserve">(c)  Generalized anxiety disorder </w:t>
      </w:r>
    </w:p>
    <w:p>
      <w:pPr>
        <w:spacing w:after="20" w:before="0"/>
      </w:pPr>
      <w:r>
        <w:rPr>
          <w:b w:val="0"/>
          <w:i w:val="0"/>
          <w:sz w:val="21"/>
        </w:rPr>
        <w:t>(d)  Bipolar II disorder with hypomania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period of LOW MOOD followed by EXCESSIVE ENERGY, TALKATIVENESS and RECKLESS BEHAVIOUR (grandiosity, decreased need for sleep, pressured speech) is a MANIC episode — with the history of depression, the diagnosis is BIPOLAR I DISORDER WITH CURRENT MANIC EPISODE. Mania (not hypomania) = Bipolar I.</w:t>
      </w:r>
    </w:p>
    <w:p>
      <w:pPr>
        <w:spacing w:after="20" w:before="0"/>
      </w:pPr>
      <w:r>
        <w:rPr>
          <w:b/>
        </w:rPr>
        <w:t xml:space="preserve">🔍 Key Clues: </w:t>
      </w:r>
      <w:r>
        <w:t>Depression + mania (reckless, talkative, high energy) = Bipolar I manic episode.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Depression alone ignores the manic episode. | c — GAD is not a mood episode. | d — Bipolar II = hypomania (less severe), not full mania.</w:t>
      </w:r>
    </w:p>
    <w:p>
      <w:pPr>
        <w:spacing w:after="20" w:before="0"/>
      </w:pPr>
      <w:r>
        <w:rPr>
          <w:b/>
          <w:color w:val="B45F06"/>
        </w:rPr>
        <w:t xml:space="preserve">⚠️ Exam Trap: </w:t>
      </w:r>
      <w:r>
        <w:t>Bipolar I = full mania (function impaired, possible psychosis); Bipolar II = hypomania only.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Depression + mania = Bipolar I manic episode.</w:t>
      </w:r>
    </w:p>
    <w:p>
      <w:pPr>
        <w:spacing w:after="0" w:before="0"/>
      </w:pPr>
      <w:r>
        <w:rPr>
          <w:b/>
          <w:i w:val="0"/>
          <w:sz w:val="21"/>
        </w:rPr>
        <w:t>Positive Marks: 1    Negative Marks: 0.25</w:t>
      </w:r>
    </w:p>
    <w:p>
      <w:pPr>
        <w:spacing w:before="280" w:after="40"/>
      </w:pPr>
      <w:r>
        <w:rPr>
          <w:b/>
        </w:rPr>
        <w:t xml:space="preserve">Question: </w:t>
      </w:r>
      <w:r>
        <w:t>A mental health nurse is evaluating a patient who reports persistent low mood, low energy, and feelings of hopelessness for the past few years, without episodes of major depression. The nurse suspects a chronic mood disorder. What is the most likely diagnosis for this patient? (MHN)</w:t>
      </w:r>
    </w:p>
    <w:p>
      <w:pPr>
        <w:spacing w:after="20" w:before="0"/>
      </w:pPr>
      <w:r>
        <w:rPr>
          <w:b w:val="0"/>
          <w:i w:val="0"/>
          <w:sz w:val="21"/>
        </w:rPr>
        <w:t xml:space="preserve">(a)  Major depressive disorder </w:t>
      </w:r>
    </w:p>
    <w:p>
      <w:pPr>
        <w:spacing w:after="20" w:before="0"/>
      </w:pPr>
      <w:r>
        <w:rPr>
          <w:b w:val="0"/>
          <w:i w:val="0"/>
          <w:sz w:val="21"/>
        </w:rPr>
        <w:t>(b)  Dysthymia</w:t>
      </w:r>
    </w:p>
    <w:p>
      <w:pPr>
        <w:spacing w:after="20" w:before="0"/>
      </w:pPr>
      <w:r>
        <w:rPr>
          <w:b w:val="0"/>
          <w:i w:val="0"/>
          <w:sz w:val="21"/>
        </w:rPr>
        <w:t>(c)  Bipolar II disorder</w:t>
      </w:r>
    </w:p>
    <w:p>
      <w:pPr>
        <w:spacing w:after="20" w:before="0"/>
      </w:pPr>
      <w:r>
        <w:rPr>
          <w:b w:val="0"/>
          <w:i w:val="0"/>
          <w:sz w:val="21"/>
        </w:rPr>
        <w:t>(d)  Cyclothymic disorder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PERSISTENT LOW MOOD, LOW ENERGY and hopelessness lasting YEARS without full major-depressive episodes = DYSTHYMIA (Persistent Depressive Disorder) — a chronic, milder depression present most days for ≥ 2 years. MDD is episodic and severe; cyclothymia is chronic mood swings; Bipolar II has hypomanic episodes.</w:t>
      </w:r>
    </w:p>
    <w:p>
      <w:pPr>
        <w:spacing w:after="20" w:before="0"/>
      </w:pPr>
      <w:r>
        <w:rPr>
          <w:b/>
        </w:rPr>
        <w:t xml:space="preserve">🔍 Key Clues: </w:t>
      </w:r>
      <w:r>
        <w:t>Chronic (years) low mood, no major episodes = dysthymia.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MDD = discrete major depressive episodes. | c — Bipolar II = hypomania + depression. | d — Cyclothymia = chronic mood swings.</w:t>
      </w:r>
    </w:p>
    <w:p>
      <w:pPr>
        <w:spacing w:after="20" w:before="0"/>
      </w:pPr>
      <w:r>
        <w:rPr>
          <w:b/>
          <w:color w:val="B45F06"/>
        </w:rPr>
        <w:t xml:space="preserve">⚠️ Exam Trap: </w:t>
      </w:r>
      <w:r>
        <w:t>Dysthymia = 'low-grade, long-lasting' (≥2 years); MDD = 'severe, episodic'.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Chronic low mood for years: dysthymia.</w:t>
      </w:r>
    </w:p>
    <w:p>
      <w:pPr>
        <w:spacing w:after="0" w:before="0"/>
      </w:pPr>
      <w:r>
        <w:rPr>
          <w:b/>
          <w:i w:val="0"/>
          <w:sz w:val="21"/>
        </w:rPr>
        <w:t>Positive Marks: 1    Negative Marks: 0.25</w:t>
      </w:r>
    </w:p>
    <w:p>
      <w:pPr>
        <w:spacing w:before="280" w:after="40"/>
      </w:pPr>
      <w:r>
        <w:rPr>
          <w:b/>
        </w:rPr>
        <w:t xml:space="preserve">Question: </w:t>
      </w:r>
      <w:r>
        <w:t>A nurse is monitoring a 45-year-old patient receiving opioid therapy for post-surgical pain. The nurse observes that the patient's respiratory rate has dropped to 10 breaths per minute. What is the primary concern associated with this finding? (MHN)</w:t>
      </w:r>
    </w:p>
    <w:p>
      <w:pPr>
        <w:spacing w:after="20" w:before="0"/>
      </w:pPr>
      <w:r>
        <w:rPr>
          <w:b w:val="0"/>
          <w:i w:val="0"/>
          <w:sz w:val="21"/>
        </w:rPr>
        <w:t>(a)  Hypertension</w:t>
      </w:r>
    </w:p>
    <w:p>
      <w:pPr>
        <w:spacing w:after="20" w:before="0"/>
      </w:pPr>
      <w:r>
        <w:rPr>
          <w:b w:val="0"/>
          <w:i w:val="0"/>
          <w:sz w:val="21"/>
        </w:rPr>
        <w:t>(b)  Respiratory depression</w:t>
      </w:r>
    </w:p>
    <w:p>
      <w:pPr>
        <w:spacing w:after="20" w:before="0"/>
      </w:pPr>
      <w:r>
        <w:rPr>
          <w:b w:val="0"/>
          <w:i w:val="0"/>
          <w:sz w:val="21"/>
        </w:rPr>
        <w:t>(c)  Tachycardia</w:t>
      </w:r>
    </w:p>
    <w:p>
      <w:pPr>
        <w:spacing w:after="20" w:before="0"/>
      </w:pPr>
      <w:r>
        <w:rPr>
          <w:b w:val="0"/>
          <w:i w:val="0"/>
          <w:sz w:val="21"/>
        </w:rPr>
        <w:t>(d)  Hyperglycemia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respiratory rate of 10/min on opioid therapy indicates RESPIRATORY DEPRESSION — the most dangerous opioid adverse effect, caused by suppression of the brainstem respiratory centre. It requires immediate intervention (stimulation, hold opioid, naloxone if severe).</w:t>
      </w:r>
    </w:p>
    <w:p>
      <w:pPr>
        <w:spacing w:after="20" w:before="0"/>
      </w:pPr>
      <w:r>
        <w:rPr>
          <w:b/>
        </w:rPr>
        <w:t xml:space="preserve">🔍 Key Clues: </w:t>
      </w:r>
      <w:r>
        <w:t>Opioid + RR 10/min = respiratory depression.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Opioids cause hypotension, not hypertension. | c — Opioids cause bradycardia, not tachycardia. | d — Hyperglycemia is not the opioid concern.</w:t>
      </w:r>
    </w:p>
    <w:p>
      <w:pPr>
        <w:spacing w:after="20" w:before="0"/>
      </w:pPr>
      <w:r>
        <w:rPr>
          <w:b/>
          <w:color w:val="B45F06"/>
        </w:rPr>
        <w:t xml:space="preserve">⚠️ Exam Trap: </w:t>
      </w:r>
      <w:r>
        <w:t>Monitor RR + sedation on opioids; RR &lt; 12 = respiratory depression → naloxone per protocol.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Opioid RR 10/min = respiratory depression.</w:t>
      </w:r>
    </w:p>
    <w:p>
      <w:pPr>
        <w:spacing w:after="0" w:before="0"/>
      </w:pPr>
      <w:r>
        <w:rPr>
          <w:b/>
          <w:i w:val="0"/>
          <w:sz w:val="21"/>
        </w:rPr>
        <w:t>Positive Marks: 1    Negative Marks: 0.25</w:t>
      </w:r>
    </w:p>
    <w:p>
      <w:pPr>
        <w:spacing w:before="280" w:after="40"/>
      </w:pPr>
      <w:r>
        <w:rPr>
          <w:b/>
        </w:rPr>
        <w:t xml:space="preserve">Question: </w:t>
      </w:r>
      <w:r>
        <w:t xml:space="preserve">A psychiatric nurse is assessing a patient with suspected schizophrenia who speaks in a way that frequently drifts off-topic, making it difficult to follow the conversation. The nurse identifies this as a disorder of thought form. Which term best describes this presentation?  (MHN) </w:t>
      </w:r>
    </w:p>
    <w:p>
      <w:pPr>
        <w:spacing w:after="20" w:before="0"/>
      </w:pPr>
      <w:r>
        <w:rPr>
          <w:b w:val="0"/>
          <w:i w:val="0"/>
          <w:sz w:val="21"/>
        </w:rPr>
        <w:t xml:space="preserve">(a)  Flight of ideas </w:t>
      </w:r>
    </w:p>
    <w:p>
      <w:pPr>
        <w:spacing w:after="20" w:before="0"/>
      </w:pPr>
      <w:r>
        <w:rPr>
          <w:b w:val="0"/>
          <w:i w:val="0"/>
          <w:sz w:val="21"/>
        </w:rPr>
        <w:t>(b)  Tangentiality</w:t>
      </w:r>
    </w:p>
    <w:p>
      <w:pPr>
        <w:spacing w:after="20" w:before="0"/>
      </w:pPr>
      <w:r>
        <w:rPr>
          <w:b w:val="0"/>
          <w:i w:val="0"/>
          <w:sz w:val="21"/>
        </w:rPr>
        <w:t xml:space="preserve">(c)  Thought blocking </w:t>
      </w:r>
    </w:p>
    <w:p>
      <w:pPr>
        <w:spacing w:after="20" w:before="0"/>
      </w:pPr>
      <w:r>
        <w:rPr>
          <w:b w:val="0"/>
          <w:i w:val="0"/>
          <w:sz w:val="21"/>
        </w:rPr>
        <w:t>(d)  Loose associations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DRIFTING OFF-TOPIC and never returning to the original point is TANGENTIALITY — the patient answers but veers increasingly away from the question. LOOSE ASSOCIATIONS are abrupt illogical jumps between unrelated ideas; flight of ideas is rapid topic shifting (mania); thought blocking is abrupt stopping mid-sentence.</w:t>
      </w:r>
    </w:p>
    <w:p>
      <w:pPr>
        <w:spacing w:after="20" w:before="0"/>
      </w:pPr>
      <w:r>
        <w:rPr>
          <w:b/>
        </w:rPr>
        <w:t xml:space="preserve">🔍 Key Clues: </w:t>
      </w:r>
      <w:r>
        <w:t>Off-topic drifting without answering = tangentiality.</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Flight of ideas = rapid shifting (mania). | c — Thought blocking = sudden cessation of speech. | d — Loose associations = unrelated idea jumps.</w:t>
      </w:r>
    </w:p>
    <w:p>
      <w:pPr>
        <w:spacing w:after="20" w:before="0"/>
      </w:pPr>
      <w:r>
        <w:rPr>
          <w:b/>
          <w:color w:val="B45F06"/>
        </w:rPr>
        <w:t xml:space="preserve">⚠️ Exam Trap: </w:t>
      </w:r>
      <w:r>
        <w:t>Tangentiality = veers and never returns; loose associations = no logical link between ideas.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Drifting off-topic = tangentiality.</w:t>
      </w:r>
    </w:p>
    <w:p>
      <w:pPr>
        <w:spacing w:after="0" w:before="0"/>
      </w:pPr>
      <w:r>
        <w:rPr>
          <w:b/>
          <w:i w:val="0"/>
          <w:sz w:val="21"/>
        </w:rPr>
        <w:t>Positive Marks: 1    Negative Marks: 0.25</w:t>
      </w:r>
    </w:p>
    <w:p>
      <w:pPr>
        <w:spacing w:before="280" w:after="40"/>
      </w:pPr>
      <w:r>
        <w:rPr>
          <w:b/>
        </w:rPr>
        <w:t xml:space="preserve">Question: </w:t>
      </w:r>
      <w:r>
        <w:t>A mental health nurse is caring for a 12-year-old patient diagnosed with conduct disorder, exhibiting aggressive behavior and disregard for rules. What is a key nursing role in managing this patient's condition in a structured environment? (MHN)</w:t>
      </w:r>
    </w:p>
    <w:p>
      <w:pPr>
        <w:spacing w:after="20" w:before="0"/>
      </w:pPr>
      <w:r>
        <w:rPr>
          <w:b w:val="0"/>
          <w:i w:val="0"/>
          <w:sz w:val="21"/>
        </w:rPr>
        <w:t xml:space="preserve">(a)  Encourage free expression without boundaries   </w:t>
      </w:r>
    </w:p>
    <w:p>
      <w:pPr>
        <w:spacing w:after="20" w:before="0"/>
      </w:pPr>
      <w:r>
        <w:rPr>
          <w:b w:val="0"/>
          <w:i w:val="0"/>
          <w:sz w:val="21"/>
        </w:rPr>
        <w:t>(b)  Implement strict rules and regulations with consistent enforcement</w:t>
      </w:r>
    </w:p>
    <w:p>
      <w:pPr>
        <w:spacing w:after="20" w:before="0"/>
      </w:pPr>
      <w:r>
        <w:rPr>
          <w:b w:val="0"/>
          <w:i w:val="0"/>
          <w:sz w:val="21"/>
        </w:rPr>
        <w:t xml:space="preserve">(c)  Avoid setting limits to reduce confrontations </w:t>
      </w:r>
    </w:p>
    <w:p>
      <w:pPr>
        <w:spacing w:after="20" w:before="0"/>
      </w:pPr>
      <w:r>
        <w:rPr>
          <w:b w:val="0"/>
          <w:i w:val="0"/>
          <w:sz w:val="21"/>
        </w:rPr>
        <w:t xml:space="preserve">(d)  Focus solely on medication administration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CONDUCT DISORDER, the nursing role in a structured setting is to implement CLEAR, CONSISTENT RULES AND LIMITS with consistent consequences — structure and behavioural consistency help the child learn acceptable behaviour. Free expression without boundaries, avoiding limits, or medication-only approaches do not address the behavioural pattern.</w:t>
      </w:r>
    </w:p>
    <w:p>
      <w:pPr>
        <w:spacing w:after="20" w:before="0"/>
      </w:pPr>
      <w:r>
        <w:rPr>
          <w:b/>
        </w:rPr>
        <w:t xml:space="preserve">🔍 Key Clues: </w:t>
      </w:r>
      <w:r>
        <w:t>Conduct disorder → consistent, structured limits and consequences.</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Boundary-free expression reinforces the behaviour. | c — Avoiding limits worsens the disorder. | d — Medication alone is inadequate.</w:t>
      </w:r>
    </w:p>
    <w:p>
      <w:pPr>
        <w:spacing w:after="20" w:before="0"/>
      </w:pPr>
      <w:r>
        <w:rPr>
          <w:b/>
          <w:color w:val="B45F06"/>
        </w:rPr>
        <w:t xml:space="preserve">⚠️ Exam Trap: </w:t>
      </w:r>
      <w:r>
        <w:t>Conduct disorder management = firm, consistent, predictable structure (behavioural approach).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Conduct disorder: consistent rules and limits.</w:t>
      </w:r>
    </w:p>
    <w:p>
      <w:pPr>
        <w:spacing w:after="0" w:before="0"/>
      </w:pPr>
      <w:r>
        <w:rPr>
          <w:b/>
          <w:i w:val="0"/>
          <w:sz w:val="21"/>
        </w:rPr>
        <w:t>Positive Marks: 1    Negative Marks: 0.25</w:t>
      </w:r>
    </w:p>
    <w:p>
      <w:pPr>
        <w:spacing w:before="280" w:after="40"/>
      </w:pPr>
      <w:r>
        <w:rPr>
          <w:b/>
        </w:rPr>
        <w:t xml:space="preserve">Question: </w:t>
      </w:r>
      <w:r>
        <w:t>A nurse is assessing a patient newly diagnosed with schizophrenia. Which of the following is not considered a negative symptom of schizophrenia? (MHN)</w:t>
      </w:r>
    </w:p>
    <w:p>
      <w:pPr>
        <w:spacing w:after="20" w:before="0"/>
      </w:pPr>
      <w:r>
        <w:rPr>
          <w:b w:val="0"/>
          <w:i w:val="0"/>
          <w:sz w:val="21"/>
        </w:rPr>
        <w:t xml:space="preserve">(a)  Apathy </w:t>
      </w:r>
    </w:p>
    <w:p>
      <w:pPr>
        <w:spacing w:after="20" w:before="0"/>
      </w:pPr>
      <w:r>
        <w:rPr>
          <w:b w:val="0"/>
          <w:i w:val="0"/>
          <w:sz w:val="21"/>
        </w:rPr>
        <w:t>(b)  Alogia</w:t>
      </w:r>
    </w:p>
    <w:p>
      <w:pPr>
        <w:spacing w:after="20" w:before="0"/>
      </w:pPr>
      <w:r>
        <w:rPr>
          <w:b w:val="0"/>
          <w:i w:val="0"/>
          <w:sz w:val="21"/>
        </w:rPr>
        <w:t>(c)  Ambivalence</w:t>
      </w:r>
    </w:p>
    <w:p>
      <w:pPr>
        <w:spacing w:after="20" w:before="0"/>
      </w:pPr>
      <w:r>
        <w:rPr>
          <w:b w:val="0"/>
          <w:i w:val="0"/>
          <w:sz w:val="21"/>
        </w:rPr>
        <w:t xml:space="preserve">(d)  Anhedonia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NEGATIVE SYMPTOMS of schizophrenia include ALGIA (poverty of speech), AVOLITION (apathy), ANHEDONIA (loss of pleasure), AFFECTIVE FLATTENING and SOCIAL WITHDRAWAL. AMBIVALENCE (holding opposing feelings simultaneously) is a Bleulerian FUNDAMENTAL symptom but is NOT classed among the negative symptoms — it is the keyed answer.</w:t>
      </w:r>
    </w:p>
    <w:p>
      <w:pPr>
        <w:spacing w:after="20" w:before="0"/>
      </w:pPr>
      <w:r>
        <w:rPr>
          <w:b/>
        </w:rPr>
        <w:t xml:space="preserve">🔍 Key Clues: </w:t>
      </w:r>
      <w:r>
        <w:t>Negative symptoms: alogia, avolition/apathy, anhedonia, flat affect; ambivalence is not one.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Apathy (avolition) is a negative symptom. | b — Alogia (poverty of speech) is negative. | d — Anhedonia is negative.</w:t>
      </w:r>
    </w:p>
    <w:p>
      <w:pPr>
        <w:spacing w:after="20" w:before="0"/>
      </w:pPr>
      <w:r>
        <w:rPr>
          <w:b/>
          <w:color w:val="B45F06"/>
        </w:rPr>
        <w:t xml:space="preserve">⚠️ Exam Trap: </w:t>
      </w:r>
      <w:r>
        <w:t>Negative = 'loss of normal function' (avolition, alogia, anhedonia); positive = hallucinations/delusions.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Not a negative symptom: ambivalence.</w:t>
      </w:r>
    </w:p>
    <w:p>
      <w:pPr>
        <w:spacing w:after="0" w:before="0"/>
      </w:pPr>
      <w:r>
        <w:rPr>
          <w:b/>
          <w:i w:val="0"/>
          <w:sz w:val="21"/>
        </w:rPr>
        <w:t>Positive Marks: 1    Negative Marks: 0.25</w:t>
      </w:r>
    </w:p>
    <w:p>
      <w:pPr>
        <w:spacing w:before="280" w:after="40"/>
      </w:pPr>
      <w:r>
        <w:rPr>
          <w:b/>
        </w:rPr>
        <w:t xml:space="preserve">Question: </w:t>
      </w:r>
      <w:r>
        <w:t xml:space="preserve">The Anemia Mukt Bharat (AMB) program uses specific hemoglobin (Hb) cut-offs to define anemia for various population groups. For a pregnant woman in her second trimester, which of the following Hb levels represents the cut-off below which she is classified as anemic? (MHN) </w:t>
      </w:r>
    </w:p>
    <w:p>
      <w:pPr>
        <w:spacing w:after="20" w:before="0"/>
      </w:pPr>
      <w:r>
        <w:rPr>
          <w:b w:val="0"/>
          <w:i w:val="0"/>
          <w:sz w:val="21"/>
        </w:rPr>
        <w:t>(a)  Hb&lt;11.0 g/dL</w:t>
      </w:r>
    </w:p>
    <w:p>
      <w:pPr>
        <w:spacing w:after="20" w:before="0"/>
      </w:pPr>
      <w:r>
        <w:rPr>
          <w:b w:val="0"/>
          <w:i w:val="0"/>
          <w:sz w:val="21"/>
        </w:rPr>
        <w:t>(b)  Hb&lt;12.0 g/dL</w:t>
      </w:r>
    </w:p>
    <w:p>
      <w:pPr>
        <w:spacing w:after="20" w:before="0"/>
      </w:pPr>
      <w:r>
        <w:rPr>
          <w:b w:val="0"/>
          <w:i w:val="0"/>
          <w:sz w:val="21"/>
        </w:rPr>
        <w:t>(c)  Hb&lt;10.0 g/dL</w:t>
      </w:r>
    </w:p>
    <w:p>
      <w:pPr>
        <w:spacing w:after="20" w:before="0"/>
      </w:pPr>
      <w:r>
        <w:rPr>
          <w:b w:val="0"/>
          <w:i w:val="0"/>
          <w:sz w:val="21"/>
        </w:rPr>
        <w:t xml:space="preserve">(d)  Hb&lt;13.0 g/dL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Under Anemia Mukt Bharat (WHO cut-offs), ANEMIA in PREGNANT women is defined as Hb &lt; 11.0 g/dL (all trimesters). Non-pregnant women and adolescent girls use &lt; 12.0 g/dL; men &lt; 13.0 g/dL. The keyed answer for the pregnant woman is Hb &lt; 11.0 g/dL.</w:t>
      </w:r>
    </w:p>
    <w:p>
      <w:pPr>
        <w:spacing w:after="20" w:before="0"/>
      </w:pPr>
      <w:r>
        <w:rPr>
          <w:b/>
        </w:rPr>
        <w:t xml:space="preserve">🔍 Key Clues: </w:t>
      </w:r>
      <w:r>
        <w:t>Anemia cut-off: pregnant women &lt; 11.0; non-pregnant women &lt; 12.0; men &lt; 13.0 g/dL.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12.0 is the non-pregnant female cut-off. | c — 10.0 is too low (severe anaemia). | d — 13.0 is the male cut-off.</w:t>
      </w:r>
    </w:p>
    <w:p>
      <w:pPr>
        <w:spacing w:after="20" w:before="0"/>
      </w:pPr>
      <w:r>
        <w:rPr>
          <w:b/>
          <w:color w:val="B45F06"/>
        </w:rPr>
        <w:t xml:space="preserve">⚠️ Exam Trap: </w:t>
      </w:r>
      <w:r>
        <w:t>The WHO anaemia cut-offs: pregnant &lt; 11, women &lt; 12, men &lt; 13 g/dL — a classic MCQ.</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anaemia cut-off: Hb &lt; 11.0 g/dL.</w:t>
      </w:r>
    </w:p>
    <w:p>
      <w:pPr>
        <w:spacing w:after="0" w:before="0"/>
      </w:pPr>
      <w:r>
        <w:rPr>
          <w:b/>
          <w:i w:val="0"/>
          <w:sz w:val="21"/>
        </w:rPr>
        <w:t>Positive Marks: 1    Negative Marks: 0.25</w:t>
      </w:r>
    </w:p>
    <w:p>
      <w:pPr>
        <w:spacing w:before="280" w:after="40"/>
      </w:pPr>
      <w:r>
        <w:rPr>
          <w:b/>
        </w:rPr>
        <w:t xml:space="preserve">Question: </w:t>
      </w:r>
      <w:r>
        <w:t>A 45-year-old client with a history of schizophrenia, whose symptoms have been well-controlled for 5 years on a stable dose of a typical antipsychotic, suddenly begins to exhibit involuntary, repetitive movements, including lip smacking and tongue protrusion. The nurse correctly identifies this as Tardive Dyskinesia (TD). What is the priority management strategy? (MHN)</w:t>
      </w:r>
    </w:p>
    <w:p>
      <w:pPr>
        <w:spacing w:after="20" w:before="0"/>
      </w:pPr>
      <w:r>
        <w:rPr>
          <w:b w:val="0"/>
          <w:i w:val="0"/>
          <w:sz w:val="21"/>
        </w:rPr>
        <w:t xml:space="preserve">(a)  Initiate treatment with Propranolol to control the motor movements. </w:t>
      </w:r>
    </w:p>
    <w:p>
      <w:pPr>
        <w:spacing w:after="20" w:before="0"/>
      </w:pPr>
      <w:r>
        <w:rPr>
          <w:b w:val="0"/>
          <w:i w:val="0"/>
          <w:sz w:val="21"/>
        </w:rPr>
        <w:t xml:space="preserve">(b)  Immediately increase the dose of the current antipsychotic medication. </w:t>
      </w:r>
    </w:p>
    <w:p>
      <w:pPr>
        <w:spacing w:after="20" w:before="0"/>
      </w:pPr>
      <w:r>
        <w:rPr>
          <w:b w:val="0"/>
          <w:i w:val="0"/>
          <w:sz w:val="21"/>
        </w:rPr>
        <w:t>(c)  Substitute the current antipsychotic with Trihexyphenidyl for symptom control.</w:t>
      </w:r>
    </w:p>
    <w:p>
      <w:pPr>
        <w:spacing w:after="20" w:before="0"/>
      </w:pPr>
      <w:r>
        <w:rPr>
          <w:b w:val="0"/>
          <w:i w:val="0"/>
          <w:sz w:val="21"/>
        </w:rPr>
        <w:t>(d)  Discuss a plan to decrease the dose of the current antipsychotic or switch to an atypical agent.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TARDIVE DYSKINESIA (late involuntary orofacial movements after long-term typical antipsychotics) is managed by REDUCING the antipsychotic dose or SWITCHING to a second-generation (atypical) agent — often clozapine if severe — together with possible VMAT2 inhibitors. Increasing the dose worsens TD; propranolol is for akathisia; trihexyphenidyl (anticholinergic) can WORSEN TD.</w:t>
      </w:r>
    </w:p>
    <w:p>
      <w:pPr>
        <w:spacing w:after="20" w:before="0"/>
      </w:pPr>
      <w:r>
        <w:rPr>
          <w:b/>
        </w:rPr>
        <w:t xml:space="preserve">🔍 Key Clues: </w:t>
      </w:r>
      <w:r>
        <w:t>TD after long-term typical antipsychotic → dose reduction / switch to atypical.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Propranolol treats akathisia, not TD. | b — Increasing the dose worsens TD. | c — Anticholinergics may worsen TD.</w:t>
      </w:r>
    </w:p>
    <w:p>
      <w:pPr>
        <w:spacing w:after="20" w:before="0"/>
      </w:pPr>
      <w:r>
        <w:rPr>
          <w:b/>
          <w:color w:val="B45F06"/>
        </w:rPr>
        <w:t xml:space="preserve">⚠️ Exam Trap: </w:t>
      </w:r>
      <w:r>
        <w:t>TD is often irreversible — prevention (lowest effective dose, atypical agents) and early switch are key.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Tardive dyskinesia: reduce dose or switch to atypical antipsychotic.</w:t>
      </w:r>
    </w:p>
    <w:p>
      <w:pPr>
        <w:spacing w:after="0" w:before="0"/>
      </w:pPr>
      <w:r>
        <w:rPr>
          <w:b/>
          <w:i w:val="0"/>
          <w:sz w:val="21"/>
        </w:rPr>
        <w:t>Positive Marks: 1    Negative Marks: 0.25</w:t>
      </w:r>
    </w:p>
    <w:p>
      <w:pPr>
        <w:spacing w:before="280" w:after="40"/>
      </w:pPr>
      <w:r>
        <w:rPr>
          <w:b/>
        </w:rPr>
        <w:t xml:space="preserve">Question: </w:t>
      </w:r>
      <w:r>
        <w:t xml:space="preserve">A psychiatric nurse is assessing a 38-year-old patient who believes that his neighbors are plotting to harm him and are constantly monitoring his activities. The nurse identifies this as a specific type of delusion. Which term best describes this patient's belief? (MHN) </w:t>
      </w:r>
    </w:p>
    <w:p>
      <w:pPr>
        <w:spacing w:after="20" w:before="0"/>
      </w:pPr>
      <w:r>
        <w:rPr>
          <w:b w:val="0"/>
          <w:i w:val="0"/>
          <w:sz w:val="21"/>
        </w:rPr>
        <w:t>(a)  Delusion of grandeur</w:t>
      </w:r>
    </w:p>
    <w:p>
      <w:pPr>
        <w:spacing w:after="20" w:before="0"/>
      </w:pPr>
      <w:r>
        <w:rPr>
          <w:b w:val="0"/>
          <w:i w:val="0"/>
          <w:sz w:val="21"/>
        </w:rPr>
        <w:t>(b)  Delusion of persecution</w:t>
      </w:r>
    </w:p>
    <w:p>
      <w:pPr>
        <w:spacing w:after="20" w:before="0"/>
      </w:pPr>
      <w:r>
        <w:rPr>
          <w:b w:val="0"/>
          <w:i w:val="0"/>
          <w:sz w:val="21"/>
        </w:rPr>
        <w:t>(c)  Delusion of reference</w:t>
      </w:r>
    </w:p>
    <w:p>
      <w:pPr>
        <w:spacing w:after="20" w:before="0"/>
      </w:pPr>
      <w:r>
        <w:rPr>
          <w:b w:val="0"/>
          <w:i w:val="0"/>
          <w:sz w:val="21"/>
        </w:rPr>
        <w:t>(d)  Delusion of control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Believing that OTHERS ARE PLOTTING TO HARM or monitor him is a DELUSION OF PERSECUTION — the most common delusion type (being harmed, spied on, conspired against). Grandeur = inflated power/wealth; reference = neutral events refer to the patient; control = external forces control one's thoughts/body.</w:t>
      </w:r>
    </w:p>
    <w:p>
      <w:pPr>
        <w:spacing w:after="20" w:before="0"/>
      </w:pPr>
      <w:r>
        <w:rPr>
          <w:b/>
        </w:rPr>
        <w:t xml:space="preserve">🔍 Key Clues: </w:t>
      </w:r>
      <w:r>
        <w:t>Being plotted against/harmed/monitored = persecutory delusion.</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Grandeur = false beliefs of greatness. | c — Reference = neutral events have personal meaning. | d — Control = thoughts/actions controlled externally.</w:t>
      </w:r>
    </w:p>
    <w:p>
      <w:pPr>
        <w:spacing w:after="20" w:before="0"/>
      </w:pPr>
      <w:r>
        <w:rPr>
          <w:b/>
          <w:color w:val="B45F06"/>
        </w:rPr>
        <w:t xml:space="preserve">⚠️ Exam Trap: </w:t>
      </w:r>
      <w:r>
        <w:t>Match delusion content: harm = persecutory; special powers = grandiose; TV talks about me = reference.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Neighbours plotting harm = delusion of persecution.</w:t>
      </w:r>
    </w:p>
    <w:p>
      <w:pPr>
        <w:spacing w:after="0" w:before="0"/>
      </w:pPr>
      <w:r>
        <w:rPr>
          <w:b/>
          <w:i w:val="0"/>
          <w:sz w:val="21"/>
        </w:rPr>
        <w:t>Positive Marks: 1    Negative Marks: 0.25</w:t>
      </w:r>
    </w:p>
    <w:p>
      <w:pPr>
        <w:spacing w:before="280" w:after="40"/>
      </w:pPr>
      <w:r>
        <w:rPr>
          <w:b/>
        </w:rPr>
        <w:t xml:space="preserve">Question: </w:t>
      </w:r>
      <w:r>
        <w:t>Identify the below given image: (Pediatrics)</w:t>
      </w:r>
    </w:p>
    <w:p>
      <w:pPr>
        <w:spacing w:after="40" w:before="0"/>
      </w:pPr>
      <w:r>
        <w:rPr>
          <w:b w:val="0"/>
          <w:i/>
          <w:color w:val="B45F06"/>
          <w:sz w:val="20"/>
        </w:rPr>
        <w:t>[ IMAGE: N9-M96 — image in the Image Bank, to be inserted ]</w:t>
      </w:r>
    </w:p>
    <w:p>
      <w:pPr>
        <w:spacing w:after="20" w:before="0"/>
      </w:pPr>
      <w:r>
        <w:rPr>
          <w:b w:val="0"/>
          <w:i w:val="0"/>
          <w:sz w:val="21"/>
        </w:rPr>
        <w:t>(a)  Haberman feeder</w:t>
      </w:r>
    </w:p>
    <w:p>
      <w:pPr>
        <w:spacing w:after="20" w:before="0"/>
      </w:pPr>
      <w:r>
        <w:rPr>
          <w:b w:val="0"/>
          <w:i w:val="0"/>
          <w:sz w:val="21"/>
        </w:rPr>
        <w:t>(b)  Pigeon bottle</w:t>
      </w:r>
    </w:p>
    <w:p>
      <w:pPr>
        <w:spacing w:after="20" w:before="0"/>
      </w:pPr>
      <w:r>
        <w:rPr>
          <w:b w:val="0"/>
          <w:i w:val="0"/>
          <w:sz w:val="21"/>
        </w:rPr>
        <w:t>(c)  Cleft lip/palate nurser</w:t>
      </w:r>
    </w:p>
    <w:p>
      <w:pPr>
        <w:spacing w:after="20" w:before="0"/>
      </w:pPr>
      <w:r>
        <w:rPr>
          <w:b w:val="0"/>
          <w:i w:val="0"/>
          <w:sz w:val="21"/>
        </w:rPr>
        <w:t>(d)  Both a and b</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device shown is a HABERMAN FEEDER — a specialised feeding bottle with a one-way valve and adjustable flow, used to feed babies with CLEFT LIP/PALATE, feeding difficulties or prematurity. A 'pigeon bottle' is a term for special cleft nursers; the keyed answer is the Haberman feeder.</w:t>
      </w:r>
    </w:p>
    <w:p>
      <w:pPr>
        <w:spacing w:after="20" w:before="0"/>
      </w:pPr>
      <w:r>
        <w:rPr>
          <w:b/>
        </w:rPr>
        <w:t xml:space="preserve">🔍 Key Clues: </w:t>
      </w:r>
      <w:r>
        <w:t>Valved feeding bottle for cleft lip/palate infants = Haberman feeder.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Pigeon bottle is a generic cleft nurser term. | c — Cleft lip/palate nurser is a description, not the specific device. | d — Haberman is the single keyed answer.</w:t>
      </w:r>
    </w:p>
    <w:p>
      <w:pPr>
        <w:spacing w:after="20" w:before="0"/>
      </w:pPr>
      <w:r>
        <w:rPr>
          <w:b/>
          <w:color w:val="B45F06"/>
        </w:rPr>
        <w:t xml:space="preserve">⚠️ Exam Trap: </w:t>
      </w:r>
      <w:r>
        <w:t>Haberman feeder: one-way valve + flow control for cleft-fed babies.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Haberman feeder: cleft lip/palate feeding.</w:t>
      </w:r>
    </w:p>
    <w:p>
      <w:pPr>
        <w:spacing w:after="0" w:before="0"/>
      </w:pPr>
      <w:r>
        <w:rPr>
          <w:b/>
          <w:i w:val="0"/>
          <w:sz w:val="21"/>
        </w:rPr>
        <w:t>Positive Marks: 1    Negative Marks: 0.25</w:t>
      </w:r>
    </w:p>
    <w:p>
      <w:pPr>
        <w:spacing w:before="280" w:after="40"/>
      </w:pPr>
      <w:r>
        <w:rPr>
          <w:b/>
        </w:rPr>
        <w:t xml:space="preserve">Question: </w:t>
      </w:r>
      <w:r>
        <w:t>What is the full form of INAP? (Pediatrics)</w:t>
      </w:r>
    </w:p>
    <w:p>
      <w:pPr>
        <w:spacing w:after="20" w:before="0"/>
      </w:pPr>
      <w:r>
        <w:rPr>
          <w:b w:val="0"/>
          <w:i w:val="0"/>
          <w:sz w:val="21"/>
        </w:rPr>
        <w:t>(a)  India Newborn Action Plan</w:t>
      </w:r>
    </w:p>
    <w:p>
      <w:pPr>
        <w:spacing w:after="20" w:before="0"/>
      </w:pPr>
      <w:r>
        <w:rPr>
          <w:b w:val="0"/>
          <w:i w:val="0"/>
          <w:sz w:val="21"/>
        </w:rPr>
        <w:t>(b)  India Neonatal Action Plan</w:t>
      </w:r>
    </w:p>
    <w:p>
      <w:pPr>
        <w:spacing w:after="20" w:before="0"/>
      </w:pPr>
      <w:r>
        <w:rPr>
          <w:b w:val="0"/>
          <w:i w:val="0"/>
          <w:sz w:val="21"/>
        </w:rPr>
        <w:t>(c)  India Newborn Active Plan</w:t>
      </w:r>
    </w:p>
    <w:p>
      <w:pPr>
        <w:spacing w:after="20" w:before="0"/>
      </w:pPr>
      <w:r>
        <w:rPr>
          <w:b w:val="0"/>
          <w:i w:val="0"/>
          <w:sz w:val="21"/>
        </w:rPr>
        <w:t>(d)  India Neonatal Active Plan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INAP stands for INDIA NEWBORN ACTION PLAN — launched in 2014 by the Ministry of Health to end preventable newborn deaths and stillbirths, with the goal of single-digit neonatal mortality rate by 2030. It aligns with the global Every Newborn Action Plan.</w:t>
      </w:r>
    </w:p>
    <w:p>
      <w:pPr>
        <w:spacing w:after="20" w:before="0"/>
      </w:pPr>
      <w:r>
        <w:rPr>
          <w:b/>
        </w:rPr>
        <w:t xml:space="preserve">🔍 Key Clues: </w:t>
      </w:r>
      <w:r>
        <w:t>INAP = India Newborn Action Plan (2014).</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'Neonatal' is not the INAP word. | c — 'Active' is not in the name. | d — Wrong wording.</w:t>
      </w:r>
    </w:p>
    <w:p>
      <w:pPr>
        <w:spacing w:after="20" w:before="0"/>
      </w:pPr>
      <w:r>
        <w:rPr>
          <w:b/>
          <w:color w:val="B45F06"/>
        </w:rPr>
        <w:t xml:space="preserve">⚠️ Exam Trap: </w:t>
      </w:r>
      <w:r>
        <w:t>INAP (India Newborn Action Plan, 2014) → single-digit NMR by 2030.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INAP: India Newborn Action Plan.</w:t>
      </w:r>
    </w:p>
    <w:p>
      <w:pPr>
        <w:spacing w:after="0" w:before="0"/>
      </w:pPr>
      <w:r>
        <w:rPr>
          <w:b/>
          <w:i w:val="0"/>
          <w:sz w:val="21"/>
        </w:rPr>
        <w:t>Positive Marks: 1    Negative Marks: 0.25</w:t>
      </w:r>
    </w:p>
    <w:p>
      <w:pPr>
        <w:spacing w:before="280" w:after="40"/>
      </w:pPr>
      <w:r>
        <w:rPr>
          <w:b/>
        </w:rPr>
        <w:t xml:space="preserve">Question: </w:t>
      </w:r>
      <w:r>
        <w:t>Boot shaped heart is seen in: (Pediatrics)</w:t>
      </w:r>
    </w:p>
    <w:p>
      <w:pPr>
        <w:spacing w:after="20" w:before="0"/>
      </w:pPr>
      <w:r>
        <w:rPr>
          <w:b w:val="0"/>
          <w:i w:val="0"/>
          <w:sz w:val="21"/>
        </w:rPr>
        <w:t>(a)  Tricuspid atresia</w:t>
      </w:r>
    </w:p>
    <w:p>
      <w:pPr>
        <w:spacing w:after="20" w:before="0"/>
      </w:pPr>
      <w:r>
        <w:rPr>
          <w:b w:val="0"/>
          <w:i w:val="0"/>
          <w:sz w:val="21"/>
        </w:rPr>
        <w:t>(b)  Tetralogy of Fallot</w:t>
      </w:r>
    </w:p>
    <w:p>
      <w:pPr>
        <w:spacing w:after="20" w:before="0"/>
      </w:pPr>
      <w:r>
        <w:rPr>
          <w:b w:val="0"/>
          <w:i w:val="0"/>
          <w:sz w:val="21"/>
        </w:rPr>
        <w:t>(c)  Truncus arteriosus</w:t>
      </w:r>
    </w:p>
    <w:p>
      <w:pPr>
        <w:spacing w:after="20" w:before="0"/>
      </w:pPr>
      <w:r>
        <w:rPr>
          <w:b w:val="0"/>
          <w:i w:val="0"/>
          <w:sz w:val="21"/>
        </w:rPr>
        <w:t>(d)  Total anomalous pulmonary venous return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'BOOT-SHAPED' HEART (coeur en sabot) on chest X-ray is the classic appearance of TETRALOGY OF FALLOT — caused by right ventricular hypertrophy (boot toe) with the upturned apex and a concave pulmonary bay from pulmonary stenosis. Tricuspid atresia gives a rounded heart; truncus arteriosus may be normal/enlarged.</w:t>
      </w:r>
    </w:p>
    <w:p>
      <w:pPr>
        <w:spacing w:after="20" w:before="0"/>
      </w:pPr>
      <w:r>
        <w:rPr>
          <w:b/>
        </w:rPr>
        <w:t xml:space="preserve">🔍 Key Clues: </w:t>
      </w:r>
      <w:r>
        <w:t>Boot-shaped heart = Tetralogy of Fallot (RVH + pulmonary bay).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Tricuspid atresia = enlarged rounded heart. | c — Truncus arteriosus = prominent pulmonary arteries. | d — TAPVR = snowman/egg-shaped heart.</w:t>
      </w:r>
    </w:p>
    <w:p>
      <w:pPr>
        <w:spacing w:after="20" w:before="0"/>
      </w:pPr>
      <w:r>
        <w:rPr>
          <w:b/>
          <w:color w:val="B45F06"/>
        </w:rPr>
        <w:t xml:space="preserve">⚠️ Exam Trap: </w:t>
      </w:r>
      <w:r>
        <w:t>X-ray shapes: TOF = boot; TAPVR = snowman/egg; transposition = egg-on-side.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Boot-shaped heart: Tetralogy of Fallot.</w:t>
      </w:r>
    </w:p>
    <w:p>
      <w:pPr>
        <w:spacing w:after="0" w:before="0"/>
      </w:pPr>
      <w:r>
        <w:rPr>
          <w:b/>
          <w:i w:val="0"/>
          <w:sz w:val="21"/>
        </w:rPr>
        <w:t>Positive Marks: 1    Negative Marks: 0.25</w:t>
      </w:r>
    </w:p>
    <w:p>
      <w:pPr>
        <w:spacing w:before="280" w:after="40"/>
      </w:pPr>
      <w:r>
        <w:rPr>
          <w:b/>
        </w:rPr>
        <w:t xml:space="preserve">Question: </w:t>
      </w:r>
      <w:r>
        <w:t>A baby with eczema is prescribed a topical corticosteroid by the physician. What advice should be given to the parent? (Pediatrics)</w:t>
      </w:r>
    </w:p>
    <w:p>
      <w:pPr>
        <w:spacing w:after="20" w:before="0"/>
      </w:pPr>
      <w:r>
        <w:rPr>
          <w:b w:val="0"/>
          <w:i w:val="0"/>
          <w:sz w:val="21"/>
        </w:rPr>
        <w:t>(a)  Apply at the night time to reduce the systemic absorption</w:t>
      </w:r>
    </w:p>
    <w:p>
      <w:pPr>
        <w:spacing w:after="20" w:before="0"/>
      </w:pPr>
      <w:r>
        <w:rPr>
          <w:b w:val="0"/>
          <w:i w:val="0"/>
          <w:sz w:val="21"/>
        </w:rPr>
        <w:t>(b)  Gastric irritation occurs when the hands are put in the mouth</w:t>
      </w:r>
    </w:p>
    <w:p>
      <w:pPr>
        <w:spacing w:after="20" w:before="0"/>
      </w:pPr>
      <w:r>
        <w:rPr>
          <w:b w:val="0"/>
          <w:i w:val="0"/>
          <w:sz w:val="21"/>
        </w:rPr>
        <w:t>(c)  It causes the hair growth at the site of application</w:t>
      </w:r>
    </w:p>
    <w:p>
      <w:pPr>
        <w:spacing w:after="20" w:before="0"/>
      </w:pPr>
      <w:r>
        <w:rPr>
          <w:b w:val="0"/>
          <w:i w:val="0"/>
          <w:sz w:val="21"/>
        </w:rPr>
        <w:t>(d)  Apply a thin layer only on the affected area and avoid prolonged use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TOPICAL CORTICOSTEROIDS for eczema should be applied in a THIN LAYER ONLY ON THE AFFECTED AREA, with AVOIDANCE OF PROLONGED USE — this minimises systemic absorption and side effects (skin thinning, striae). Parents are taught to use the correct potency, apply sparingly, and taper as the rash resolves.</w:t>
      </w:r>
    </w:p>
    <w:p>
      <w:pPr>
        <w:spacing w:after="20" w:before="0"/>
      </w:pPr>
      <w:r>
        <w:rPr>
          <w:b/>
        </w:rPr>
        <w:t xml:space="preserve">🔍 Key Clues: </w:t>
      </w:r>
      <w:r>
        <w:t>Topical steroid: thin layer on affected areas only; avoid prolonged use.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Night application does not reduce absorption. | b — GI irritation is not the topical concern. | c — Hair growth can occur but is not the key advice.</w:t>
      </w:r>
    </w:p>
    <w:p>
      <w:pPr>
        <w:spacing w:after="20" w:before="0"/>
      </w:pPr>
      <w:r>
        <w:rPr>
          <w:b/>
          <w:color w:val="B45F06"/>
        </w:rPr>
        <w:t xml:space="preserve">⚠️ Exam Trap: </w:t>
      </w:r>
      <w:r>
        <w:t>Topical steroids: 'apply thin, apply to lesions only, stop when clear' — teach parents the rule.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Topical steroid for eczema: thin layer, affected area only, short course.</w:t>
      </w:r>
    </w:p>
    <w:p>
      <w:pPr>
        <w:spacing w:after="0" w:before="0"/>
      </w:pPr>
      <w:r>
        <w:rPr>
          <w:b/>
          <w:i w:val="0"/>
          <w:sz w:val="21"/>
        </w:rPr>
        <w:t>Positive Marks: 1    Negative Marks: 0.25</w:t>
      </w:r>
    </w:p>
    <w:p>
      <w:pPr>
        <w:spacing w:before="280" w:after="40"/>
      </w:pPr>
      <w:r>
        <w:rPr>
          <w:b/>
        </w:rPr>
        <w:t xml:space="preserve">Question: </w:t>
      </w:r>
      <w:r>
        <w:t>In NICU which respiratory distress assessment score is used? (Pediatrics)</w:t>
      </w:r>
    </w:p>
    <w:p>
      <w:pPr>
        <w:spacing w:after="20" w:before="0"/>
      </w:pPr>
      <w:r>
        <w:rPr>
          <w:b w:val="0"/>
          <w:i w:val="0"/>
          <w:sz w:val="21"/>
        </w:rPr>
        <w:t>(a)  Silverman Anderson score</w:t>
      </w:r>
    </w:p>
    <w:p>
      <w:pPr>
        <w:spacing w:after="20" w:before="0"/>
      </w:pPr>
      <w:r>
        <w:rPr>
          <w:b w:val="0"/>
          <w:i w:val="0"/>
          <w:sz w:val="21"/>
        </w:rPr>
        <w:t>(b)  Downs score</w:t>
      </w:r>
    </w:p>
    <w:p>
      <w:pPr>
        <w:spacing w:after="20" w:before="0"/>
      </w:pPr>
      <w:r>
        <w:rPr>
          <w:b w:val="0"/>
          <w:i w:val="0"/>
          <w:sz w:val="21"/>
        </w:rPr>
        <w:t>(c)  Both a and b</w:t>
      </w:r>
    </w:p>
    <w:p>
      <w:pPr>
        <w:spacing w:after="20" w:before="0"/>
      </w:pPr>
      <w:r>
        <w:rPr>
          <w:b w:val="0"/>
          <w:i w:val="0"/>
          <w:sz w:val="21"/>
        </w:rPr>
        <w:t>(d)  Only 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the NICU both the SILVERMAN-ANDERSON SCORE (neonatal respiratory distress: chest movement, intercostal retractions, xiphoid retractions, nasal flaring, expiratory grunt) AND THE DOWNS SCORE are used to assess respiratory distress severity — hence BOTH (a) and (b) is the keyed answer.</w:t>
      </w:r>
    </w:p>
    <w:p>
      <w:pPr>
        <w:spacing w:after="20" w:before="0"/>
      </w:pPr>
      <w:r>
        <w:rPr>
          <w:b/>
        </w:rPr>
        <w:t xml:space="preserve">🔍 Key Clues: </w:t>
      </w:r>
      <w:r>
        <w:t>NICU RDS scores: Silverman-Anderson and Downs — both are used.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Silverman-Anderson is used but not alone. | b — Downs is used but not alone. | d — Not 'only a' — Downs is also used.</w:t>
      </w:r>
    </w:p>
    <w:p>
      <w:pPr>
        <w:spacing w:after="20" w:before="0"/>
      </w:pPr>
      <w:r>
        <w:rPr>
          <w:b/>
          <w:color w:val="B45F06"/>
        </w:rPr>
        <w:t xml:space="preserve">⚠️ Exam Trap: </w:t>
      </w:r>
      <w:r>
        <w:t>Silverman-Anderson = the classic neonatal RDS score; Downs = the respiratory scoring tool — know both.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NICU respiratory distress scores: Silverman-Anderson + Downs.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