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15-year-old girl presents with cyclical lower abdominal pain every month for the past 6 months. She has not attained menarche. On examination, secondary sexual characteristics are normal. Local exam shows a bulging bluish membrane at the vaginal introitus. What is the most likely diagnosis?</w:t>
      </w:r>
    </w:p>
    <w:p>
      <w:pPr>
        <w:spacing w:after="20" w:before="0"/>
      </w:pPr>
      <w:r>
        <w:rPr>
          <w:b w:val="0"/>
          <w:i w:val="0"/>
          <w:sz w:val="21"/>
        </w:rPr>
        <w:t>(a)  Oligomenorrhea</w:t>
      </w:r>
    </w:p>
    <w:p>
      <w:pPr>
        <w:spacing w:after="20" w:before="0"/>
      </w:pPr>
      <w:r>
        <w:rPr>
          <w:b w:val="0"/>
          <w:i w:val="0"/>
          <w:sz w:val="21"/>
        </w:rPr>
        <w:t>(b)  Cryptomenorrhea</w:t>
      </w:r>
    </w:p>
    <w:p>
      <w:pPr>
        <w:spacing w:after="20" w:before="0"/>
      </w:pPr>
      <w:r>
        <w:rPr>
          <w:b w:val="0"/>
          <w:i w:val="0"/>
          <w:sz w:val="21"/>
        </w:rPr>
        <w:t>(c)  Metrorrhagia</w:t>
      </w:r>
    </w:p>
    <w:p>
      <w:pPr>
        <w:spacing w:after="20" w:before="0"/>
      </w:pPr>
      <w:r>
        <w:rPr>
          <w:b w:val="0"/>
          <w:i w:val="0"/>
          <w:sz w:val="21"/>
        </w:rPr>
        <w:t>(d)  Hypothalamic amenorrhea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CYCLICAL ABDOMINAL PAIN + PRIMARY AMENORRHEA + NORMAL secondary sexual characteristics + a BULGING BLUISH MEMBRANE at the introitus = CRYPTOMENORRHEA — retained menstrual blood behind an imperforate hymen (haematocolpos). The hymen bulges bluish from accumulated blood.</w:t>
      </w:r>
    </w:p>
    <w:p>
      <w:pPr>
        <w:spacing w:after="20" w:before="0"/>
      </w:pPr>
      <w:r>
        <w:rPr>
          <w:b/>
        </w:rPr>
        <w:t xml:space="preserve">🔍 Key Clues: </w:t>
      </w:r>
      <w:r>
        <w:t>Primary amenorrhea + cyclical pain + bulging bluish introital membrane = imperforate hymen (cryptomenorrhea).</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Oligomenorrhea = scanty periods, not retained menses. | c — Metrorrhagia = bleeding between periods. | d — Hypothalamic amenorrhea has no obstructive bulge.</w:t>
      </w:r>
    </w:p>
    <w:p>
      <w:pPr>
        <w:spacing w:after="20" w:before="0"/>
      </w:pPr>
      <w:r>
        <w:rPr>
          <w:b/>
          <w:color w:val="B45F06"/>
        </w:rPr>
        <w:t xml:space="preserve">⚠️ Exam Trap: </w:t>
      </w:r>
      <w:r>
        <w:t>Imperforate hymen → bulging bluish membrane + cyclical pain → surgical hymenotomy.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Cryptomenorrhea: retained menses behind an imperforate hymen.</w:t>
      </w:r>
    </w:p>
    <w:p>
      <w:pPr>
        <w:spacing w:after="0" w:before="0"/>
      </w:pPr>
      <w:r>
        <w:rPr>
          <w:b/>
          <w:i w:val="0"/>
          <w:sz w:val="21"/>
        </w:rPr>
        <w:t>Positive Marks: 1    Negative Marks: 0.25</w:t>
      </w:r>
    </w:p>
    <w:p>
      <w:pPr>
        <w:spacing w:before="280" w:after="40"/>
      </w:pPr>
      <w:r>
        <w:rPr>
          <w:b/>
        </w:rPr>
        <w:t xml:space="preserve">Question: </w:t>
      </w:r>
      <w:r>
        <w:t>The image shown represents a swelling at the posterior part of the vaginal introitus, most likely diagnosed as:</w:t>
      </w:r>
    </w:p>
    <w:p>
      <w:pPr>
        <w:spacing w:after="40" w:before="0"/>
      </w:pPr>
      <w:r>
        <w:rPr>
          <w:b w:val="0"/>
          <w:i/>
          <w:color w:val="B45F06"/>
          <w:sz w:val="20"/>
        </w:rPr>
        <w:t>[ IMAGE: N9-Q22 — image in the Image Bank, to be inserted ]</w:t>
      </w:r>
    </w:p>
    <w:p>
      <w:pPr>
        <w:spacing w:after="20" w:before="0"/>
      </w:pPr>
      <w:r>
        <w:rPr>
          <w:b w:val="0"/>
          <w:i w:val="0"/>
          <w:sz w:val="21"/>
        </w:rPr>
        <w:t>(a)  Bartholin’s cyst</w:t>
      </w:r>
    </w:p>
    <w:p>
      <w:pPr>
        <w:spacing w:after="20" w:before="0"/>
      </w:pPr>
      <w:r>
        <w:rPr>
          <w:b w:val="0"/>
          <w:i w:val="0"/>
          <w:sz w:val="21"/>
        </w:rPr>
        <w:t>(b)  Gartner’s duct cyst</w:t>
      </w:r>
    </w:p>
    <w:p>
      <w:pPr>
        <w:spacing w:after="20" w:before="0"/>
      </w:pPr>
      <w:r>
        <w:rPr>
          <w:b w:val="0"/>
          <w:i w:val="0"/>
          <w:sz w:val="21"/>
        </w:rPr>
        <w:t>(c)  Urethral diverticulum</w:t>
      </w:r>
    </w:p>
    <w:p>
      <w:pPr>
        <w:spacing w:after="20" w:before="0"/>
      </w:pPr>
      <w:r>
        <w:rPr>
          <w:b w:val="0"/>
          <w:i w:val="0"/>
          <w:sz w:val="21"/>
        </w:rPr>
        <w:t>(d)  Skene’s gland abscess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swelling at the POSTERIOR part of the vaginal introitus (4-5 and 7-8 o’clock positions) is a BARTHOLIN’S CYST — obstruction of the Bartholin gland duct. Gartner’s duct cysts are anterolateral remnants of the mesonephric duct; a Skene’s abscess is anterior (peri-urethral); a urethral diverticulum is anterior too.</w:t>
      </w:r>
    </w:p>
    <w:p>
      <w:pPr>
        <w:spacing w:after="20" w:before="0"/>
      </w:pPr>
      <w:r>
        <w:rPr>
          <w:b/>
        </w:rPr>
        <w:t xml:space="preserve">🔍 Key Clues: </w:t>
      </w:r>
      <w:r>
        <w:t>Posterolateral introital swelling (4-8 o’clock) = Bartholin’s cyst.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Gartner’s duct cyst = anterolateral vaginal wall remnant. | c — Urethral diverticulum = anterior (sub-urethral). | d — Skene’s abscess = anterior peri-urethral.</w:t>
      </w:r>
    </w:p>
    <w:p>
      <w:pPr>
        <w:spacing w:after="20" w:before="0"/>
      </w:pPr>
      <w:r>
        <w:rPr>
          <w:b/>
          <w:color w:val="B45F06"/>
        </w:rPr>
        <w:t xml:space="preserve">⚠️ Exam Trap: </w:t>
      </w:r>
      <w:r>
        <w:t>Bartholin = posterior; Skene/Gartner/urethral diverticulum = anterior.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Bartholin’s cyst: posterolateral swelling of the vaginal introitus.</w:t>
      </w:r>
    </w:p>
    <w:p>
      <w:pPr>
        <w:spacing w:after="0" w:before="0"/>
      </w:pPr>
      <w:r>
        <w:rPr>
          <w:b/>
          <w:i w:val="0"/>
          <w:sz w:val="21"/>
        </w:rPr>
        <w:t>Positive Marks: 1    Negative Marks: 0.25</w:t>
      </w:r>
    </w:p>
    <w:p>
      <w:pPr>
        <w:spacing w:before="280" w:after="40"/>
      </w:pPr>
      <w:r>
        <w:rPr>
          <w:b/>
        </w:rPr>
        <w:t xml:space="preserve">Question: </w:t>
      </w:r>
      <w:r>
        <w:t>A woman presents 10 days after an induced abortion with fever, abdominal pain, and foul-smelling vaginal discharge. What is the priority management in this case?</w:t>
      </w:r>
    </w:p>
    <w:p>
      <w:pPr>
        <w:spacing w:after="20" w:before="0"/>
      </w:pPr>
      <w:r>
        <w:rPr>
          <w:b w:val="0"/>
          <w:i w:val="0"/>
          <w:sz w:val="21"/>
        </w:rPr>
        <w:t>(a)  Immediate uterine evacuation</w:t>
      </w:r>
    </w:p>
    <w:p>
      <w:pPr>
        <w:spacing w:after="20" w:before="0"/>
      </w:pPr>
      <w:r>
        <w:rPr>
          <w:b w:val="0"/>
          <w:i w:val="0"/>
          <w:sz w:val="21"/>
        </w:rPr>
        <w:t>(b)  Aggressive IV fluids and broad-spectrum antibiotics</w:t>
      </w:r>
    </w:p>
    <w:p>
      <w:pPr>
        <w:spacing w:after="20" w:before="0"/>
      </w:pPr>
      <w:r>
        <w:rPr>
          <w:b w:val="0"/>
          <w:i w:val="0"/>
          <w:sz w:val="21"/>
        </w:rPr>
        <w:t>(c)  Administration of oral antipyretics only</w:t>
      </w:r>
    </w:p>
    <w:p>
      <w:pPr>
        <w:spacing w:after="20" w:before="0"/>
      </w:pPr>
      <w:r>
        <w:rPr>
          <w:b w:val="0"/>
          <w:i w:val="0"/>
          <w:sz w:val="21"/>
        </w:rPr>
        <w:t>(d)  Immediate hysterectomy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Fever, abdominal pain and FOUL-SMELLING discharge 10 days after an induced abortion = POST-ABORTAL SEPSIS (endometritis/pelvic infection). The PRIORITY is AGGRESSIVE IV FLUIDS and BROAD-SPECTRUM ANTIBIOTICS (after cultures), with uterine evacuation only if there are retained products. Hysterectomy is a last resort.</w:t>
      </w:r>
    </w:p>
    <w:p>
      <w:pPr>
        <w:spacing w:after="20" w:before="0"/>
      </w:pPr>
      <w:r>
        <w:rPr>
          <w:b/>
        </w:rPr>
        <w:t xml:space="preserve">🔍 Key Clues: </w:t>
      </w:r>
      <w:r>
        <w:t>Post-abortion fever + foul discharge = sepsis → IV fluids + broad-spectrum antibiotics.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Evacuation is only for retained products after stabilisation. | c — Oral antipyretics alone are inadequate. | d — Hysterectomy is reserved for gangrene/rupture.</w:t>
      </w:r>
    </w:p>
    <w:p>
      <w:pPr>
        <w:spacing w:after="20" w:before="0"/>
      </w:pPr>
      <w:r>
        <w:rPr>
          <w:b/>
          <w:color w:val="B45F06"/>
        </w:rPr>
        <w:t xml:space="preserve">⚠️ Exam Trap: </w:t>
      </w:r>
      <w:r>
        <w:t>Post-abortal sepsis: resuscitate + antibiotics first; surgery only for complications.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Post-abortal sepsis: IV fluids + broad-spectrum antibiotics.</w:t>
      </w:r>
    </w:p>
    <w:p>
      <w:pPr>
        <w:spacing w:after="0" w:before="0"/>
      </w:pPr>
      <w:r>
        <w:rPr>
          <w:b/>
          <w:i w:val="0"/>
          <w:sz w:val="21"/>
        </w:rPr>
        <w:t>Positive Marks: 1    Negative Marks: 0.25</w:t>
      </w:r>
    </w:p>
    <w:p>
      <w:pPr>
        <w:spacing w:before="280" w:after="40"/>
      </w:pPr>
      <w:r>
        <w:rPr>
          <w:b/>
        </w:rPr>
        <w:t xml:space="preserve">Question: </w:t>
      </w:r>
      <w:r>
        <w:t>Identify the type of twinning shown in the image.</w:t>
      </w:r>
    </w:p>
    <w:p>
      <w:pPr>
        <w:spacing w:after="40" w:before="0"/>
      </w:pPr>
      <w:r>
        <w:rPr>
          <w:b w:val="0"/>
          <w:i/>
          <w:color w:val="B45F06"/>
          <w:sz w:val="20"/>
        </w:rPr>
        <w:t>[ IMAGE: N9-Q24 — image in the Image Bank, to be inserted ]</w:t>
      </w:r>
    </w:p>
    <w:p>
      <w:pPr>
        <w:spacing w:after="20" w:before="0"/>
      </w:pPr>
      <w:r>
        <w:rPr>
          <w:b w:val="0"/>
          <w:i w:val="0"/>
          <w:sz w:val="21"/>
        </w:rPr>
        <w:t>(a)  Dichorionic diamniotic</w:t>
      </w:r>
    </w:p>
    <w:p>
      <w:pPr>
        <w:spacing w:after="20" w:before="0"/>
      </w:pPr>
      <w:r>
        <w:rPr>
          <w:b w:val="0"/>
          <w:i w:val="0"/>
          <w:sz w:val="21"/>
        </w:rPr>
        <w:t>(b)  Monochorionic monoamniotic</w:t>
      </w:r>
    </w:p>
    <w:p>
      <w:pPr>
        <w:spacing w:after="20" w:before="0"/>
      </w:pPr>
      <w:r>
        <w:rPr>
          <w:b w:val="0"/>
          <w:i w:val="0"/>
          <w:sz w:val="21"/>
        </w:rPr>
        <w:t>(c)  Monochorionic diamniotic</w:t>
      </w:r>
    </w:p>
    <w:p>
      <w:pPr>
        <w:spacing w:after="20" w:before="0"/>
      </w:pPr>
      <w:r>
        <w:rPr>
          <w:b w:val="0"/>
          <w:i w:val="0"/>
          <w:sz w:val="21"/>
        </w:rPr>
        <w:t>(d)  Dichorionic monoamniotic</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 the image and printed key, the twinning shown is DICHORIONIC DIAMNIOTIC (DCDA) — two separate chorions and two amniotic sacs, seen with two placentas (or a fused placenta with a thick dividing membrane). DCDA twins are always dizygotic (or early-splitting monozygotic) and have the lowest risk of twin-twin complications.</w:t>
      </w:r>
    </w:p>
    <w:p>
      <w:pPr>
        <w:spacing w:after="20" w:before="0"/>
      </w:pPr>
      <w:r>
        <w:rPr>
          <w:b/>
        </w:rPr>
        <w:t xml:space="preserve">🔍 Key Clues: </w:t>
      </w:r>
      <w:r>
        <w:t>Two sacs + two chorions (separate placentas/thick membrane) = dichorionic diamniotic.</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Monoamniotic = a single shared sac. | c — Monochorionic diamniotic = one placenta, two sacs. | d — Dichorionic monoamniotic does not exist.</w:t>
      </w:r>
    </w:p>
    <w:p>
      <w:pPr>
        <w:spacing w:after="20" w:before="0"/>
      </w:pPr>
      <w:r>
        <w:rPr>
          <w:b/>
          <w:color w:val="B45F06"/>
        </w:rPr>
        <w:t xml:space="preserve">⚠️ Exam Trap: </w:t>
      </w:r>
      <w:r>
        <w:t>Chorionicity decides risk: monochorionic = shared circulation (TTTS risk); DCDA = lowest risk.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Dichorionic diamniotic: two chorions, two sacs (two placentas).</w:t>
      </w:r>
    </w:p>
    <w:p>
      <w:pPr>
        <w:spacing w:after="0" w:before="0"/>
      </w:pPr>
      <w:r>
        <w:rPr>
          <w:b/>
          <w:i w:val="0"/>
          <w:sz w:val="21"/>
        </w:rPr>
        <w:t>Positive Marks: 1    Negative Marks: 0.25</w:t>
      </w:r>
    </w:p>
    <w:p>
      <w:pPr>
        <w:spacing w:before="280" w:after="40"/>
      </w:pPr>
      <w:r>
        <w:rPr>
          <w:b/>
        </w:rPr>
        <w:t xml:space="preserve">Question: </w:t>
      </w:r>
      <w:r>
        <w:t>A 28-year-old woman at 34 weeks gestation presents with preeclampsia complicated by generalized tonic-clonic seizures. Her BP is 160/90 mmHg. What is the appropriate management?</w:t>
      </w:r>
    </w:p>
    <w:p>
      <w:pPr>
        <w:spacing w:after="20" w:before="0"/>
      </w:pPr>
      <w:r>
        <w:rPr>
          <w:b w:val="0"/>
          <w:i w:val="0"/>
          <w:sz w:val="21"/>
        </w:rPr>
        <w:t>(a)  Start IV diazepam and monitor</w:t>
      </w:r>
    </w:p>
    <w:p>
      <w:pPr>
        <w:spacing w:after="20" w:before="0"/>
      </w:pPr>
      <w:r>
        <w:rPr>
          <w:b w:val="0"/>
          <w:i w:val="0"/>
          <w:sz w:val="21"/>
        </w:rPr>
        <w:t>(b)  Give antihypertensives only</w:t>
      </w:r>
    </w:p>
    <w:p>
      <w:pPr>
        <w:spacing w:after="20" w:before="0"/>
      </w:pPr>
      <w:r>
        <w:rPr>
          <w:b w:val="0"/>
          <w:i w:val="0"/>
          <w:sz w:val="21"/>
        </w:rPr>
        <w:t>(c)  Administer magnesium sulfate and plan delivery</w:t>
      </w:r>
    </w:p>
    <w:p>
      <w:pPr>
        <w:spacing w:after="20" w:before="0"/>
      </w:pPr>
      <w:r>
        <w:rPr>
          <w:b w:val="0"/>
          <w:i w:val="0"/>
          <w:sz w:val="21"/>
        </w:rPr>
        <w:t>(d)  Observe until spontaneous labor begins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Tonic-clonic seizures with preeclampsia = ECLAMPSIA. Management: MAGNESIUM SULFATE (the anticonvulsant of choice — loading dose then maintenance) plus blood-pressure control and PLANNED DELIVERY (stabilise and deliver, usually by 34 weeks here). Diazepam is second-line; antihypertensives alone do not control seizures.</w:t>
      </w:r>
    </w:p>
    <w:p>
      <w:pPr>
        <w:spacing w:after="20" w:before="0"/>
      </w:pPr>
      <w:r>
        <w:rPr>
          <w:b/>
        </w:rPr>
        <w:t xml:space="preserve">🔍 Key Clues: </w:t>
      </w:r>
      <w:r>
        <w:t>Eclampsia → MgSO4 (loading + maintenance) + antihypertensives + delivery.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Diazepam is second-line to magnesium sulfate. | b — Antihypertensives alone do not treat/prevent seizures. | d — Observation is unsafe in eclampsia.</w:t>
      </w:r>
    </w:p>
    <w:p>
      <w:pPr>
        <w:spacing w:after="20" w:before="0"/>
      </w:pPr>
      <w:r>
        <w:rPr>
          <w:b/>
          <w:color w:val="B45F06"/>
        </w:rPr>
        <w:t xml:space="preserve">⚠️ Exam Trap: </w:t>
      </w:r>
      <w:r>
        <w:t>MgSO4 is the eclampsia anticonvulsant; antidote = calcium gluconate (toxicity).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Eclampsia: IV magnesium sulfate + delivery planning.</w:t>
      </w:r>
    </w:p>
    <w:p>
      <w:pPr>
        <w:spacing w:after="0" w:before="0"/>
      </w:pPr>
      <w:r>
        <w:rPr>
          <w:b/>
          <w:i w:val="0"/>
          <w:sz w:val="21"/>
        </w:rPr>
        <w:t>Positive Marks: 1    Negative Marks: 0.25</w:t>
      </w:r>
    </w:p>
    <w:p>
      <w:pPr>
        <w:spacing w:before="280" w:after="40"/>
      </w:pPr>
      <w:r>
        <w:rPr>
          <w:b/>
        </w:rPr>
        <w:t xml:space="preserve">Question: </w:t>
      </w:r>
      <w:r>
        <w:t>A pregnant woman at 36 weeks’ gestation undergoes a non-stress test (NST). The fetal heart rate shows two accelerations in 20 minutes, each lasting at least 15 seconds and rising by 15 beats/min above baseline. What is the interpretation?</w:t>
      </w:r>
    </w:p>
    <w:p>
      <w:pPr>
        <w:spacing w:after="20" w:before="0"/>
      </w:pPr>
      <w:r>
        <w:rPr>
          <w:b w:val="0"/>
          <w:i w:val="0"/>
          <w:sz w:val="21"/>
        </w:rPr>
        <w:t>(a)  Reactive NST, continue monitoring</w:t>
      </w:r>
    </w:p>
    <w:p>
      <w:pPr>
        <w:spacing w:after="20" w:before="0"/>
      </w:pPr>
      <w:r>
        <w:rPr>
          <w:b w:val="0"/>
          <w:i w:val="0"/>
          <w:sz w:val="21"/>
        </w:rPr>
        <w:t>(b)  Non-reactive NST</w:t>
      </w:r>
    </w:p>
    <w:p>
      <w:pPr>
        <w:spacing w:after="20" w:before="0"/>
      </w:pPr>
      <w:r>
        <w:rPr>
          <w:b w:val="0"/>
          <w:i w:val="0"/>
          <w:sz w:val="21"/>
        </w:rPr>
        <w:t>(c)  Reactive NST, Notify physician</w:t>
      </w:r>
    </w:p>
    <w:p>
      <w:pPr>
        <w:spacing w:after="20" w:before="0"/>
      </w:pPr>
      <w:r>
        <w:rPr>
          <w:b w:val="0"/>
          <w:i w:val="0"/>
          <w:sz w:val="21"/>
        </w:rPr>
        <w:t>(d)  Contraction stress test positive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An NST is REACTIVE when there are at least TWO fetal heart-rate accelerations of 15 bpm above baseline, each lasting 15 seconds, within 20 minutes — this indicates a healthy, non-acidotic fetus and requires only CONTINUED ROUTINE MONITORING. A non-reactive NST needs 2 accelerations in 40 minutes; a positive contraction stress test shows late decelerations with contractions.</w:t>
      </w:r>
    </w:p>
    <w:p>
      <w:pPr>
        <w:spacing w:after="20" w:before="0"/>
      </w:pPr>
      <w:r>
        <w:rPr>
          <w:b/>
        </w:rPr>
        <w:t xml:space="preserve">🔍 Key Clues: </w:t>
      </w:r>
      <w:r>
        <w:t>2 accelerations of 15×15 in 20 min = reactive NST.</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Non-reactive = fewer than 2 accelerations in 40 min. | c — A reactive NST does not require notifying the physician. | d — CST involves induced contractions, not an NST.</w:t>
      </w:r>
    </w:p>
    <w:p>
      <w:pPr>
        <w:spacing w:after="20" w:before="0"/>
      </w:pPr>
      <w:r>
        <w:rPr>
          <w:b/>
          <w:color w:val="B45F06"/>
        </w:rPr>
        <w:t xml:space="preserve">⚠️ Exam Trap: </w:t>
      </w:r>
      <w:r>
        <w:t>Reactive = 2 accelerations (15 bpm × 15 s) in 20 minutes; non-reactive is assessed over 40 minutes.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NST: 2 accelerations 15×15 in 20 min = reactive.</w:t>
      </w:r>
    </w:p>
    <w:p>
      <w:pPr>
        <w:spacing w:after="0" w:before="0"/>
      </w:pPr>
      <w:r>
        <w:rPr>
          <w:b/>
          <w:i w:val="0"/>
          <w:sz w:val="21"/>
        </w:rPr>
        <w:t>Positive Marks: 1    Negative Marks: 0.25</w:t>
      </w:r>
    </w:p>
    <w:p>
      <w:pPr>
        <w:spacing w:before="280" w:after="40"/>
      </w:pPr>
      <w:r>
        <w:rPr>
          <w:b/>
        </w:rPr>
        <w:t xml:space="preserve">Question: </w:t>
      </w:r>
      <w:r>
        <w:t>Which of the following statements is NOT true regarding Anti-D immunoglobulin?</w:t>
      </w:r>
    </w:p>
    <w:p>
      <w:pPr>
        <w:spacing w:after="20" w:before="0"/>
      </w:pPr>
      <w:r>
        <w:rPr>
          <w:b w:val="0"/>
          <w:i w:val="0"/>
          <w:sz w:val="21"/>
        </w:rPr>
        <w:t>(a)  In first-trimester abortion, 50 µg of Anti-D is given</w:t>
      </w:r>
    </w:p>
    <w:p>
      <w:pPr>
        <w:spacing w:after="20" w:before="0"/>
      </w:pPr>
      <w:r>
        <w:rPr>
          <w:b w:val="0"/>
          <w:i w:val="0"/>
          <w:sz w:val="21"/>
        </w:rPr>
        <w:t>(b)  300 mcg after delivery within 72 hours postpartum if the baby is Rh positive</w:t>
      </w:r>
    </w:p>
    <w:p>
      <w:pPr>
        <w:spacing w:after="20" w:before="0"/>
      </w:pPr>
      <w:r>
        <w:rPr>
          <w:b w:val="0"/>
          <w:i w:val="0"/>
          <w:sz w:val="21"/>
        </w:rPr>
        <w:t>(c)  300 µg of Anti-D can neutralize 30 ml of fetal RBC</w:t>
      </w:r>
    </w:p>
    <w:p>
      <w:pPr>
        <w:spacing w:after="20" w:before="0"/>
      </w:pPr>
      <w:r>
        <w:rPr>
          <w:b w:val="0"/>
          <w:i w:val="0"/>
          <w:sz w:val="21"/>
        </w:rPr>
        <w:t>(d)  100 µg of Anti-D is given after abortion in the first trimester (12 weeks)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Anti-D immunoglobulin prevents Rh isoimmunisation in an Rh-negative mother. The standard dose for a first-trimester (before 12 weeks) abortion is 50 µg (250 IU); the dose for abortion after 12 weeks and for delivery of an Rh-positive baby is 300 µg (1500 IU) within 72 hours. 300 µg neutralises ~30 mL of fetal RBC. Statement (d) — giving 100 µg after a first-trimester abortion — is therefore NOT true.</w:t>
      </w:r>
    </w:p>
    <w:p>
      <w:pPr>
        <w:spacing w:after="20" w:before="0"/>
      </w:pPr>
      <w:r>
        <w:rPr>
          <w:b/>
        </w:rPr>
        <w:t xml:space="preserve">🔍 Key Clues: </w:t>
      </w:r>
      <w:r>
        <w:t>Anti-D: 50 µg for &lt; 12 weeks; 300 µg for ≥ 12 weeks / delivery of Rh+ baby.</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True — 50 µg for first-trimester (&lt;12 wk) abortion. | b — True — 300 µg within 72 hours after delivery of Rh+ baby. | c — True — 300 µg neutralises about 30 mL fetal RBCs.</w:t>
      </w:r>
    </w:p>
    <w:p>
      <w:pPr>
        <w:spacing w:after="20" w:before="0"/>
      </w:pPr>
      <w:r>
        <w:rPr>
          <w:b/>
          <w:color w:val="B45F06"/>
        </w:rPr>
        <w:t xml:space="preserve">⚠️ Exam Trap: </w:t>
      </w:r>
      <w:r>
        <w:t>The 50 µg vs 300 µg cutoff is 12 weeks of gestation — not 100 µg.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Anti-D: 50 µg &lt;12 wk; 300 µg ≥12 wk/delivery.</w:t>
      </w:r>
    </w:p>
    <w:p>
      <w:pPr>
        <w:spacing w:after="0" w:before="0"/>
      </w:pPr>
      <w:r>
        <w:rPr>
          <w:b/>
          <w:i w:val="0"/>
          <w:sz w:val="21"/>
        </w:rPr>
        <w:t>Positive Marks: 1    Negative Marks: 0.25</w:t>
      </w:r>
    </w:p>
    <w:p>
      <w:pPr>
        <w:spacing w:before="280" w:after="40"/>
      </w:pPr>
      <w:r>
        <w:rPr>
          <w:b/>
        </w:rPr>
        <w:t xml:space="preserve">Question: </w:t>
      </w:r>
      <w:r>
        <w:t>A woman in labor is found to have cervical dilatation of 5 cm. and -1 station  In which stage of labor is she?</w:t>
      </w:r>
    </w:p>
    <w:p>
      <w:pPr>
        <w:spacing w:after="20" w:before="0"/>
      </w:pPr>
      <w:r>
        <w:rPr>
          <w:b w:val="0"/>
          <w:i w:val="0"/>
          <w:sz w:val="21"/>
        </w:rPr>
        <w:t>(a)  Latent phase</w:t>
      </w:r>
    </w:p>
    <w:p>
      <w:pPr>
        <w:spacing w:after="20" w:before="0"/>
      </w:pPr>
      <w:r>
        <w:rPr>
          <w:b w:val="0"/>
          <w:i w:val="0"/>
          <w:sz w:val="21"/>
        </w:rPr>
        <w:t>(b)  Active phase</w:t>
      </w:r>
    </w:p>
    <w:p>
      <w:pPr>
        <w:spacing w:after="20" w:before="0"/>
      </w:pPr>
      <w:r>
        <w:rPr>
          <w:b w:val="0"/>
          <w:i w:val="0"/>
          <w:sz w:val="21"/>
        </w:rPr>
        <w:t>(c)  Transition phase</w:t>
      </w:r>
    </w:p>
    <w:p>
      <w:pPr>
        <w:spacing w:after="20" w:before="0"/>
      </w:pPr>
      <w:r>
        <w:rPr>
          <w:b w:val="0"/>
          <w:i w:val="0"/>
          <w:sz w:val="21"/>
        </w:rPr>
        <w:t>(d)  Second stage of labor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ACTIVE PHASE of the first stage of labor begins at 4–5 cm of cervical dilatation with more rapid dilation (about 1 cm/hour) and stronger, more frequent contractions. Latent phase is 0–3/4 cm with slow dilation; the transition phase is 8–10 cm; the second stage is full dilatation (10 cm) with pushing.</w:t>
      </w:r>
    </w:p>
    <w:p>
      <w:pPr>
        <w:spacing w:after="20" w:before="0"/>
      </w:pPr>
      <w:r>
        <w:rPr>
          <w:b/>
        </w:rPr>
        <w:t xml:space="preserve">🔍 Key Clues: </w:t>
      </w:r>
      <w:r>
        <w:t>5 cm dilatation = active phase (4-10 cm).</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Latent = 0-4 cm, slow dilation. | c — Transition = 8-10 cm, strong frequent contractions. | d — Second stage = full (10 cm) dilatation with pushing.</w:t>
      </w:r>
    </w:p>
    <w:p>
      <w:pPr>
        <w:spacing w:after="20" w:before="0"/>
      </w:pPr>
      <w:r>
        <w:rPr>
          <w:b/>
          <w:color w:val="B45F06"/>
        </w:rPr>
        <w:t xml:space="preserve">⚠️ Exam Trap: </w:t>
      </w:r>
      <w:r>
        <w:t>First stage: latent 0-4 cm → active 4-8 cm → transition 8-10 cm → second stage pushing.</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Cervical dilatation 5 cm = active phase of labor.</w:t>
      </w:r>
    </w:p>
    <w:p>
      <w:pPr>
        <w:spacing w:after="0" w:before="0"/>
      </w:pPr>
      <w:r>
        <w:rPr>
          <w:b/>
          <w:i w:val="0"/>
          <w:sz w:val="21"/>
        </w:rPr>
        <w:t>Positive Marks: 1    Negative Marks: 0.25</w:t>
      </w:r>
    </w:p>
    <w:p>
      <w:pPr>
        <w:spacing w:before="280" w:after="40"/>
      </w:pPr>
      <w:r>
        <w:rPr>
          <w:b/>
        </w:rPr>
        <w:t xml:space="preserve">Question: </w:t>
      </w:r>
      <w:r>
        <w:t>A 32-week pregnant woman with twin gestation presents with sudden onset of continuous severe abdominal pain and dark vaginal bleeding. On assessment, the uterus is tense and tender. Fetal heart sound is present in one twin but absent in the other. Which is the most likely diagnosis?</w:t>
      </w:r>
    </w:p>
    <w:p>
      <w:pPr>
        <w:spacing w:after="20" w:before="0"/>
      </w:pPr>
      <w:r>
        <w:rPr>
          <w:b w:val="0"/>
          <w:i w:val="0"/>
          <w:sz w:val="21"/>
        </w:rPr>
        <w:t>(a)  Placenta previa</w:t>
      </w:r>
    </w:p>
    <w:p>
      <w:pPr>
        <w:spacing w:after="20" w:before="0"/>
      </w:pPr>
      <w:r>
        <w:rPr>
          <w:b w:val="0"/>
          <w:i w:val="0"/>
          <w:sz w:val="21"/>
        </w:rPr>
        <w:t>(b)  Placental abruption</w:t>
      </w:r>
    </w:p>
    <w:p>
      <w:pPr>
        <w:spacing w:after="20" w:before="0"/>
      </w:pPr>
      <w:r>
        <w:rPr>
          <w:b w:val="0"/>
          <w:i w:val="0"/>
          <w:sz w:val="21"/>
        </w:rPr>
        <w:t>(c)  Uterine rupture</w:t>
      </w:r>
    </w:p>
    <w:p>
      <w:pPr>
        <w:spacing w:after="20" w:before="0"/>
      </w:pPr>
      <w:r>
        <w:rPr>
          <w:b w:val="0"/>
          <w:i w:val="0"/>
          <w:sz w:val="21"/>
        </w:rPr>
        <w:t>(d)  Threatened preterm labor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PLACENTAL ABRUPTION presents with SUDDEN continuous SEVERE abdominal pain, a TENSE/TENDER (woody) uterus, dark vaginal bleeding and fetal compromise — here one twin is lost. Placenta previa is painless bright-red bleeding with a soft uterus; uterine rupture follows a scarred uterus; threatened preterm labor has regular contractions without the rigid tender uterus.</w:t>
      </w:r>
    </w:p>
    <w:p>
      <w:pPr>
        <w:spacing w:after="20" w:before="0"/>
      </w:pPr>
      <w:r>
        <w:rPr>
          <w:b/>
        </w:rPr>
        <w:t xml:space="preserve">🔍 Key Clues: </w:t>
      </w:r>
      <w:r>
        <w:t>Sudden pain + tense tender uterus + dark bleeding + fetal compromise = abruption.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Previa = painless bright-red bleeding, soft uterus. | c — Uterine rupture = scarred uterus, catastrophic shock. | d — Preterm labor has contractions, not a rigid tender uterus.</w:t>
      </w:r>
    </w:p>
    <w:p>
      <w:pPr>
        <w:spacing w:after="20" w:before="0"/>
      </w:pPr>
      <w:r>
        <w:rPr>
          <w:b/>
          <w:color w:val="B45F06"/>
        </w:rPr>
        <w:t xml:space="preserve">⚠️ Exam Trap: </w:t>
      </w:r>
      <w:r>
        <w:t>Painful + tense woody uterus + dark bleeding = abruption; painless bright bleeding = previa.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Placental abruption: sudden pain, tense tender uterus, dark bleeding.</w:t>
      </w:r>
    </w:p>
    <w:p>
      <w:pPr>
        <w:spacing w:after="0" w:before="0"/>
      </w:pPr>
      <w:r>
        <w:rPr>
          <w:b/>
          <w:i w:val="0"/>
          <w:sz w:val="21"/>
        </w:rPr>
        <w:t>Positive Marks: 1    Negative Marks: 0.25</w:t>
      </w:r>
    </w:p>
    <w:p>
      <w:pPr>
        <w:spacing w:before="280" w:after="40"/>
      </w:pPr>
      <w:r>
        <w:rPr>
          <w:b/>
        </w:rPr>
        <w:t xml:space="preserve">Question: </w:t>
      </w:r>
      <w:r>
        <w:t>A woman presents one week after delivery with persistent vaginal bleeding. Which of the following is the most likely cause?</w:t>
      </w:r>
    </w:p>
    <w:p>
      <w:pPr>
        <w:spacing w:after="20" w:before="0"/>
      </w:pPr>
      <w:r>
        <w:rPr>
          <w:b w:val="0"/>
          <w:i w:val="0"/>
          <w:sz w:val="21"/>
        </w:rPr>
        <w:t>(a)  Retained products of conception in the uterus</w:t>
      </w:r>
    </w:p>
    <w:p>
      <w:pPr>
        <w:spacing w:after="20" w:before="0"/>
      </w:pPr>
      <w:r>
        <w:rPr>
          <w:b w:val="0"/>
          <w:i w:val="0"/>
          <w:sz w:val="21"/>
        </w:rPr>
        <w:t>(b)  atonic uterus</w:t>
      </w:r>
    </w:p>
    <w:p>
      <w:pPr>
        <w:spacing w:after="20" w:before="0"/>
      </w:pPr>
      <w:r>
        <w:rPr>
          <w:b w:val="0"/>
          <w:i w:val="0"/>
          <w:sz w:val="21"/>
        </w:rPr>
        <w:t>(c)  Undetected trauma to the vaginal wall</w:t>
      </w:r>
    </w:p>
    <w:p>
      <w:pPr>
        <w:spacing w:after="20" w:before="0"/>
      </w:pPr>
      <w:r>
        <w:rPr>
          <w:b w:val="0"/>
          <w:i w:val="0"/>
          <w:sz w:val="21"/>
        </w:rPr>
        <w:t>(d)  Delayed involution.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PERSISTENT/REPEATED vaginal bleeding ONE WEEK after delivery is most commonly due to RETAINED PRODUCTS OF CONCEPTION — the fragments keep the uterus from contracting and involution, causing secondary postpartum haemorrhage. Atonic uterus causes primary PPH in the first hours; vaginal-wall trauma bleeds acutely; delayed involution is a broader term without retained tissue as the focus.</w:t>
      </w:r>
    </w:p>
    <w:p>
      <w:pPr>
        <w:spacing w:after="20" w:before="0"/>
      </w:pPr>
      <w:r>
        <w:rPr>
          <w:b/>
        </w:rPr>
        <w:t xml:space="preserve">🔍 Key Clues: </w:t>
      </w:r>
      <w:r>
        <w:t>Bleeding at 1 week postpartum → retained products of conception.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b — Atonic uterus = primary PPH (first 24 hours). | c — Vaginal trauma bleeds acutely after delivery. | d — Delayed involution is a consequence, not the primary cause.</w:t>
      </w:r>
    </w:p>
    <w:p>
      <w:pPr>
        <w:spacing w:after="20" w:before="0"/>
      </w:pPr>
      <w:r>
        <w:rPr>
          <w:b/>
          <w:color w:val="B45F06"/>
        </w:rPr>
        <w:t xml:space="preserve">⚠️ Exam Trap: </w:t>
      </w:r>
      <w:r>
        <w:t>Primary PPH (0-24 h) = atony/trauma; secondary PPH (24 h - 6 weeks) = retained products/infection.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Secondary PPH at 1 week: retained products of conception.</w:t>
      </w:r>
    </w:p>
    <w:p>
      <w:pPr>
        <w:spacing w:after="0" w:before="0"/>
      </w:pPr>
      <w:r>
        <w:rPr>
          <w:b/>
          <w:i w:val="0"/>
          <w:sz w:val="21"/>
        </w:rPr>
        <w:t>Positive Marks: 1    Negative Marks: 0.25</w:t>
      </w:r>
    </w:p>
    <w:p>
      <w:pPr>
        <w:spacing w:before="280" w:after="40"/>
      </w:pPr>
      <w:r>
        <w:rPr>
          <w:b/>
        </w:rPr>
        <w:t xml:space="preserve">Question: </w:t>
      </w:r>
      <w:r>
        <w:t>A 28-year-old woman presents with heavy vaginal bleeding 6 weeks after evacuation of a molar pregnancy. Her serum β-hCG levels remain markedly elevated. What is the most likely diagnosis?</w:t>
      </w:r>
    </w:p>
    <w:p>
      <w:pPr>
        <w:spacing w:after="20" w:before="0"/>
      </w:pPr>
      <w:r>
        <w:rPr>
          <w:b w:val="0"/>
          <w:i w:val="0"/>
          <w:sz w:val="21"/>
        </w:rPr>
        <w:t>(a)  Progressive molar pregnancy</w:t>
      </w:r>
    </w:p>
    <w:p>
      <w:pPr>
        <w:spacing w:after="20" w:before="0"/>
      </w:pPr>
      <w:r>
        <w:rPr>
          <w:b w:val="0"/>
          <w:i w:val="0"/>
          <w:sz w:val="21"/>
        </w:rPr>
        <w:t>(b)  Gestational trophoblastic neoplasia</w:t>
      </w:r>
    </w:p>
    <w:p>
      <w:pPr>
        <w:spacing w:after="20" w:before="0"/>
      </w:pPr>
      <w:r>
        <w:rPr>
          <w:b w:val="0"/>
          <w:i w:val="0"/>
          <w:sz w:val="21"/>
        </w:rPr>
        <w:t>(c)  Missed abortion</w:t>
      </w:r>
    </w:p>
    <w:p>
      <w:pPr>
        <w:spacing w:after="20" w:before="0"/>
      </w:pPr>
      <w:r>
        <w:rPr>
          <w:b w:val="0"/>
          <w:i w:val="0"/>
          <w:sz w:val="21"/>
        </w:rPr>
        <w:t>(d)  Ectopic pregnancy</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Persistent heavy bleeding with MARKEDLY ELEVATED β-hCG SIX WEEKS after evacuation of a molar pregnancy indicates GESTATIONAL TROPHOBLASTIC NEOPLASIA (GTN) — malignant transformation of the trophoblast that fails to regress after molar evacuation. A progressive molar pregnancy refers to the pre-evacuation state; missed abortion and ectopic pregnancy do not follow molar evacuation with rising hCG.</w:t>
      </w:r>
    </w:p>
    <w:p>
      <w:pPr>
        <w:spacing w:after="20" w:before="0"/>
      </w:pPr>
      <w:r>
        <w:rPr>
          <w:b/>
        </w:rPr>
        <w:t xml:space="preserve">🔍 Key Clues: </w:t>
      </w:r>
      <w:r>
        <w:t>Post-molar evacuation + heavy bleeding + elevated β-hCG = GTN.</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Progressive mole describes the molar pregnancy itself before evacuation. | c — Missed abortion = fetal demise with retained products. | d — Ectopic pregnancy is not a post-molar event.</w:t>
      </w:r>
    </w:p>
    <w:p>
      <w:pPr>
        <w:spacing w:after="20" w:before="0"/>
      </w:pPr>
      <w:r>
        <w:rPr>
          <w:b/>
          <w:color w:val="B45F06"/>
        </w:rPr>
        <w:t xml:space="preserve">⚠️ Exam Trap: </w:t>
      </w:r>
      <w:r>
        <w:t>Follow β-hCG after molar evacuation — persistent/rising titre with bleeding = GTN.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GTN after molar pregnancy: bleeding + persistently elevated β-hCG.</w:t>
      </w:r>
    </w:p>
    <w:p>
      <w:pPr>
        <w:spacing w:after="0" w:before="0"/>
      </w:pPr>
      <w:r>
        <w:rPr>
          <w:b/>
          <w:i w:val="0"/>
          <w:sz w:val="21"/>
        </w:rPr>
        <w:t>Positive Marks: 1    Negative Marks: 0.25</w:t>
      </w:r>
    </w:p>
    <w:p>
      <w:pPr>
        <w:spacing w:before="280" w:after="40"/>
      </w:pPr>
      <w:r>
        <w:rPr>
          <w:b/>
        </w:rPr>
        <w:t xml:space="preserve">Question: </w:t>
      </w:r>
      <w:r>
        <w:t>A nurse is caring for a patient on a mechanical ventilator. Arterial blood gas shows: pH = 7.50, PaCO₂ = 30 mmHg. The nurse interprets this as respiratory alkalosis. Which laboratory value is most likely to be observed in this condition?</w:t>
      </w:r>
    </w:p>
    <w:p>
      <w:pPr>
        <w:spacing w:after="20" w:before="0"/>
      </w:pPr>
      <w:r>
        <w:rPr>
          <w:b w:val="0"/>
          <w:i w:val="0"/>
          <w:sz w:val="21"/>
        </w:rPr>
        <w:t>(a)  Magnesium level = 1.8 mg/dL (0.74 mmol/L)</w:t>
      </w:r>
    </w:p>
    <w:p>
      <w:pPr>
        <w:spacing w:after="20" w:before="0"/>
      </w:pPr>
      <w:r>
        <w:rPr>
          <w:b w:val="0"/>
          <w:i w:val="0"/>
          <w:sz w:val="21"/>
        </w:rPr>
        <w:t>(b)  Sodium level = 145 mEq/L (145 mmol/L)</w:t>
      </w:r>
    </w:p>
    <w:p>
      <w:pPr>
        <w:spacing w:after="20" w:before="0"/>
      </w:pPr>
      <w:r>
        <w:rPr>
          <w:b w:val="0"/>
          <w:i w:val="0"/>
          <w:sz w:val="21"/>
        </w:rPr>
        <w:t>(c)  Potassium level = 3.0 mEq/L (low)</w:t>
      </w:r>
    </w:p>
    <w:p>
      <w:pPr>
        <w:spacing w:after="20" w:before="0"/>
      </w:pPr>
      <w:r>
        <w:rPr>
          <w:b w:val="0"/>
          <w:i w:val="0"/>
          <w:sz w:val="21"/>
        </w:rPr>
        <w:t>(d)  Phosphorus level = 3.0 mg/dL (0.97 mmol/L)</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RESPIRATORY ALKALOSIS (low PaCO₂, high pH) causes HYPOKALEMIA — as hydrogen ions move out of cells to correct the alkalosis, POTASSIUM shifts INTO the cells, lowering the serum potassium (here 3.0 mEq/L). Magnesium, sodium and phosphorus are not the characteristic electrolyte change of respiratory alkalosis.</w:t>
      </w:r>
    </w:p>
    <w:p>
      <w:pPr>
        <w:spacing w:after="20" w:before="0"/>
      </w:pPr>
      <w:r>
        <w:rPr>
          <w:b/>
        </w:rPr>
        <w:t xml:space="preserve">🔍 Key Clues: </w:t>
      </w:r>
      <w:r>
        <w:t>Respiratory alkalosis → hypokalemia (K shifts intracellularly).</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Magnesium 1.8 is normal, not the alkalosis finding. | b — Sodium 145 is normal. | d — Phosphorus 3.0 is normal.</w:t>
      </w:r>
    </w:p>
    <w:p>
      <w:pPr>
        <w:spacing w:after="20" w:before="0"/>
      </w:pPr>
      <w:r>
        <w:rPr>
          <w:b/>
          <w:color w:val="B45F06"/>
        </w:rPr>
        <w:t xml:space="preserve">⚠️ Exam Trap: </w:t>
      </w:r>
      <w:r>
        <w:t>Alkalosis drives K+ into cells → hypokalemia; acidosis drives K+ out → hyperkalemia.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Respiratory alkalosis: hypokalemia (K shifts into cells).</w:t>
      </w:r>
    </w:p>
    <w:p>
      <w:pPr>
        <w:spacing w:after="0" w:before="0"/>
      </w:pPr>
      <w:r>
        <w:rPr>
          <w:b/>
          <w:i w:val="0"/>
          <w:sz w:val="21"/>
        </w:rPr>
        <w:t>Positive Marks: 1    Negative Marks: 0.25</w:t>
      </w:r>
    </w:p>
    <w:p>
      <w:pPr>
        <w:spacing w:before="280" w:after="40"/>
      </w:pPr>
      <w:r>
        <w:rPr>
          <w:b/>
        </w:rPr>
        <w:t xml:space="preserve">Question: </w:t>
      </w:r>
      <w:r>
        <w:t>A patient is prescribed nitroglycerin infusion at 15 mcg/min. The solution available is 50 mg nitroglycerin in 500 mL D5W. What should be the correct infusion rate in mL/hr?</w:t>
      </w:r>
    </w:p>
    <w:p>
      <w:pPr>
        <w:spacing w:after="20" w:before="0"/>
      </w:pPr>
      <w:r>
        <w:rPr>
          <w:b w:val="0"/>
          <w:i w:val="0"/>
          <w:sz w:val="21"/>
        </w:rPr>
        <w:t>(a)  99 mL/hr</w:t>
      </w:r>
    </w:p>
    <w:p>
      <w:pPr>
        <w:spacing w:after="20" w:before="0"/>
      </w:pPr>
      <w:r>
        <w:rPr>
          <w:b w:val="0"/>
          <w:i w:val="0"/>
          <w:sz w:val="21"/>
        </w:rPr>
        <w:t>(b)  19 mL/hr</w:t>
      </w:r>
    </w:p>
    <w:p>
      <w:pPr>
        <w:spacing w:after="20" w:before="0"/>
      </w:pPr>
      <w:r>
        <w:rPr>
          <w:b w:val="0"/>
          <w:i w:val="0"/>
          <w:sz w:val="21"/>
        </w:rPr>
        <w:t>(c)  90 mL/hr</w:t>
      </w:r>
    </w:p>
    <w:p>
      <w:pPr>
        <w:spacing w:after="20" w:before="0"/>
      </w:pPr>
      <w:r>
        <w:rPr>
          <w:b w:val="0"/>
          <w:i w:val="0"/>
          <w:sz w:val="21"/>
        </w:rPr>
        <w:t>(d)  9 mL/hr</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Concentration = 50 mg / 500 mL = 0.1 mg/mL = 100 mcg/mL. Dose required = 15 mcg/min. So 15 mcg/min ÷ 100 mcg/mL = 0.15 mL/min; × 60 min = 9 mL/hr. The infusion is set at 9 mL/hr.</w:t>
      </w:r>
    </w:p>
    <w:p>
      <w:pPr>
        <w:spacing w:after="20" w:before="0"/>
      </w:pPr>
      <w:r>
        <w:rPr>
          <w:b/>
        </w:rPr>
        <w:t xml:space="preserve">🔍 Key Clues: </w:t>
      </w:r>
      <w:r>
        <w:t>50 mg/500 mL = 100 mcg/mL → 15 mcg/min = 0.15 mL/min = 9 mL/hr.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99 mL/hr would deliver ~10× the dose. | b — 19 mL/hr is a mis-calculation. | c — 90 mL/hr is 10× the correct rate.</w:t>
      </w:r>
    </w:p>
    <w:p>
      <w:pPr>
        <w:spacing w:after="20" w:before="0"/>
      </w:pPr>
      <w:r>
        <w:rPr>
          <w:b/>
          <w:color w:val="B45F06"/>
        </w:rPr>
        <w:t xml:space="preserve">⚠️ Exam Trap: </w:t>
      </w:r>
      <w:r>
        <w:t>Convert mg to mcg and match the units (mL/hr): 15 mcg/min × 60 = 900 mcg/hr ÷ 100 mcg/mL = 9 mL/hr.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NTG 15 mcg/min with 50 mg/500 mL = 9 mL/hr.</w:t>
      </w:r>
    </w:p>
    <w:p>
      <w:pPr>
        <w:spacing w:after="0" w:before="0"/>
      </w:pPr>
      <w:r>
        <w:rPr>
          <w:b/>
          <w:i w:val="0"/>
          <w:sz w:val="21"/>
        </w:rPr>
        <w:t>Positive Marks: 1    Negative Marks: 0.25</w:t>
      </w:r>
    </w:p>
    <w:p>
      <w:pPr>
        <w:spacing w:before="280" w:after="40"/>
      </w:pPr>
      <w:r>
        <w:rPr>
          <w:b/>
        </w:rPr>
        <w:t xml:space="preserve">Question: </w:t>
      </w:r>
      <w:r>
        <w:t>Anaphylactic shock is classified under which type of shock?</w:t>
        <w:br/>
        <w:t>b.</w:t>
        <w:tab/>
        <w:t>Distributive shock</w:t>
        <w:tab/>
        <w:br/>
        <w:t>b.</w:t>
        <w:tab/>
        <w:t>Obstructive shock</w:t>
        <w:br/>
        <w:t>c.</w:t>
        <w:tab/>
        <w:t>Cardiogenic shock</w:t>
        <w:tab/>
        <w:br/>
        <w:t>d.</w:t>
        <w:tab/>
        <w:t>Neurogenic shock</w:t>
      </w:r>
    </w:p>
    <w:p>
      <w:pPr>
        <w:spacing w:after="20" w:before="0"/>
      </w:pPr>
      <w:r>
        <w:rPr>
          <w:b w:val="0"/>
          <w:i w:val="0"/>
          <w:sz w:val="21"/>
        </w:rPr>
        <w:t>(a)  Distributive shock</w:t>
      </w:r>
    </w:p>
    <w:p>
      <w:pPr>
        <w:spacing w:after="20" w:before="0"/>
      </w:pPr>
      <w:r>
        <w:rPr>
          <w:b w:val="0"/>
          <w:i w:val="0"/>
          <w:sz w:val="21"/>
        </w:rPr>
        <w:t>(b)  Obstructive shock</w:t>
      </w:r>
    </w:p>
    <w:p>
      <w:pPr>
        <w:spacing w:after="20" w:before="0"/>
      </w:pPr>
      <w:r>
        <w:rPr>
          <w:b w:val="0"/>
          <w:i w:val="0"/>
          <w:sz w:val="21"/>
        </w:rPr>
        <w:t>(c)  Cardiogenic shock</w:t>
      </w:r>
    </w:p>
    <w:p>
      <w:pPr>
        <w:spacing w:after="20" w:before="0"/>
      </w:pPr>
      <w:r>
        <w:rPr>
          <w:b w:val="0"/>
          <w:i w:val="0"/>
          <w:sz w:val="21"/>
        </w:rPr>
        <w:t>(d)  Neurogenic shock</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ANAPHYLACTIC SHOCK is a DISTRIBUTIVE shock — massive vasodilation and increased capillary permeability from the release of histamine and other mediators after allergen exposure cause widespread fluid shift out of the vessels and severe hypotension. Neurogenic and septic shock are the other distributive types; obstructive (PE, tamponade) and cardiogenic are distinct mechanisms.</w:t>
      </w:r>
    </w:p>
    <w:p>
      <w:pPr>
        <w:spacing w:after="20" w:before="0"/>
      </w:pPr>
      <w:r>
        <w:rPr>
          <w:b/>
        </w:rPr>
        <w:t xml:space="preserve">🔍 Key Clues: </w:t>
      </w:r>
      <w:r>
        <w:t>Anaphylaxis = distributive shock (vasodilation + increased permeability).</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Obstructive = PE, cardiac tamponade, tension pneumothorax. | c — Cardiogenic = pump failure (MI). | d — Neurogenic is also distributive but the anaphylaxis answer is the broad class.</w:t>
      </w:r>
    </w:p>
    <w:p>
      <w:pPr>
        <w:spacing w:after="20" w:before="0"/>
      </w:pPr>
      <w:r>
        <w:rPr>
          <w:b/>
          <w:color w:val="B45F06"/>
        </w:rPr>
        <w:t xml:space="preserve">⚠️ Exam Trap: </w:t>
      </w:r>
      <w:r>
        <w:t>Distributive shock family: anaphylactic, septic, neurogenic — all from massive vasodilation.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Anaphylactic shock: distributive shock type.</w:t>
      </w:r>
    </w:p>
    <w:p>
      <w:pPr>
        <w:spacing w:after="0" w:before="0"/>
      </w:pPr>
      <w:r>
        <w:rPr>
          <w:b/>
          <w:i w:val="0"/>
          <w:sz w:val="21"/>
        </w:rPr>
        <w:t>Positive Marks: 1    Negative Marks: 0.25</w:t>
      </w:r>
    </w:p>
    <w:p>
      <w:pPr>
        <w:spacing w:before="280" w:after="40"/>
      </w:pPr>
      <w:r>
        <w:rPr>
          <w:b/>
        </w:rPr>
        <w:t xml:space="preserve">Question: </w:t>
      </w:r>
      <w:r>
        <w:t>Conscious sedation is best described as:</w:t>
      </w:r>
    </w:p>
    <w:p>
      <w:pPr>
        <w:spacing w:after="20" w:before="0"/>
      </w:pPr>
      <w:r>
        <w:rPr>
          <w:b w:val="0"/>
          <w:i w:val="0"/>
          <w:sz w:val="21"/>
        </w:rPr>
        <w:t>(a)  General anesthesia</w:t>
      </w:r>
    </w:p>
    <w:p>
      <w:pPr>
        <w:spacing w:after="20" w:before="0"/>
      </w:pPr>
      <w:r>
        <w:rPr>
          <w:b w:val="0"/>
          <w:i w:val="0"/>
          <w:sz w:val="21"/>
        </w:rPr>
        <w:t>(b)  Moderate anesthesia</w:t>
      </w:r>
    </w:p>
    <w:p>
      <w:pPr>
        <w:spacing w:after="20" w:before="0"/>
      </w:pPr>
      <w:r>
        <w:rPr>
          <w:b w:val="0"/>
          <w:i w:val="0"/>
          <w:sz w:val="21"/>
        </w:rPr>
        <w:t>(c)  Mild anesthesia</w:t>
      </w:r>
    </w:p>
    <w:p>
      <w:pPr>
        <w:spacing w:after="20" w:before="0"/>
      </w:pPr>
      <w:r>
        <w:rPr>
          <w:b w:val="0"/>
          <w:i w:val="0"/>
          <w:sz w:val="21"/>
        </w:rPr>
        <w:t>(d)  Deep anesthesia</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CONSCIOUS SEDATION corresponds to MODERATE sedation/anaesthesia — the patient is awake enough to respond purposefully to verbal or light tactile stimulation and maintains their own airway and protective reflexes, while analgesia and anxiety are controlled. Deep sedation approaches general anaesthesia; mild sedation is anxiolysis only.</w:t>
      </w:r>
    </w:p>
    <w:p>
      <w:pPr>
        <w:spacing w:after="20" w:before="0"/>
      </w:pPr>
      <w:r>
        <w:rPr>
          <w:b/>
        </w:rPr>
        <w:t xml:space="preserve">🔍 Key Clues: </w:t>
      </w:r>
      <w:r>
        <w:t>Conscious sedation = moderate sedation (purposeful response, airway intact).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General anaesthesia = unresponsive, no airway reflexes. | c — Mild sedation = anxiolysis, full responsiveness. | d — Deep sedation = barely purposeful response to pain.</w:t>
      </w:r>
    </w:p>
    <w:p>
      <w:pPr>
        <w:spacing w:after="20" w:before="0"/>
      </w:pPr>
      <w:r>
        <w:rPr>
          <w:b/>
          <w:color w:val="B45F06"/>
        </w:rPr>
        <w:t xml:space="preserve">⚠️ Exam Trap: </w:t>
      </w:r>
      <w:r>
        <w:t>Conscious sedation keeps spontaneous ventilation and airway reflexes — that is the moderate level.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Conscious sedation = moderate sedation.</w:t>
      </w:r>
    </w:p>
    <w:p>
      <w:pPr>
        <w:spacing w:after="0" w:before="0"/>
      </w:pPr>
      <w:r>
        <w:rPr>
          <w:b/>
          <w:i w:val="0"/>
          <w:sz w:val="21"/>
        </w:rPr>
        <w:t>Positive Marks: 1    Negative Marks: 0.25</w:t>
      </w:r>
    </w:p>
    <w:p>
      <w:pPr>
        <w:spacing w:before="280" w:after="40"/>
      </w:pPr>
      <w:r>
        <w:rPr>
          <w:b/>
        </w:rPr>
        <w:t xml:space="preserve">Question: </w:t>
      </w:r>
      <w:r>
        <w:t>A patient is suspected to have tuberculosis, and the physician orders a Mantoux test (PPD test). The nurse prepares 0.1 ml of purified protein derivative (PPD). By which route should it be administered?</w:t>
      </w:r>
    </w:p>
    <w:p>
      <w:pPr>
        <w:spacing w:after="20" w:before="0"/>
      </w:pPr>
      <w:r>
        <w:rPr>
          <w:b w:val="0"/>
          <w:i w:val="0"/>
          <w:sz w:val="21"/>
        </w:rPr>
        <w:t>(a)  Intradermal</w:t>
      </w:r>
    </w:p>
    <w:p>
      <w:pPr>
        <w:spacing w:after="20" w:before="0"/>
      </w:pPr>
      <w:r>
        <w:rPr>
          <w:b w:val="0"/>
          <w:i w:val="0"/>
          <w:sz w:val="21"/>
        </w:rPr>
        <w:t>(b)  Subcutaneous</w:t>
      </w:r>
    </w:p>
    <w:p>
      <w:pPr>
        <w:spacing w:after="20" w:before="0"/>
      </w:pPr>
      <w:r>
        <w:rPr>
          <w:b w:val="0"/>
          <w:i w:val="0"/>
          <w:sz w:val="21"/>
        </w:rPr>
        <w:t>(c)  Intramuscular</w:t>
      </w:r>
    </w:p>
    <w:p>
      <w:pPr>
        <w:spacing w:after="20" w:before="0"/>
      </w:pPr>
      <w:r>
        <w:rPr>
          <w:b w:val="0"/>
          <w:i w:val="0"/>
          <w:sz w:val="21"/>
        </w:rPr>
        <w:t>(d)  Intravenous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MANToux (PPD) test is given INTRADERMALLY — 0.1 mL injected just beneath the epidermis of the volar (inner) forearm, producing a visible wheal (bleb). Subcutaneous, intramuscular or intravenous injection would deliver the antigen too deep and invalidate the test.</w:t>
      </w:r>
    </w:p>
    <w:p>
      <w:pPr>
        <w:spacing w:after="20" w:before="0"/>
      </w:pPr>
      <w:r>
        <w:rPr>
          <w:b/>
        </w:rPr>
        <w:t xml:space="preserve">🔍 Key Clues: </w:t>
      </w:r>
      <w:r>
        <w:t>Mantoux/PPD = intradermal (forearm, wheal raised).</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Subcutaneous is too deep for Mantoux. | c — IM is for vaccines like BCG route debates — not PPD. | d — IV is never used for Mantoux.</w:t>
      </w:r>
    </w:p>
    <w:p>
      <w:pPr>
        <w:spacing w:after="20" w:before="0"/>
      </w:pPr>
      <w:r>
        <w:rPr>
          <w:b/>
          <w:color w:val="B45F06"/>
        </w:rPr>
        <w:t xml:space="preserve">⚠️ Exam Trap: </w:t>
      </w:r>
      <w:r>
        <w:t>Mantoux = intradermal wheal; BCG = intradermal too; but ID route is the PPD requirement.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Mantoux (PPD) test: intradermal 0.1 mL.</w:t>
      </w:r>
    </w:p>
    <w:p>
      <w:pPr>
        <w:spacing w:after="0" w:before="0"/>
      </w:pPr>
      <w:r>
        <w:rPr>
          <w:b/>
          <w:i w:val="0"/>
          <w:sz w:val="21"/>
        </w:rPr>
        <w:t>Positive Marks: 1    Negative Marks: 0.25</w:t>
      </w:r>
    </w:p>
    <w:p>
      <w:pPr>
        <w:spacing w:before="280" w:after="40"/>
      </w:pPr>
      <w:r>
        <w:rPr>
          <w:b/>
        </w:rPr>
        <w:t xml:space="preserve">Question: </w:t>
      </w:r>
      <w:r>
        <w:t>A 26-year-old female presents with acute hyperventilation after a panic attack. Her ABG report shows:</w:t>
        <w:br/>
        <w:t>pH = 7.55</w:t>
        <w:br/>
        <w:t>PaCO₂ = 55 mmHg</w:t>
        <w:br/>
        <w:t>HCO₃– = 22 mEq/L</w:t>
        <w:br/>
        <w:tab/>
        <w:br/>
        <w:t>What is the correct interpretation?</w:t>
      </w:r>
    </w:p>
    <w:p>
      <w:pPr>
        <w:spacing w:after="20" w:before="0"/>
      </w:pPr>
      <w:r>
        <w:rPr>
          <w:b w:val="0"/>
          <w:i w:val="0"/>
          <w:sz w:val="21"/>
        </w:rPr>
        <w:t>(a)  Metabolic acidosis, uncompensated</w:t>
      </w:r>
    </w:p>
    <w:p>
      <w:pPr>
        <w:spacing w:after="20" w:before="0"/>
      </w:pPr>
      <w:r>
        <w:rPr>
          <w:b w:val="0"/>
          <w:i w:val="0"/>
          <w:sz w:val="21"/>
        </w:rPr>
        <w:t>(b)  Respiratory alkalosis, uncompensated</w:t>
      </w:r>
    </w:p>
    <w:p>
      <w:pPr>
        <w:spacing w:after="20" w:before="0"/>
      </w:pPr>
      <w:r>
        <w:rPr>
          <w:b w:val="0"/>
          <w:i w:val="0"/>
          <w:sz w:val="21"/>
        </w:rPr>
        <w:t>(c)  Metabolic alkalosis, partially compensated</w:t>
      </w:r>
    </w:p>
    <w:p>
      <w:pPr>
        <w:spacing w:after="20" w:before="0"/>
      </w:pPr>
      <w:r>
        <w:rPr>
          <w:b w:val="0"/>
          <w:i w:val="0"/>
          <w:sz w:val="21"/>
        </w:rPr>
        <w:t>(d)  Respiratory acidosis, compensated</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Acute HYPERVENTILATION blows off carbon dioxide → RESPIRATORY ALKALOSIS: pH is high (7.55, alkalotic) with a low PaCO₂, and HCO₃⁻ is normal (~22) because the kidneys have not yet compensated — UNCOMPENSATED respiratory alkalosis. The printed PaCO₂ of 55 appears to be a misprint (should be low, ~25-30); the clinical picture and pH confirm respiratory alkalosis.</w:t>
      </w:r>
    </w:p>
    <w:p>
      <w:pPr>
        <w:spacing w:after="20" w:before="0"/>
      </w:pPr>
      <w:r>
        <w:rPr>
          <w:b/>
        </w:rPr>
        <w:t xml:space="preserve">🔍 Key Clues: </w:t>
      </w:r>
      <w:r>
        <w:t>Hyperventilation + high pH + low PaCO₂ + normal HCO₃ = uncompensated respiratory alkalosis.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Metabolic acidosis = low pH with low HCO₃. | c — Metabolic alkalosis = high pH with high HCO₃. | d — Respiratory acidosis = low pH with high PaCO₂.</w:t>
      </w:r>
    </w:p>
    <w:p>
      <w:pPr>
        <w:spacing w:after="20" w:before="0"/>
      </w:pPr>
      <w:r>
        <w:rPr>
          <w:b/>
          <w:color w:val="B45F06"/>
        </w:rPr>
        <w:t xml:space="preserve">⚠️ Exam Trap: </w:t>
      </w:r>
      <w:r>
        <w:t>Hyperventilation (panic/anxiety) = respiratory alkalosis — the pH and clinical story outweigh a misprinted PaCO₂.</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Panic-attack hyperventilation → respiratory alkalosis.</w:t>
      </w:r>
    </w:p>
    <w:p>
      <w:pPr>
        <w:spacing w:after="20" w:before="0"/>
      </w:pPr>
      <w:r>
        <w:rPr>
          <w:b/>
          <w:color w:val="B45F06"/>
        </w:rPr>
        <w:t xml:space="preserve">📌 Note: </w:t>
      </w:r>
      <w:r>
        <w:t>The stem prints PaCO₂ = 55 mmHg, which is inconsistent with hyperventilation (it should be low); per the pH, clinical picture and printed key the interpretation is UNCOMPENSATED RESPIRATORY ALKALOSIS — treated as a book misprint of the PaCO₂ value.</w:t>
      </w:r>
    </w:p>
    <w:p>
      <w:pPr>
        <w:spacing w:after="0" w:before="0"/>
      </w:pPr>
      <w:r>
        <w:rPr>
          <w:b/>
          <w:i w:val="0"/>
          <w:sz w:val="21"/>
        </w:rPr>
        <w:t>Positive Marks: 1    Negative Marks: 0.25</w:t>
      </w:r>
    </w:p>
    <w:p>
      <w:pPr>
        <w:spacing w:before="280" w:after="40"/>
      </w:pPr>
      <w:r>
        <w:rPr>
          <w:b/>
        </w:rPr>
        <w:t xml:space="preserve">Question: </w:t>
      </w:r>
      <w:r>
        <w:t>During triage after an explosion, the following patients are assessed: According to disaster triage color coding, which patient should be given red tag (immediate treatment)?</w:t>
      </w:r>
    </w:p>
    <w:p>
      <w:pPr>
        <w:spacing w:after="20" w:before="0"/>
      </w:pPr>
      <w:r>
        <w:rPr>
          <w:b w:val="0"/>
          <w:i w:val="0"/>
          <w:sz w:val="21"/>
        </w:rPr>
        <w:t>(a)  Patient with pinpoint pupils, severe bronchospasm, and frothy salivation</w:t>
      </w:r>
    </w:p>
    <w:p>
      <w:pPr>
        <w:spacing w:after="20" w:before="0"/>
      </w:pPr>
      <w:r>
        <w:rPr>
          <w:b w:val="0"/>
          <w:i w:val="0"/>
          <w:sz w:val="21"/>
        </w:rPr>
        <w:t>(b)  Patient with 80% burns but stable vitals</w:t>
      </w:r>
    </w:p>
    <w:p>
      <w:pPr>
        <w:spacing w:after="20" w:before="0"/>
      </w:pPr>
      <w:r>
        <w:rPr>
          <w:b w:val="0"/>
          <w:i w:val="0"/>
          <w:sz w:val="21"/>
        </w:rPr>
        <w:t>(c)  Patient in cardiac arrest with no pulse</w:t>
      </w:r>
    </w:p>
    <w:p>
      <w:pPr>
        <w:spacing w:after="20" w:before="0"/>
      </w:pPr>
      <w:r>
        <w:rPr>
          <w:b w:val="0"/>
          <w:i w:val="0"/>
          <w:sz w:val="21"/>
        </w:rPr>
        <w:t>(d)  Patient with minor abrasions and stable condition</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RED tag is for patients with LIFE-THREATENING but survivable injuries needing IMMEDIATE treatment — a patient with pinpoint pupils, bronchospasm and frothy salivation has nerve-agent/cholinergic poisoning and needs immediate antidote (atropine) therapy. A patient in cardiac arrest with no pulse is tagged BLACK (expectant/deceased) in mass-casualty triage; 80% burns with unstable prognosis and minor abrasions (green) are not red.</w:t>
      </w:r>
    </w:p>
    <w:p>
      <w:pPr>
        <w:spacing w:after="20" w:before="0"/>
      </w:pPr>
      <w:r>
        <w:rPr>
          <w:b/>
        </w:rPr>
        <w:t xml:space="preserve">🔍 Key Clues: </w:t>
      </w:r>
      <w:r>
        <w:t>Red = immediate, life-threatening, survivable. Cardiac arrest = black (expectant).</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b — 80% burns with unstable vitals → black (expectant) in mass casualty. | c — Cardiac arrest no pulse = BLACK tag, not red. | d — Minor abrasions = green (walking wounded).</w:t>
      </w:r>
    </w:p>
    <w:p>
      <w:pPr>
        <w:spacing w:after="20" w:before="0"/>
      </w:pPr>
      <w:r>
        <w:rPr>
          <w:b/>
          <w:color w:val="B45F06"/>
        </w:rPr>
        <w:t xml:space="preserve">⚠️ Exam Trap: </w:t>
      </w:r>
      <w:r>
        <w:t>In mass-casualty triage, cardiac arrest = black (deceased/expectant); red is for treatable life threats.</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Red tag = treatable life threat; black = cardiac arrest/expectant.</w:t>
      </w:r>
    </w:p>
    <w:p>
      <w:pPr>
        <w:spacing w:after="20" w:before="0"/>
      </w:pPr>
      <w:r>
        <w:rPr>
          <w:b/>
          <w:color w:val="B45F06"/>
        </w:rPr>
        <w:t xml:space="preserve">📌 Note: </w:t>
      </w:r>
      <w:r>
        <w:t>The printed key lists (c), but a patient in cardiac arrest with no pulse receives a BLACK (expectant) tag in disaster triage; the RED tag goes to the treatable life-threatening nerve-agent toxidrome — answer corrected to (a).</w:t>
      </w:r>
    </w:p>
    <w:p>
      <w:pPr>
        <w:spacing w:after="0" w:before="0"/>
      </w:pPr>
      <w:r>
        <w:rPr>
          <w:b/>
          <w:i w:val="0"/>
          <w:sz w:val="21"/>
        </w:rPr>
        <w:t>Positive Marks: 1    Negative Marks: 0.25</w:t>
      </w:r>
    </w:p>
    <w:p>
      <w:pPr>
        <w:spacing w:before="280" w:after="40"/>
      </w:pPr>
      <w:r>
        <w:rPr>
          <w:b/>
        </w:rPr>
        <w:t xml:space="preserve">Question: </w:t>
      </w:r>
      <w:r>
        <w:t>A patient is 2 days post-cholecystectomy and develops fever with WBC count of 18,000/mm³. What is the most appropriate nursing/medical action?</w:t>
      </w:r>
    </w:p>
    <w:p>
      <w:pPr>
        <w:spacing w:after="20" w:before="0"/>
      </w:pPr>
      <w:r>
        <w:rPr>
          <w:b w:val="0"/>
          <w:i w:val="0"/>
          <w:sz w:val="21"/>
        </w:rPr>
        <w:t>(a)  Start antipyretic with antibiotic immediately</w:t>
      </w:r>
    </w:p>
    <w:p>
      <w:pPr>
        <w:spacing w:after="20" w:before="0"/>
      </w:pPr>
      <w:r>
        <w:rPr>
          <w:b w:val="0"/>
          <w:i w:val="0"/>
          <w:sz w:val="21"/>
        </w:rPr>
        <w:t>(b)  Give only antibiotic</w:t>
      </w:r>
    </w:p>
    <w:p>
      <w:pPr>
        <w:spacing w:after="20" w:before="0"/>
      </w:pPr>
      <w:r>
        <w:rPr>
          <w:b w:val="0"/>
          <w:i w:val="0"/>
          <w:sz w:val="21"/>
        </w:rPr>
        <w:t>(c)  First obtain blood culture and wound sample before starting antibiotics</w:t>
      </w:r>
    </w:p>
    <w:p>
      <w:pPr>
        <w:spacing w:after="20" w:before="0"/>
      </w:pPr>
      <w:r>
        <w:rPr>
          <w:b w:val="0"/>
          <w:i w:val="0"/>
          <w:sz w:val="21"/>
        </w:rPr>
        <w:t>(d)  Observe and continue routine care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Post-operative fever with a high WBC count suggests infection — the appropriate action is to OBTAIN BLOOD CULTURE (and wound/other samples) BEFORE starting antibiotics, so the organism can be identified and therapy targeted. Empiric antibiotics alone, antipyretics alone, or simple observation risk masking the infection and losing the culture window.</w:t>
      </w:r>
    </w:p>
    <w:p>
      <w:pPr>
        <w:spacing w:after="20" w:before="0"/>
      </w:pPr>
      <w:r>
        <w:rPr>
          <w:b/>
        </w:rPr>
        <w:t xml:space="preserve">🔍 Key Clues: </w:t>
      </w:r>
      <w:r>
        <w:t>Post-op fever + leucocytosis → cultures BEFORE first antibiotic dose.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Antibiotics/antipyretics before cultures can mask the organism. | b — Antibiotic alone without cultures is inappropriate. | d — Observation alone delays treatment of a likely infection.</w:t>
      </w:r>
    </w:p>
    <w:p>
      <w:pPr>
        <w:spacing w:after="20" w:before="0"/>
      </w:pPr>
      <w:r>
        <w:rPr>
          <w:b/>
          <w:color w:val="B45F06"/>
        </w:rPr>
        <w:t xml:space="preserve">⚠️ Exam Trap: </w:t>
      </w:r>
      <w:r>
        <w:t>Never start antibiotics before collecting cultures in a febrile post-op patient — the window is lost.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Post-op fever: obtain cultures before antibiotics.</w:t>
      </w:r>
    </w:p>
    <w:p>
      <w:pPr>
        <w:spacing w:after="20" w:before="0"/>
      </w:pPr>
      <w:r>
        <w:rPr>
          <w:b/>
          <w:color w:val="B45F06"/>
        </w:rPr>
        <w:t xml:space="preserve">📌 Note: </w:t>
      </w:r>
      <w:r>
        <w:t>The printed key lists (b) Give only antibiotic, but obtaining cultures BEFORE the first antibiotic dose is the standard of care (and matches the paper's own Q42) — answer corrected to (c).</w:t>
      </w:r>
    </w:p>
    <w:p>
      <w:pPr>
        <w:spacing w:after="0" w:before="0"/>
      </w:pPr>
      <w:r>
        <w:rPr>
          <w:b/>
          <w:i w:val="0"/>
          <w:sz w:val="21"/>
        </w:rPr>
        <w:t>Positive Marks: 1    Negative Marks: 0.25</w:t>
      </w:r>
    </w:p>
    <w:p>
      <w:pPr>
        <w:spacing w:before="280" w:after="40"/>
      </w:pPr>
      <w:r>
        <w:rPr>
          <w:b/>
        </w:rPr>
        <w:t xml:space="preserve">Question: </w:t>
      </w:r>
      <w:r>
        <w:t>Cushing’s triad, a late sign of increased intracranial pressure (ICP), includes which of the following?</w:t>
      </w:r>
    </w:p>
    <w:p>
      <w:pPr>
        <w:spacing w:after="20" w:before="0"/>
      </w:pPr>
      <w:r>
        <w:rPr>
          <w:b w:val="0"/>
          <w:i w:val="0"/>
          <w:sz w:val="21"/>
        </w:rPr>
        <w:t>(a)  Hypotension(widened pulse pressure), tachycardia, irregular respirations</w:t>
      </w:r>
    </w:p>
    <w:p>
      <w:pPr>
        <w:spacing w:after="20" w:before="0"/>
      </w:pPr>
      <w:r>
        <w:rPr>
          <w:b w:val="0"/>
          <w:i w:val="0"/>
          <w:sz w:val="21"/>
        </w:rPr>
        <w:t>(b)  Hypertension, bradycardia, irregular respirations</w:t>
      </w:r>
    </w:p>
    <w:p>
      <w:pPr>
        <w:spacing w:after="20" w:before="0"/>
      </w:pPr>
      <w:r>
        <w:rPr>
          <w:b w:val="0"/>
          <w:i w:val="0"/>
          <w:sz w:val="21"/>
        </w:rPr>
        <w:t>(c)  Hypotension, tachypnea, bounding pulse</w:t>
      </w:r>
    </w:p>
    <w:p>
      <w:pPr>
        <w:spacing w:after="20" w:before="0"/>
      </w:pPr>
      <w:r>
        <w:rPr>
          <w:b w:val="0"/>
          <w:i w:val="0"/>
          <w:sz w:val="21"/>
        </w:rPr>
        <w:t>(d)  Hypertension, tachycardia, rapid respirations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CUSHING’S TRIAD — a LATE sign of raised ICP — consists of HYPERTENSION (with widened pulse pressure), BRADYCARDIA, and IRREGULAR (abnormal) RESPIRATIONS. It reflects brainstem compression as ICP rises and is an ominous, late finding requiring immediate intervention (elevate head, hyperventilate per protocol, osmotic therapy, neurosurgery).</w:t>
      </w:r>
    </w:p>
    <w:p>
      <w:pPr>
        <w:spacing w:after="20" w:before="0"/>
      </w:pPr>
      <w:r>
        <w:rPr>
          <w:b/>
        </w:rPr>
        <w:t xml:space="preserve">🔍 Key Clues: </w:t>
      </w:r>
      <w:r>
        <w:t>Cushing’s triad: ↑BP (wide pulse pressure) + ↓HR + irregular respirations.</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Tachycardia and hypotension are the wrong directions. | c — Hypotension/tachypnea/bounding pulse is not the triad. | d — Tachycardia/rapid respirations are not the triad.</w:t>
      </w:r>
    </w:p>
    <w:p>
      <w:pPr>
        <w:spacing w:after="20" w:before="0"/>
      </w:pPr>
      <w:r>
        <w:rPr>
          <w:b/>
          <w:color w:val="B45F06"/>
        </w:rPr>
        <w:t xml:space="preserve">⚠️ Exam Trap: </w:t>
      </w:r>
      <w:r>
        <w:t>Cushing’s triad is a LATE sign — the opposite of the early signs (headache, vomiting, restlessness).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Cushing’s triad: hypertension, bradycardia, irregular respirations.</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