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patient, 6 hours post-CABG, has chest tube drainage of 250 mL/hr for 3 consecutive hours along with hypotension. What is the most likely complication?</w:t>
      </w:r>
    </w:p>
    <w:p>
      <w:pPr>
        <w:spacing w:after="20" w:before="0"/>
      </w:pPr>
      <w:r>
        <w:rPr>
          <w:b w:val="0"/>
          <w:i w:val="0"/>
          <w:sz w:val="21"/>
        </w:rPr>
        <w:t>(a)  Cardiac tamponade</w:t>
      </w:r>
    </w:p>
    <w:p>
      <w:pPr>
        <w:spacing w:after="20" w:before="0"/>
      </w:pPr>
      <w:r>
        <w:rPr>
          <w:b w:val="0"/>
          <w:i w:val="0"/>
          <w:sz w:val="21"/>
        </w:rPr>
        <w:t>(b)  Hemorrhage</w:t>
      </w:r>
    </w:p>
    <w:p>
      <w:pPr>
        <w:spacing w:after="20" w:before="0"/>
      </w:pPr>
      <w:r>
        <w:rPr>
          <w:b w:val="0"/>
          <w:i w:val="0"/>
          <w:sz w:val="21"/>
        </w:rPr>
        <w:t>(c)  Pulmonary embolism</w:t>
      </w:r>
    </w:p>
    <w:p>
      <w:pPr>
        <w:spacing w:after="20" w:before="0"/>
      </w:pPr>
      <w:r>
        <w:rPr>
          <w:b w:val="0"/>
          <w:i w:val="0"/>
          <w:sz w:val="21"/>
        </w:rPr>
        <w:t>(d)  Pleural effusion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CHEST TUBE OUTPUT of 250 mL/hr for 3 consecutive hours (i.e., &gt; 200 mL/hr for 2–3 hours) in the early post-cardiac-surgery period, along with HYPOTENSION, indicates active HEMORRHAGE — the classic surgical blood-loss warning after CABG. Cardiac tamponade would add muffled heart sounds, JVD and pulsus paradoxus; PE and effusion do not produce this hourly blood loss.</w:t>
      </w:r>
    </w:p>
    <w:p>
      <w:pPr>
        <w:spacing w:after="20" w:before="0"/>
      </w:pPr>
      <w:r>
        <w:rPr>
          <w:b/>
        </w:rPr>
        <w:t xml:space="preserve">🔍 Key Clues: </w:t>
      </w:r>
      <w:r>
        <w:t>&gt;200 mL/hr chest-tube output for 2-3 h + hypotension post-CABG = hemorrhage.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Tamponade = muffled sounds, JVD, pulsus paradoxus, rising CVP. | c — PE = sudden dyspnea, hypoxia, chest pain. | d — Effusion = gradual fluid accumulation, not hourly blood loss.</w:t>
      </w:r>
    </w:p>
    <w:p>
      <w:pPr>
        <w:spacing w:after="20" w:before="0"/>
      </w:pPr>
      <w:r>
        <w:rPr>
          <w:b/>
          <w:color w:val="B45F06"/>
        </w:rPr>
        <w:t xml:space="preserve">⚠️ Exam Trap: </w:t>
      </w:r>
      <w:r>
        <w:t>Chest-tube output &gt;200 mL/hr × 2-3 h after cardiac surgery = re-exploration for bleeding — do not delay.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Post-CABG chest-tube 250 mL/hr × 3 h + hypotension = hemorrhage.</w:t>
      </w:r>
    </w:p>
    <w:p>
      <w:pPr>
        <w:spacing w:after="20" w:before="0"/>
      </w:pPr>
      <w:r>
        <w:rPr>
          <w:b/>
          <w:color w:val="B45F06"/>
        </w:rPr>
        <w:t xml:space="preserve">📌 Note: </w:t>
      </w:r>
      <w:r>
        <w:t>The printed key lists (c) Pulmonary embolism, but the identical scenario is keyed HEMORRHAGE in the paper's own Q52 and matches standard post-cardiac-surgery teaching — answer corrected to (b).</w:t>
      </w:r>
    </w:p>
    <w:p>
      <w:pPr>
        <w:spacing w:after="0" w:before="0"/>
      </w:pPr>
      <w:r>
        <w:rPr>
          <w:b/>
          <w:i w:val="0"/>
          <w:sz w:val="21"/>
        </w:rPr>
        <w:t>Positive Marks: 1    Negative Marks: 0.25</w:t>
      </w:r>
    </w:p>
    <w:p>
      <w:pPr>
        <w:spacing w:before="280" w:after="40"/>
      </w:pPr>
      <w:r>
        <w:rPr>
          <w:b/>
        </w:rPr>
        <w:t xml:space="preserve">Question: </w:t>
      </w:r>
      <w:r>
        <w:t>A patient has a fever of 101°F and is prescribed IV antibiotics. What should be the nurse’s priority action before administration?</w:t>
      </w:r>
    </w:p>
    <w:p>
      <w:pPr>
        <w:spacing w:after="20" w:before="0"/>
      </w:pPr>
      <w:r>
        <w:rPr>
          <w:b w:val="0"/>
          <w:i w:val="0"/>
          <w:sz w:val="21"/>
        </w:rPr>
        <w:t>(a)  Administer antibiotics immediately</w:t>
      </w:r>
    </w:p>
    <w:p>
      <w:pPr>
        <w:spacing w:after="20" w:before="0"/>
      </w:pPr>
      <w:r>
        <w:rPr>
          <w:b w:val="0"/>
          <w:i w:val="0"/>
          <w:sz w:val="21"/>
        </w:rPr>
        <w:t>(b)  Give antipyretic before starting antibiotics</w:t>
      </w:r>
    </w:p>
    <w:p>
      <w:pPr>
        <w:spacing w:after="20" w:before="0"/>
      </w:pPr>
      <w:r>
        <w:rPr>
          <w:b w:val="0"/>
          <w:i w:val="0"/>
          <w:sz w:val="21"/>
        </w:rPr>
        <w:t>(c)  Obtain culture samples before giving the first dose of antibiotics</w:t>
      </w:r>
    </w:p>
    <w:p>
      <w:pPr>
        <w:spacing w:after="20" w:before="0"/>
      </w:pPr>
      <w:r>
        <w:rPr>
          <w:b w:val="0"/>
          <w:i w:val="0"/>
          <w:sz w:val="21"/>
        </w:rPr>
        <w:t>(d)  Start IV fluids and observe the patient’s response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Before giving the FIRST dose of antibiotics to a febrile patient, the nurse must ensure CULTURE SAMPLES (blood, and relevant others) are collected — once antibiotics start, cultures are often rendered sterile and the causative organism cannot be identified. This is a standard infection-management priority.</w:t>
      </w:r>
    </w:p>
    <w:p>
      <w:pPr>
        <w:spacing w:after="20" w:before="0"/>
      </w:pPr>
      <w:r>
        <w:rPr>
          <w:b/>
        </w:rPr>
        <w:t xml:space="preserve">🔍 Key Clues: </w:t>
      </w:r>
      <w:r>
        <w:t>Fever + antibiotics → cultures BEFORE the first dose.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Immediate antibiotics without cultures lose the diagnosis. | b — Antipyretic does not replace the culture requirement. | d — IV fluids alone do not address the culture timing.</w:t>
      </w:r>
    </w:p>
    <w:p>
      <w:pPr>
        <w:spacing w:after="20" w:before="0"/>
      </w:pPr>
      <w:r>
        <w:rPr>
          <w:b/>
          <w:color w:val="B45F06"/>
        </w:rPr>
        <w:t xml:space="preserve">⚠️ Exam Trap: </w:t>
      </w:r>
      <w:r>
        <w:t>The culture must be taken before antibiotics — the window closes after the first dose.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Before first antibiotic dose: obtain cultures.</w:t>
      </w:r>
    </w:p>
    <w:p>
      <w:pPr>
        <w:spacing w:after="0" w:before="0"/>
      </w:pPr>
      <w:r>
        <w:rPr>
          <w:b/>
          <w:i w:val="0"/>
          <w:sz w:val="21"/>
        </w:rPr>
        <w:t>Positive Marks: 1    Negative Marks: 0.25</w:t>
      </w:r>
    </w:p>
    <w:p>
      <w:pPr>
        <w:spacing w:before="280" w:after="40"/>
      </w:pPr>
      <w:r>
        <w:rPr>
          <w:b/>
        </w:rPr>
        <w:t xml:space="preserve">Question: </w:t>
      </w:r>
      <w:r>
        <w:t>A patient with severe hyperkalemia is prescribed calcium gluconate as an antidote. How should the nurse administer this drug?</w:t>
      </w:r>
    </w:p>
    <w:p>
      <w:pPr>
        <w:spacing w:after="20" w:before="0"/>
      </w:pPr>
      <w:r>
        <w:rPr>
          <w:b w:val="0"/>
          <w:i w:val="0"/>
          <w:sz w:val="21"/>
        </w:rPr>
        <w:t>(a)  Oral administration with food</w:t>
      </w:r>
    </w:p>
    <w:p>
      <w:pPr>
        <w:spacing w:after="20" w:before="0"/>
      </w:pPr>
      <w:r>
        <w:rPr>
          <w:b w:val="0"/>
          <w:i w:val="0"/>
          <w:sz w:val="21"/>
        </w:rPr>
        <w:t>(b)  Rapid IV push over 10 seconds</w:t>
      </w:r>
    </w:p>
    <w:p>
      <w:pPr>
        <w:spacing w:after="20" w:before="0"/>
      </w:pPr>
      <w:r>
        <w:rPr>
          <w:b w:val="0"/>
          <w:i w:val="0"/>
          <w:sz w:val="21"/>
        </w:rPr>
        <w:t>(c)  Slow IV infusion over 2–5 minutes with cardiac monitoring</w:t>
      </w:r>
    </w:p>
    <w:p>
      <w:pPr>
        <w:spacing w:after="20" w:before="0"/>
      </w:pPr>
      <w:r>
        <w:rPr>
          <w:b w:val="0"/>
          <w:i w:val="0"/>
          <w:sz w:val="21"/>
        </w:rPr>
        <w:t>(d)  Intramuscular injection in large muscle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CALCIUM GLUCONATE for hyperkalemia is given as a SLOW IV infusion over 2–5 MINUTES WITH CONTINUOUS CARDIAC MONITORING — it stabilises the myocardial membrane against the effects of hyperkalemia. Rapid IV push can cause cardiac arrest; oral and IM routes are not used for the emergency antidote effect.</w:t>
      </w:r>
    </w:p>
    <w:p>
      <w:pPr>
        <w:spacing w:after="20" w:before="0"/>
      </w:pPr>
      <w:r>
        <w:rPr>
          <w:b/>
        </w:rPr>
        <w:t xml:space="preserve">🔍 Key Clues: </w:t>
      </w:r>
      <w:r>
        <w:t>Calcium gluconate (hyperkalemia antidote): slow IV over 2-5 min + cardiac monitor.</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Oral calcium does not give the acute membrane-stabilising effect. | b — Rapid IV push risks cardiac arrest. | d — IM is not the route for this emergency.</w:t>
      </w:r>
    </w:p>
    <w:p>
      <w:pPr>
        <w:spacing w:after="20" w:before="0"/>
      </w:pPr>
      <w:r>
        <w:rPr>
          <w:b/>
          <w:color w:val="B45F06"/>
        </w:rPr>
        <w:t xml:space="preserve">⚠️ Exam Trap: </w:t>
      </w:r>
      <w:r>
        <w:t>Calcium gluconate IV: slow (2-5 min) and monitored — never rapid push, never IM.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Calcium gluconate: slow IV 2-5 min with cardiac monitoring.</w:t>
      </w:r>
    </w:p>
    <w:p>
      <w:pPr>
        <w:spacing w:after="0" w:before="0"/>
      </w:pPr>
      <w:r>
        <w:rPr>
          <w:b/>
          <w:i w:val="0"/>
          <w:sz w:val="21"/>
        </w:rPr>
        <w:t>Positive Marks: 1    Negative Marks: 0.25</w:t>
      </w:r>
    </w:p>
    <w:p>
      <w:pPr>
        <w:spacing w:before="280" w:after="40"/>
      </w:pPr>
      <w:r>
        <w:rPr>
          <w:b/>
        </w:rPr>
        <w:t xml:space="preserve">Question: </w:t>
      </w:r>
      <w:r>
        <w:t>A patient undergoing chemotherapy presents with hemoglobin 8.6 g/dL and platelet count 18 × 10³/µL. Which parameter requires immediate monitoring and intervention?</w:t>
      </w:r>
    </w:p>
    <w:p>
      <w:pPr>
        <w:spacing w:after="20" w:before="0"/>
      </w:pPr>
      <w:r>
        <w:rPr>
          <w:b w:val="0"/>
          <w:i w:val="0"/>
          <w:sz w:val="21"/>
        </w:rPr>
        <w:t>(a)  Thrombocytopenia with platelet count 18 × 10³/µL</w:t>
      </w:r>
    </w:p>
    <w:p>
      <w:pPr>
        <w:spacing w:after="20" w:before="0"/>
      </w:pPr>
      <w:r>
        <w:rPr>
          <w:b w:val="0"/>
          <w:i w:val="0"/>
          <w:sz w:val="21"/>
        </w:rPr>
        <w:t>(b)  Hemoglobin 8.6 g/dL</w:t>
      </w:r>
    </w:p>
    <w:p>
      <w:pPr>
        <w:spacing w:after="20" w:before="0"/>
      </w:pPr>
      <w:r>
        <w:rPr>
          <w:b w:val="0"/>
          <w:i w:val="0"/>
          <w:sz w:val="21"/>
        </w:rPr>
        <w:t>(c)  White blood cell count within normal limits</w:t>
      </w:r>
    </w:p>
    <w:p>
      <w:pPr>
        <w:spacing w:after="20" w:before="0"/>
      </w:pPr>
      <w:r>
        <w:rPr>
          <w:b w:val="0"/>
          <w:i w:val="0"/>
          <w:sz w:val="21"/>
        </w:rPr>
        <w:t>(d)  Serum electrolytes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PLATELET COUNT of 18 × 10³/µL is SEVERE THROMBOCYTOPENIA (&lt; 20,000) with a high risk of spontaneous bleeding and intracranial haemorrhage — it requires IMMEDIATE monitoring and intervention (platelet transfusion, bleeding precautions). Hemoglobin 8.6 g/dL is moderate anaemia needing transfusion at lower thresholds; normal WBC and electrolytes are not the urgent issue.</w:t>
      </w:r>
    </w:p>
    <w:p>
      <w:pPr>
        <w:spacing w:after="20" w:before="0"/>
      </w:pPr>
      <w:r>
        <w:rPr>
          <w:b/>
        </w:rPr>
        <w:t xml:space="preserve">🔍 Key Clues: </w:t>
      </w:r>
      <w:r>
        <w:t>Platelets 18,000/µL = severe thrombocytopenia — bleeding risk → immediate action.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Hb 8.6 is moderate anaemia, less acute than platelets 18k. | c — Normal WBC is not the concern. | d — Electrolytes are not the stated acute parameter.</w:t>
      </w:r>
    </w:p>
    <w:p>
      <w:pPr>
        <w:spacing w:after="20" w:before="0"/>
      </w:pPr>
      <w:r>
        <w:rPr>
          <w:b/>
          <w:color w:val="B45F06"/>
        </w:rPr>
        <w:t xml:space="preserve">⚠️ Exam Trap: </w:t>
      </w:r>
      <w:r>
        <w:t>Platelet threshold for spontaneous bleeding risk is &lt; 20,000/µL — act immediately.</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Platelets 18k/µL = severe thrombocytopenia → intervene now.</w:t>
      </w:r>
    </w:p>
    <w:p>
      <w:pPr>
        <w:spacing w:after="0" w:before="0"/>
      </w:pPr>
      <w:r>
        <w:rPr>
          <w:b/>
          <w:i w:val="0"/>
          <w:sz w:val="21"/>
        </w:rPr>
        <w:t>Positive Marks: 1    Negative Marks: 0.25</w:t>
      </w:r>
    </w:p>
    <w:p>
      <w:pPr>
        <w:spacing w:before="280" w:after="40"/>
      </w:pPr>
      <w:r>
        <w:rPr>
          <w:b/>
        </w:rPr>
        <w:t xml:space="preserve">Question: </w:t>
      </w:r>
      <w:r>
        <w:t>A patient with spinal cord injury below the T4 level is being examined. Which of the following findings should the nurse expect?</w:t>
      </w:r>
    </w:p>
    <w:p>
      <w:pPr>
        <w:spacing w:after="20" w:before="0"/>
      </w:pPr>
      <w:r>
        <w:rPr>
          <w:b w:val="0"/>
          <w:i w:val="0"/>
          <w:sz w:val="21"/>
        </w:rPr>
        <w:t>(a)  Paralysis of lower extremities with preserved movement of upper extremities</w:t>
      </w:r>
    </w:p>
    <w:p>
      <w:pPr>
        <w:spacing w:after="20" w:before="0"/>
      </w:pPr>
      <w:r>
        <w:rPr>
          <w:b w:val="0"/>
          <w:i w:val="0"/>
          <w:sz w:val="21"/>
        </w:rPr>
        <w:t>(b)  Complete loss of motor function in all four limbs</w:t>
      </w:r>
    </w:p>
    <w:p>
      <w:pPr>
        <w:spacing w:after="20" w:before="0"/>
      </w:pPr>
      <w:r>
        <w:rPr>
          <w:b w:val="0"/>
          <w:i w:val="0"/>
          <w:sz w:val="21"/>
        </w:rPr>
        <w:t>(c)  Inability to move neck and shoulders</w:t>
      </w:r>
    </w:p>
    <w:p>
      <w:pPr>
        <w:spacing w:after="20" w:before="0"/>
      </w:pPr>
      <w:r>
        <w:rPr>
          <w:b w:val="0"/>
          <w:i w:val="0"/>
          <w:sz w:val="21"/>
        </w:rPr>
        <w:t>(d)  Paralysis of diaphragm with loss of spontaneous breathing</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An injury BELOW T4 spares the cervical cord, so UPPER-EXTREMITY movement is preserved while the LOWER extremities are paralysed — PARAPLEGIA. Quadriplegia (all four limbs) and neck/shoulder involvement require cervical injury; diaphragm paralysis (C3-C5 phrenic) would be a high cervical lesion.</w:t>
      </w:r>
    </w:p>
    <w:p>
      <w:pPr>
        <w:spacing w:after="20" w:before="0"/>
      </w:pPr>
      <w:r>
        <w:rPr>
          <w:b/>
        </w:rPr>
        <w:t xml:space="preserve">🔍 Key Clues: </w:t>
      </w:r>
      <w:r>
        <w:t>Below T4 → paraplegia (lower limbs only, arms spared).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All-four-limb loss = cervical (quadriplegia). | c — Neck/shoulder loss = high cervical injury. | d — Diaphragm paralysis = C3-C5 phrenic injury.</w:t>
      </w:r>
    </w:p>
    <w:p>
      <w:pPr>
        <w:spacing w:after="20" w:before="0"/>
      </w:pPr>
      <w:r>
        <w:rPr>
          <w:b/>
          <w:color w:val="B45F06"/>
        </w:rPr>
        <w:t xml:space="preserve">⚠️ Exam Trap: </w:t>
      </w:r>
      <w:r>
        <w:t>T4 is the key level: above → affects arms/breathing; below → paraplegia with preserved arms.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SCI below T4 = paraplegia (upper limbs preserved).</w:t>
      </w:r>
    </w:p>
    <w:p>
      <w:pPr>
        <w:spacing w:after="0" w:before="0"/>
      </w:pPr>
      <w:r>
        <w:rPr>
          <w:b/>
          <w:i w:val="0"/>
          <w:sz w:val="21"/>
        </w:rPr>
        <w:t>Positive Marks: 1    Negative Marks: 0.25</w:t>
      </w:r>
    </w:p>
    <w:p>
      <w:pPr>
        <w:spacing w:before="280" w:after="40"/>
      </w:pPr>
      <w:r>
        <w:rPr>
          <w:b/>
        </w:rPr>
        <w:t xml:space="preserve">Question: </w:t>
      </w:r>
      <w:r>
        <w:t>A nurse is caring for a patient who recently underwent endoscopic retrograde cholangiopancreatography (ERCP). The patient develops severe radiating abdominal pain, a board-like abdomen, and a temperature of 105°F. What should be the nurse’s highest priority action?</w:t>
      </w:r>
    </w:p>
    <w:p>
      <w:pPr>
        <w:spacing w:after="20" w:before="0"/>
      </w:pPr>
      <w:r>
        <w:rPr>
          <w:b w:val="0"/>
          <w:i w:val="0"/>
          <w:sz w:val="21"/>
        </w:rPr>
        <w:t>(a)  Notify the physician immediately, suspecting perforation</w:t>
      </w:r>
    </w:p>
    <w:p>
      <w:pPr>
        <w:spacing w:after="20" w:before="0"/>
      </w:pPr>
      <w:r>
        <w:rPr>
          <w:b w:val="0"/>
          <w:i w:val="0"/>
          <w:sz w:val="21"/>
        </w:rPr>
        <w:t>(b)  Administer prescribed analgesics for pain relief</w:t>
      </w:r>
    </w:p>
    <w:p>
      <w:pPr>
        <w:spacing w:after="20" w:before="0"/>
      </w:pPr>
      <w:r>
        <w:rPr>
          <w:b w:val="0"/>
          <w:i w:val="0"/>
          <w:sz w:val="21"/>
        </w:rPr>
        <w:t>(c)  Encourage ambulation to relieve abdominal distension</w:t>
      </w:r>
    </w:p>
    <w:p>
      <w:pPr>
        <w:spacing w:after="20" w:before="0"/>
      </w:pPr>
      <w:r>
        <w:rPr>
          <w:b w:val="0"/>
          <w:i w:val="0"/>
          <w:sz w:val="21"/>
        </w:rPr>
        <w:t>(d)  Apply warm compresses over the abdomen for comfort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SEVERE radiating abdominal pain with a BOARD-LIKE (rigid) abdomen and high fever after ERCP is PERFORATION (or acute pancreatitis) — a life-threatening complication. The nurse must NOTIFY THE PHYSICIAN IMMEDIATELY; analgesics that mask the signs, ambulation and warm compresses are all inappropriate and dangerous.</w:t>
      </w:r>
    </w:p>
    <w:p>
      <w:pPr>
        <w:spacing w:after="20" w:before="0"/>
      </w:pPr>
      <w:r>
        <w:rPr>
          <w:b/>
        </w:rPr>
        <w:t xml:space="preserve">🔍 Key Clues: </w:t>
      </w:r>
      <w:r>
        <w:t>Post-ERCP severe pain + rigid abdomen + high fever = perforation → notify immediately.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Analgesics would mask the surgical emergency. | c — Ambulation worsens an acute abdomen. | d — Warm compresses delay the emergency treatment.</w:t>
      </w:r>
    </w:p>
    <w:p>
      <w:pPr>
        <w:spacing w:after="20" w:before="0"/>
      </w:pPr>
      <w:r>
        <w:rPr>
          <w:b/>
          <w:color w:val="B45F06"/>
        </w:rPr>
        <w:t xml:space="preserve">⚠️ Exam Trap: </w:t>
      </w:r>
      <w:r>
        <w:t>ERCP complications: pancreatitis, perforation, bleeding, cholangitis — rigid abdomen + fever = emergency.</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Post-ERCP rigid abdomen + fever: notify physician (perforation).</w:t>
      </w:r>
    </w:p>
    <w:p>
      <w:pPr>
        <w:spacing w:after="0" w:before="0"/>
      </w:pPr>
      <w:r>
        <w:rPr>
          <w:b/>
          <w:i w:val="0"/>
          <w:sz w:val="21"/>
        </w:rPr>
        <w:t>Positive Marks: 1    Negative Marks: 0.25</w:t>
      </w:r>
    </w:p>
    <w:p>
      <w:pPr>
        <w:spacing w:before="280" w:after="40"/>
      </w:pPr>
      <w:r>
        <w:rPr>
          <w:b/>
        </w:rPr>
        <w:t xml:space="preserve">Question: </w:t>
      </w:r>
      <w:r>
        <w:t>A patient is admitted with a thrombotic stroke. What is the priority nursing assessment in the first 24 hours?</w:t>
      </w:r>
    </w:p>
    <w:p>
      <w:pPr>
        <w:spacing w:after="20" w:before="0"/>
      </w:pPr>
      <w:r>
        <w:rPr>
          <w:b w:val="0"/>
          <w:i w:val="0"/>
          <w:sz w:val="21"/>
        </w:rPr>
        <w:t>(a)  Pupil size and pupillary response</w:t>
      </w:r>
    </w:p>
    <w:p>
      <w:pPr>
        <w:spacing w:after="20" w:before="0"/>
      </w:pPr>
      <w:r>
        <w:rPr>
          <w:b w:val="0"/>
          <w:i w:val="0"/>
          <w:sz w:val="21"/>
        </w:rPr>
        <w:t>(b)  Bowel sounds</w:t>
      </w:r>
    </w:p>
    <w:p>
      <w:pPr>
        <w:spacing w:after="20" w:before="0"/>
      </w:pPr>
      <w:r>
        <w:rPr>
          <w:b w:val="0"/>
          <w:i w:val="0"/>
          <w:sz w:val="21"/>
        </w:rPr>
        <w:t>(c)  Echocardiogram</w:t>
      </w:r>
    </w:p>
    <w:p>
      <w:pPr>
        <w:spacing w:after="20" w:before="0"/>
      </w:pPr>
      <w:r>
        <w:rPr>
          <w:b w:val="0"/>
          <w:i w:val="0"/>
          <w:sz w:val="21"/>
        </w:rPr>
        <w:t>(d)  Cholesterol level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the FIRST 24 HOURS after a stroke, the PRIORITY nursing assessment is NEUROLOGICAL — PUPIL SIZE AND PUPILLARY RESPONSE (with level of consciousness and motor power), because worsening cerebral oedema or haemorrhagic transformation can cause rising ICP and brainstem compression. Bowel sounds, echo and cholesterol are not first-24-hour priorities.</w:t>
      </w:r>
    </w:p>
    <w:p>
      <w:pPr>
        <w:spacing w:after="20" w:before="0"/>
      </w:pPr>
      <w:r>
        <w:rPr>
          <w:b/>
        </w:rPr>
        <w:t xml:space="preserve">🔍 Key Clues: </w:t>
      </w:r>
      <w:r>
        <w:t>Stroke first 24 h → neurological assessment (pupils, LOC) is priority.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Bowel sounds are routine, not priority. | c — Echocardiogram is a diagnostic work-up, not priority assessment. | d — Cholesterol is a risk-factor test, not acute.</w:t>
      </w:r>
    </w:p>
    <w:p>
      <w:pPr>
        <w:spacing w:after="20" w:before="0"/>
      </w:pPr>
      <w:r>
        <w:rPr>
          <w:b/>
          <w:color w:val="B45F06"/>
        </w:rPr>
        <w:t xml:space="preserve">⚠️ Exam Trap: </w:t>
      </w:r>
      <w:r>
        <w:t>In the acute window, neuro checks (pupils, GCS) trump all routine assessments.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Acute stroke first 24 h: monitor pupils and neuro status.</w:t>
      </w:r>
    </w:p>
    <w:p>
      <w:pPr>
        <w:spacing w:after="0" w:before="0"/>
      </w:pPr>
      <w:r>
        <w:rPr>
          <w:b/>
          <w:i w:val="0"/>
          <w:sz w:val="21"/>
        </w:rPr>
        <w:t>Positive Marks: 1    Negative Marks: 0.25</w:t>
      </w:r>
    </w:p>
    <w:p>
      <w:pPr>
        <w:spacing w:before="280" w:after="40"/>
      </w:pPr>
      <w:r>
        <w:rPr>
          <w:b/>
        </w:rPr>
        <w:t xml:space="preserve">Question: </w:t>
      </w:r>
      <w:r>
        <w:t>A patient with chronic obstructive pulmonary disease (COPD) is receiving oxygen therapy. The nurse notes tachycardia and an oxygen saturation of 110% on pulse oximeter reading. What should be the priority nursing action?</w:t>
      </w:r>
    </w:p>
    <w:p>
      <w:pPr>
        <w:spacing w:after="20" w:before="0"/>
      </w:pPr>
      <w:r>
        <w:rPr>
          <w:b w:val="0"/>
          <w:i w:val="0"/>
          <w:sz w:val="21"/>
        </w:rPr>
        <w:t>(a)  Increase oxygen flow rate further to maintain saturation above 98%</w:t>
      </w:r>
    </w:p>
    <w:p>
      <w:pPr>
        <w:spacing w:after="20" w:before="0"/>
      </w:pPr>
      <w:r>
        <w:rPr>
          <w:b w:val="0"/>
          <w:i w:val="0"/>
          <w:sz w:val="21"/>
        </w:rPr>
        <w:t>(b)  Reduce oxygen flow to maintain target SpO₂ between 88–92%</w:t>
      </w:r>
    </w:p>
    <w:p>
      <w:pPr>
        <w:spacing w:after="20" w:before="0"/>
      </w:pPr>
      <w:r>
        <w:rPr>
          <w:b w:val="0"/>
          <w:i w:val="0"/>
          <w:sz w:val="21"/>
        </w:rPr>
        <w:t>(c)  Stop oxygen immediately and keep the patient on room air</w:t>
      </w:r>
    </w:p>
    <w:p>
      <w:pPr>
        <w:spacing w:after="20" w:before="0"/>
      </w:pPr>
      <w:r>
        <w:rPr>
          <w:b w:val="0"/>
          <w:i w:val="0"/>
          <w:sz w:val="21"/>
        </w:rPr>
        <w:t>(d)  Administer a sedative to reduce respiratory distress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An SpO₂ of 110% is a faulty/spurious reading, but the principle is correct: COPD patients on oxygen are titrated to a TARGET SpO₂ of 88–92% — higher saturations risk CO₂ retention (hypoventilation) and oxygen toxicity. The nurse should REDUCE the oxygen to the target range. Never stop oxygen abruptly or sedate the patient.</w:t>
      </w:r>
    </w:p>
    <w:p>
      <w:pPr>
        <w:spacing w:after="20" w:before="0"/>
      </w:pPr>
      <w:r>
        <w:rPr>
          <w:b/>
        </w:rPr>
        <w:t xml:space="preserve">🔍 Key Clues: </w:t>
      </w:r>
      <w:r>
        <w:t>COPD oxygen target = SpO₂ 88-92%; reduce flow to reach it.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Increasing flow above 92% risks CO₂ narcosis. | c — Stopping oxygen suddenly can cause rebound hypoxia. | d — Sedation depresses the respiratory drive.</w:t>
      </w:r>
    </w:p>
    <w:p>
      <w:pPr>
        <w:spacing w:after="20" w:before="0"/>
      </w:pPr>
      <w:r>
        <w:rPr>
          <w:b/>
          <w:color w:val="B45F06"/>
        </w:rPr>
        <w:t xml:space="preserve">⚠️ Exam Trap: </w:t>
      </w:r>
      <w:r>
        <w:t>COPD + high-flow oxygen = CO₂ retention; the 110% reading is a monitor error — treat the principle.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COPD O₂ therapy: target SpO₂ 88-92%.</w:t>
      </w:r>
    </w:p>
    <w:p>
      <w:pPr>
        <w:spacing w:after="0" w:before="0"/>
      </w:pPr>
      <w:r>
        <w:rPr>
          <w:b/>
          <w:i w:val="0"/>
          <w:sz w:val="21"/>
        </w:rPr>
        <w:t>Positive Marks: 1    Negative Marks: 0.25</w:t>
      </w:r>
    </w:p>
    <w:p>
      <w:pPr>
        <w:spacing w:before="280" w:after="40"/>
      </w:pPr>
      <w:r>
        <w:rPr>
          <w:b/>
        </w:rPr>
        <w:t xml:space="preserve">Question: </w:t>
      </w:r>
      <w:r>
        <w:t>A patient is in the immediate postoperative period after adrenalectomy. What is the nurse’s priority concern?</w:t>
      </w:r>
    </w:p>
    <w:p>
      <w:pPr>
        <w:spacing w:after="20" w:before="0"/>
      </w:pPr>
      <w:r>
        <w:rPr>
          <w:b w:val="0"/>
          <w:i w:val="0"/>
          <w:sz w:val="21"/>
        </w:rPr>
        <w:t>(a)  Risk of wound infection</w:t>
      </w:r>
    </w:p>
    <w:p>
      <w:pPr>
        <w:spacing w:after="20" w:before="0"/>
      </w:pPr>
      <w:r>
        <w:rPr>
          <w:b w:val="0"/>
          <w:i w:val="0"/>
          <w:sz w:val="21"/>
        </w:rPr>
        <w:t>(b)  Monitoring blood glucose levels</w:t>
      </w:r>
    </w:p>
    <w:p>
      <w:pPr>
        <w:spacing w:after="20" w:before="0"/>
      </w:pPr>
      <w:r>
        <w:rPr>
          <w:b w:val="0"/>
          <w:i w:val="0"/>
          <w:sz w:val="21"/>
        </w:rPr>
        <w:t>(c)  Risk of constipation</w:t>
      </w:r>
    </w:p>
    <w:p>
      <w:pPr>
        <w:spacing w:after="20" w:before="0"/>
      </w:pPr>
      <w:r>
        <w:rPr>
          <w:b w:val="0"/>
          <w:i w:val="0"/>
          <w:sz w:val="21"/>
        </w:rPr>
        <w:t>(d)  Monitoring urinary output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After ADRENALECTOMY the priority concern is monitoring BLOOD GLUCOSE — removal of the adrenal gland (especially with cortisol/steroid axis disruption) can cause hypoglycaemia or hyperglycaemia swings, and steroid withdrawal can precipitate adrenal crisis (hypotension, hypoglycaemia, hyponatraemia). Glucose monitoring and steroid replacement are the immediate focus.</w:t>
      </w:r>
    </w:p>
    <w:p>
      <w:pPr>
        <w:spacing w:after="20" w:before="0"/>
      </w:pPr>
      <w:r>
        <w:rPr>
          <w:b/>
        </w:rPr>
        <w:t xml:space="preserve">🔍 Key Clues: </w:t>
      </w:r>
      <w:r>
        <w:t>Post-adrenalectomy: monitor blood glucose + steroid replacement (adrenal crisis risk).</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Wound infection is a later concern. | c — Constipation is a minor post-op issue. | d — Urine output is routine, not the adrenalectomy priority.</w:t>
      </w:r>
    </w:p>
    <w:p>
      <w:pPr>
        <w:spacing w:after="20" w:before="0"/>
      </w:pPr>
      <w:r>
        <w:rPr>
          <w:b/>
          <w:color w:val="B45F06"/>
        </w:rPr>
        <w:t xml:space="preserve">⚠️ Exam Trap: </w:t>
      </w:r>
      <w:r>
        <w:t>Adrenalectomy → adrenal crisis risk: hypotension, hypoglycaemia, hyponatraemia — watch glucose.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Post-adrenalectomy priority: blood glucose monitoring.</w:t>
      </w:r>
    </w:p>
    <w:p>
      <w:pPr>
        <w:spacing w:after="0" w:before="0"/>
      </w:pPr>
      <w:r>
        <w:rPr>
          <w:b/>
          <w:i w:val="0"/>
          <w:sz w:val="21"/>
        </w:rPr>
        <w:t>Positive Marks: 1    Negative Marks: 0.25</w:t>
      </w:r>
    </w:p>
    <w:p>
      <w:pPr>
        <w:spacing w:before="280" w:after="40"/>
      </w:pPr>
      <w:r>
        <w:rPr>
          <w:b/>
        </w:rPr>
        <w:t xml:space="preserve">Question: </w:t>
      </w:r>
      <w:r>
        <w:t>A patient undergoing hemodialysis suddenly drops in blood pressure from 130/90 mmHg to 79/58 mmHg, accompanied by tachycardia. What should be the nurse’s first immediate action?</w:t>
      </w:r>
    </w:p>
    <w:p>
      <w:pPr>
        <w:spacing w:after="20" w:before="0"/>
      </w:pPr>
      <w:r>
        <w:rPr>
          <w:b w:val="0"/>
          <w:i w:val="0"/>
          <w:sz w:val="21"/>
        </w:rPr>
        <w:t>(a)  Administer IV dopamine</w:t>
      </w:r>
    </w:p>
    <w:p>
      <w:pPr>
        <w:spacing w:after="20" w:before="0"/>
      </w:pPr>
      <w:r>
        <w:rPr>
          <w:b w:val="0"/>
          <w:i w:val="0"/>
          <w:sz w:val="21"/>
        </w:rPr>
        <w:t>(b)  Slow the ultrafiltration and continue blood pressure monitoring</w:t>
      </w:r>
    </w:p>
    <w:p>
      <w:pPr>
        <w:spacing w:after="20" w:before="0"/>
      </w:pPr>
      <w:r>
        <w:rPr>
          <w:b w:val="0"/>
          <w:i w:val="0"/>
          <w:sz w:val="21"/>
        </w:rPr>
        <w:t>(c)  Stop ultrafiltration and place the patient supine with legs elevated</w:t>
      </w:r>
    </w:p>
    <w:p>
      <w:pPr>
        <w:spacing w:after="20" w:before="0"/>
      </w:pPr>
      <w:r>
        <w:rPr>
          <w:b w:val="0"/>
          <w:i w:val="0"/>
          <w:sz w:val="21"/>
        </w:rPr>
        <w:t>(d)  Administer IV fluids (normal saline/albumin)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Hypotension during dialysis is usually from rapid ULTRAFILTRATION reducing circulating volume. The FIRST action is to STOP ultrafiltration and place the patient SUPINE WITH LEGS ELEVATED (Trendelenburg positioning improves venous return); IV saline follows if BP does not respond. Dopamine is not first-line; merely slowing ultrafiltration delays the response.</w:t>
      </w:r>
    </w:p>
    <w:p>
      <w:pPr>
        <w:spacing w:after="20" w:before="0"/>
      </w:pPr>
      <w:r>
        <w:rPr>
          <w:b/>
        </w:rPr>
        <w:t xml:space="preserve">🔍 Key Clues: </w:t>
      </w:r>
      <w:r>
        <w:t>Dialysis hypotension → stop ultrafiltration + supine with legs elevated.</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Dopamine is not first-line for dialysis hypotension. | b — Slowing alone is insufficient — stop UF and position. | d — IV fluids come after positioning if BP stays low.</w:t>
      </w:r>
    </w:p>
    <w:p>
      <w:pPr>
        <w:spacing w:after="20" w:before="0"/>
      </w:pPr>
      <w:r>
        <w:rPr>
          <w:b/>
          <w:color w:val="B45F06"/>
        </w:rPr>
        <w:t xml:space="preserve">⚠️ Exam Trap: </w:t>
      </w:r>
      <w:r>
        <w:t>Sequence: stop ultrafiltration → position (supine/legs up) → IV saline if needed.</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Dialysis hypotension: stop ultrafiltration, supine with legs elevated.</w:t>
      </w:r>
    </w:p>
    <w:p>
      <w:pPr>
        <w:spacing w:after="0" w:before="0"/>
      </w:pPr>
      <w:r>
        <w:rPr>
          <w:b/>
          <w:i w:val="0"/>
          <w:sz w:val="21"/>
        </w:rPr>
        <w:t>Positive Marks: 1    Negative Marks: 0.25</w:t>
      </w:r>
    </w:p>
    <w:p>
      <w:pPr>
        <w:spacing w:before="280" w:after="40"/>
      </w:pPr>
      <w:r>
        <w:rPr>
          <w:b/>
        </w:rPr>
        <w:t xml:space="preserve">Question: </w:t>
      </w:r>
      <w:r>
        <w:t>During abdominal assessment, after inspection, what is the next step in the correct sequence?</w:t>
      </w:r>
    </w:p>
    <w:p>
      <w:pPr>
        <w:spacing w:after="20" w:before="0"/>
      </w:pPr>
      <w:r>
        <w:rPr>
          <w:b w:val="0"/>
          <w:i w:val="0"/>
          <w:sz w:val="21"/>
        </w:rPr>
        <w:t>(a)  Light and deep palpation to assess tenderness and organomegaly</w:t>
      </w:r>
    </w:p>
    <w:p>
      <w:pPr>
        <w:spacing w:after="20" w:before="0"/>
      </w:pPr>
      <w:r>
        <w:rPr>
          <w:b w:val="0"/>
          <w:i w:val="0"/>
          <w:sz w:val="21"/>
        </w:rPr>
        <w:t>(b)  Percussion of all quadrants to evaluate tympany and dullness</w:t>
      </w:r>
    </w:p>
    <w:p>
      <w:pPr>
        <w:spacing w:after="20" w:before="0"/>
      </w:pPr>
      <w:r>
        <w:rPr>
          <w:b w:val="0"/>
          <w:i w:val="0"/>
          <w:sz w:val="21"/>
        </w:rPr>
        <w:t>(c)  Auscultation of bowel sounds and vascular bruits</w:t>
      </w:r>
    </w:p>
    <w:p>
      <w:pPr>
        <w:spacing w:after="20" w:before="0"/>
      </w:pPr>
      <w:r>
        <w:rPr>
          <w:b w:val="0"/>
          <w:i w:val="0"/>
          <w:sz w:val="21"/>
        </w:rPr>
        <w:t>(d)  Palpation to detect abnormal masses or enlarged organs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correct abdominal examination sequence is INSPECTION → AUSCULTATION → PERCUSSION → PALPATION (IAPP). AUSCULTATION comes before percussion/palpation because palpation and percussion can stimulate bowel activity and alter the bowel sounds. Auscultate for bowel sounds and vascular bruits before any manipulation.</w:t>
      </w:r>
    </w:p>
    <w:p>
      <w:pPr>
        <w:spacing w:after="20" w:before="0"/>
      </w:pPr>
      <w:r>
        <w:rPr>
          <w:b/>
        </w:rPr>
        <w:t xml:space="preserve">🔍 Key Clues: </w:t>
      </w:r>
      <w:r>
        <w:t>Abdomen: inspect → auscultate → percuss → palpate (IAPP).</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Palpation comes last — it alters bowel sounds. | b — Percussion follows auscultation, not precedes it. | d — Palpation is the final step of the sequence.</w:t>
      </w:r>
    </w:p>
    <w:p>
      <w:pPr>
        <w:spacing w:after="20" w:before="0"/>
      </w:pPr>
      <w:r>
        <w:rPr>
          <w:b/>
          <w:color w:val="B45F06"/>
        </w:rPr>
        <w:t xml:space="preserve">⚠️ Exam Trap: </w:t>
      </w:r>
      <w:r>
        <w:t>The abdomen is the ONE region where auscultation precedes percussion/palpation.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Abdominal assessment order: inspection → auscultation → percussion → palpation.</w:t>
      </w:r>
    </w:p>
    <w:p>
      <w:pPr>
        <w:spacing w:after="0" w:before="0"/>
      </w:pPr>
      <w:r>
        <w:rPr>
          <w:b/>
          <w:i w:val="0"/>
          <w:sz w:val="21"/>
        </w:rPr>
        <w:t>Positive Marks: 1    Negative Marks: 0.25</w:t>
      </w:r>
    </w:p>
    <w:p>
      <w:pPr>
        <w:spacing w:before="280" w:after="40"/>
      </w:pPr>
      <w:r>
        <w:rPr>
          <w:b/>
        </w:rPr>
        <w:t xml:space="preserve">Question: </w:t>
      </w:r>
      <w:r>
        <w:t>A patient, 6 hours after CABG surgery, has chest tube drainage of 250 mL/hr for the past 3 consecutive hours. What should be the nurse’s immediate action?</w:t>
      </w:r>
    </w:p>
    <w:p>
      <w:pPr>
        <w:spacing w:after="20" w:before="0"/>
      </w:pPr>
      <w:r>
        <w:rPr>
          <w:b w:val="0"/>
          <w:i w:val="0"/>
          <w:sz w:val="21"/>
        </w:rPr>
        <w:t>(a)  Continue to monitor, as this is expected after surgery</w:t>
      </w:r>
    </w:p>
    <w:p>
      <w:pPr>
        <w:spacing w:after="20" w:before="0"/>
      </w:pPr>
      <w:r>
        <w:rPr>
          <w:b w:val="0"/>
          <w:i w:val="0"/>
          <w:sz w:val="21"/>
        </w:rPr>
        <w:t>(b)  Clamp the chest tube and notify the physician</w:t>
      </w:r>
    </w:p>
    <w:p>
      <w:pPr>
        <w:spacing w:after="20" w:before="0"/>
      </w:pPr>
      <w:r>
        <w:rPr>
          <w:b w:val="0"/>
          <w:i w:val="0"/>
          <w:sz w:val="21"/>
        </w:rPr>
        <w:t>(c)  Immediately notify the surgeon, as this indicates hemorrhage</w:t>
      </w:r>
    </w:p>
    <w:p>
      <w:pPr>
        <w:spacing w:after="20" w:before="0"/>
      </w:pPr>
      <w:r>
        <w:rPr>
          <w:b w:val="0"/>
          <w:i w:val="0"/>
          <w:sz w:val="21"/>
        </w:rPr>
        <w:t>(d)  Administer IV fluids and observe for another hour</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Chest-tube output of 250 mL/hr for 3 consecutive hours after cardiac surgery indicates active HEMORRHAGE — the nurse must IMMEDIATELY NOTIFY THE SURGEON for possible re-exploration. Monitoring/clamping (which can cause tamponade) or delaying with fluids is unsafe.</w:t>
      </w:r>
    </w:p>
    <w:p>
      <w:pPr>
        <w:spacing w:after="20" w:before="0"/>
      </w:pPr>
      <w:r>
        <w:rPr>
          <w:b/>
        </w:rPr>
        <w:t xml:space="preserve">🔍 Key Clues: </w:t>
      </w:r>
      <w:r>
        <w:t>&gt;200 mL/hr chest-tube output × 3 h post-CABG = hemorrhage → notify surgeon.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This is NOT expected — it is the hemorrhage warning threshold. | b — Never clamp a chest tube — it risks cardiac tamponade. | d — Waiting another hour delays life-saving re-exploration.</w:t>
      </w:r>
    </w:p>
    <w:p>
      <w:pPr>
        <w:spacing w:after="20" w:before="0"/>
      </w:pPr>
      <w:r>
        <w:rPr>
          <w:b/>
          <w:color w:val="B45F06"/>
        </w:rPr>
        <w:t xml:space="preserve">⚠️ Exam Trap: </w:t>
      </w:r>
      <w:r>
        <w:t>The 200 mL/hr × 2-3 h rule is the post-cardiac-surgery re-exploration trigger — clamp is never the answer.</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Chest tube &gt;200 mL/hr × 3 h after CABG: notify surgeon (hemorrhage).</w:t>
      </w:r>
    </w:p>
    <w:p>
      <w:pPr>
        <w:spacing w:after="0" w:before="0"/>
      </w:pPr>
      <w:r>
        <w:rPr>
          <w:b/>
          <w:i w:val="0"/>
          <w:sz w:val="21"/>
        </w:rPr>
        <w:t>Positive Marks: 1    Negative Marks: 0.25</w:t>
      </w:r>
    </w:p>
    <w:p>
      <w:pPr>
        <w:spacing w:before="280" w:after="40"/>
      </w:pPr>
      <w:r>
        <w:rPr>
          <w:b/>
        </w:rPr>
        <w:t xml:space="preserve">Question: </w:t>
      </w:r>
      <w:r>
        <w:t>A patient complains of mild pain after cholecystectomy. Which position should the nurse place the patient in to promote comfort and decrease pressure on the operative site?</w:t>
      </w:r>
    </w:p>
    <w:p>
      <w:pPr>
        <w:spacing w:after="20" w:before="0"/>
      </w:pPr>
      <w:r>
        <w:rPr>
          <w:b w:val="0"/>
          <w:i w:val="0"/>
          <w:sz w:val="21"/>
        </w:rPr>
        <w:t>(a)  High Fowler’s position</w:t>
      </w:r>
    </w:p>
    <w:p>
      <w:pPr>
        <w:spacing w:after="20" w:before="0"/>
      </w:pPr>
      <w:r>
        <w:rPr>
          <w:b w:val="0"/>
          <w:i w:val="0"/>
          <w:sz w:val="21"/>
        </w:rPr>
        <w:t>(b)  Side-lying position</w:t>
      </w:r>
    </w:p>
    <w:p>
      <w:pPr>
        <w:spacing w:after="20" w:before="0"/>
      </w:pPr>
      <w:r>
        <w:rPr>
          <w:b w:val="0"/>
          <w:i w:val="0"/>
          <w:sz w:val="21"/>
        </w:rPr>
        <w:t>(c)  Prone position</w:t>
      </w:r>
    </w:p>
    <w:p>
      <w:pPr>
        <w:spacing w:after="20" w:before="0"/>
      </w:pPr>
      <w:r>
        <w:rPr>
          <w:b w:val="0"/>
          <w:i w:val="0"/>
          <w:sz w:val="21"/>
        </w:rPr>
        <w:t>(d)  Supine with head pillow</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After cholecystectomy (open surgery with an upper-abdominal incision), the patient is placed in HIGH FOWLER’S (semi-Fowler's to high-Fowler's) position — it relaxes the abdominal muscles, decreases tension/pressure on the operative incision and aids breathing. Side-lying, prone and flat supine increase abdominal-wall tension or risk aspiration.</w:t>
      </w:r>
    </w:p>
    <w:p>
      <w:pPr>
        <w:spacing w:after="20" w:before="0"/>
      </w:pPr>
      <w:r>
        <w:rPr>
          <w:b/>
        </w:rPr>
        <w:t xml:space="preserve">🔍 Key Clues: </w:t>
      </w:r>
      <w:r>
        <w:t>Post-cholecystectomy → high Fowler’s relaxes the incision and improves comfort.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Side-lying can twist the abdominal incision. | c — Prone compresses the abdomen and wound. | d — Flat supine increases abdominal-wall tension.</w:t>
      </w:r>
    </w:p>
    <w:p>
      <w:pPr>
        <w:spacing w:after="20" w:before="0"/>
      </w:pPr>
      <w:r>
        <w:rPr>
          <w:b/>
          <w:color w:val="B45F06"/>
        </w:rPr>
        <w:t xml:space="preserve">⚠️ Exam Trap: </w:t>
      </w:r>
      <w:r>
        <w:t>Upper-abdominal incisions (cholecystectomy) → Fowler’s/semi-Fowler’s for comfort and breathing.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Post-cholecystectomy position: high Fowler’s.</w:t>
      </w:r>
    </w:p>
    <w:p>
      <w:pPr>
        <w:spacing w:after="0" w:before="0"/>
      </w:pPr>
      <w:r>
        <w:rPr>
          <w:b/>
          <w:i w:val="0"/>
          <w:sz w:val="21"/>
        </w:rPr>
        <w:t>Positive Marks: 1    Negative Marks: 0.25</w:t>
      </w:r>
    </w:p>
    <w:p>
      <w:pPr>
        <w:spacing w:before="280" w:after="40"/>
      </w:pPr>
      <w:r>
        <w:rPr>
          <w:b/>
        </w:rPr>
        <w:t xml:space="preserve">Question: </w:t>
      </w:r>
      <w:r>
        <w:t xml:space="preserve">A patient is prescribed nitroglycerin infusion at 15 mcg/min. The solution is prepared as 50 mg in 500 mL D5W. At what rate should the nurse set the infusion pump? </w:t>
      </w:r>
    </w:p>
    <w:p>
      <w:pPr>
        <w:spacing w:after="20" w:before="0"/>
      </w:pPr>
      <w:r>
        <w:rPr>
          <w:b w:val="0"/>
          <w:i w:val="0"/>
          <w:sz w:val="21"/>
        </w:rPr>
        <w:t>(a)  6 mL/hr</w:t>
      </w:r>
    </w:p>
    <w:p>
      <w:pPr>
        <w:spacing w:after="20" w:before="0"/>
      </w:pPr>
      <w:r>
        <w:rPr>
          <w:b w:val="0"/>
          <w:i w:val="0"/>
          <w:sz w:val="21"/>
        </w:rPr>
        <w:t>(b)  9 mL/hr</w:t>
      </w:r>
    </w:p>
    <w:p>
      <w:pPr>
        <w:spacing w:after="20" w:before="0"/>
      </w:pPr>
      <w:r>
        <w:rPr>
          <w:b w:val="0"/>
          <w:i w:val="0"/>
          <w:sz w:val="21"/>
        </w:rPr>
        <w:t>(c)  12 mL/hr</w:t>
      </w:r>
    </w:p>
    <w:p>
      <w:pPr>
        <w:spacing w:after="20" w:before="0"/>
      </w:pPr>
      <w:r>
        <w:rPr>
          <w:b w:val="0"/>
          <w:i w:val="0"/>
          <w:sz w:val="21"/>
        </w:rPr>
        <w:t>(d)  15 mL/hr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Concentration = 50 mg / 500 mL = 0.1 mg/mL = 100 mcg/mL. Dose = 15 mcg/min → 15 mcg/min ÷ 100 mcg/mL = 0.15 mL/min → × 60 = 9 mL/hr. The pump is set at 9 mL/hr.</w:t>
      </w:r>
    </w:p>
    <w:p>
      <w:pPr>
        <w:spacing w:after="20" w:before="0"/>
      </w:pPr>
      <w:r>
        <w:rPr>
          <w:b/>
        </w:rPr>
        <w:t xml:space="preserve">🔍 Key Clues: </w:t>
      </w:r>
      <w:r>
        <w:t>50 mg/500 mL = 100 mcg/mL → 15 mcg/min = 9 mL/hr.</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6 mL/hr under-delivers. | c — 12 mL/hr over-delivers. | d — 15 mL/hr would give 25 mcg/min.</w:t>
      </w:r>
    </w:p>
    <w:p>
      <w:pPr>
        <w:spacing w:after="20" w:before="0"/>
      </w:pPr>
      <w:r>
        <w:rPr>
          <w:b/>
          <w:color w:val="B45F06"/>
        </w:rPr>
        <w:t xml:space="preserve">⚠️ Exam Trap: </w:t>
      </w:r>
      <w:r>
        <w:t>Same drug math as Q33: 15 mcg/min × 60 = 900 mcg/hr ÷ 100 mcg/mL = 9 mL/hr.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NTG 15 mcg/min with 50 mg/500 mL = 9 mL/hr.</w:t>
      </w:r>
    </w:p>
    <w:p>
      <w:pPr>
        <w:spacing w:after="0" w:before="0"/>
      </w:pPr>
      <w:r>
        <w:rPr>
          <w:b/>
          <w:i w:val="0"/>
          <w:sz w:val="21"/>
        </w:rPr>
        <w:t>Positive Marks: 1    Negative Marks: 0.25</w:t>
      </w:r>
    </w:p>
    <w:p>
      <w:pPr>
        <w:spacing w:before="280" w:after="40"/>
      </w:pPr>
      <w:r>
        <w:rPr>
          <w:b/>
        </w:rPr>
        <w:t xml:space="preserve">Question: </w:t>
      </w:r>
      <w:r>
        <w:t>While measuring blood pressure with a sphygmomanometer, what happens if a narrow (too small) cuff is used on the patient’s arm?</w:t>
      </w:r>
    </w:p>
    <w:p>
      <w:pPr>
        <w:spacing w:after="20" w:before="0"/>
      </w:pPr>
      <w:r>
        <w:rPr>
          <w:b w:val="0"/>
          <w:i w:val="0"/>
          <w:sz w:val="21"/>
        </w:rPr>
        <w:t>(a)  Blood pressure will be recorded falsely low</w:t>
      </w:r>
    </w:p>
    <w:p>
      <w:pPr>
        <w:spacing w:after="20" w:before="0"/>
      </w:pPr>
      <w:r>
        <w:rPr>
          <w:b w:val="0"/>
          <w:i w:val="0"/>
          <w:sz w:val="21"/>
        </w:rPr>
        <w:t>(b)  Blood pressure will be recorded falsely high</w:t>
      </w:r>
    </w:p>
    <w:p>
      <w:pPr>
        <w:spacing w:after="20" w:before="0"/>
      </w:pPr>
      <w:r>
        <w:rPr>
          <w:b w:val="0"/>
          <w:i w:val="0"/>
          <w:sz w:val="21"/>
        </w:rPr>
        <w:t>(c)  Blood pressure will remain accurate</w:t>
      </w:r>
    </w:p>
    <w:p>
      <w:pPr>
        <w:spacing w:after="20" w:before="0"/>
      </w:pPr>
      <w:r>
        <w:rPr>
          <w:b w:val="0"/>
          <w:i w:val="0"/>
          <w:sz w:val="21"/>
        </w:rPr>
        <w:t>(d)  Only systolic BP will be affected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cuff that is TOO NARROW (too small) gives a FALSELY HIGH blood pressure reading — the bladder cannot compress the brachial artery adequately, so a higher pressure is needed. A cuff that is too WIDE/large gives a falsely low reading. The cuff bladder should cover ~80% of the arm circumference.</w:t>
      </w:r>
    </w:p>
    <w:p>
      <w:pPr>
        <w:spacing w:after="20" w:before="0"/>
      </w:pPr>
      <w:r>
        <w:rPr>
          <w:b/>
        </w:rPr>
        <w:t xml:space="preserve">🔍 Key Clues: </w:t>
      </w:r>
      <w:r>
        <w:t>Too-small cuff → falsely high BP; too-large cuff → falsely low BP.</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Falsely low occurs with a cuff too WIDE/large. | c — Cuff size directly affects accuracy. | d — Both systolic and diastolic are affected.</w:t>
      </w:r>
    </w:p>
    <w:p>
      <w:pPr>
        <w:spacing w:after="20" w:before="0"/>
      </w:pPr>
      <w:r>
        <w:rPr>
          <w:b/>
          <w:color w:val="B45F06"/>
        </w:rPr>
        <w:t xml:space="preserve">⚠️ Exam Trap: </w:t>
      </w:r>
      <w:r>
        <w:t>Remember the direction: small cuff = falsely HIGH (compresses harder); large cuff = falsely LOW.</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Narrow BP cuff → falsely high reading.</w:t>
      </w:r>
    </w:p>
    <w:p>
      <w:pPr>
        <w:spacing w:after="0" w:before="0"/>
      </w:pPr>
      <w:r>
        <w:rPr>
          <w:b/>
          <w:i w:val="0"/>
          <w:sz w:val="21"/>
        </w:rPr>
        <w:t>Positive Marks: 1    Negative Marks: 0.25</w:t>
      </w:r>
    </w:p>
    <w:p>
      <w:pPr>
        <w:spacing w:before="280" w:after="40"/>
      </w:pPr>
      <w:r>
        <w:rPr>
          <w:b/>
        </w:rPr>
        <w:t xml:space="preserve">Question: </w:t>
      </w:r>
      <w:r>
        <w:t>Which of the following is a live attenuated vaccine?</w:t>
      </w:r>
    </w:p>
    <w:p>
      <w:pPr>
        <w:spacing w:after="20" w:before="0"/>
      </w:pPr>
      <w:r>
        <w:rPr>
          <w:b w:val="0"/>
          <w:i w:val="0"/>
          <w:sz w:val="21"/>
        </w:rPr>
        <w:t>(a)  Hepatitis B</w:t>
      </w:r>
    </w:p>
    <w:p>
      <w:pPr>
        <w:spacing w:after="20" w:before="0"/>
      </w:pPr>
      <w:r>
        <w:rPr>
          <w:b w:val="0"/>
          <w:i w:val="0"/>
          <w:sz w:val="21"/>
        </w:rPr>
        <w:t>(b)  MMR</w:t>
      </w:r>
    </w:p>
    <w:p>
      <w:pPr>
        <w:spacing w:after="20" w:before="0"/>
      </w:pPr>
      <w:r>
        <w:rPr>
          <w:b w:val="0"/>
          <w:i w:val="0"/>
          <w:sz w:val="21"/>
        </w:rPr>
        <w:t>(c)  Tetanus</w:t>
      </w:r>
    </w:p>
    <w:p>
      <w:pPr>
        <w:spacing w:after="20" w:before="0"/>
      </w:pPr>
      <w:r>
        <w:rPr>
          <w:b w:val="0"/>
          <w:i w:val="0"/>
          <w:sz w:val="21"/>
        </w:rPr>
        <w:t>(d)  Influenza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MMR (measles-mumps-rubella) is a LIVE ATTENUATED vaccine — it contains weakened live viruses. Hepatitis B, tetanus and (inactivated) influenza vaccines are killed/inactivated or subunit vaccines. Live vaccines are contraindicated in severely immunocompromised patients and pregnancy.</w:t>
      </w:r>
    </w:p>
    <w:p>
      <w:pPr>
        <w:spacing w:after="20" w:before="0"/>
      </w:pPr>
      <w:r>
        <w:rPr>
          <w:b/>
        </w:rPr>
        <w:t xml:space="preserve">🔍 Key Clues: </w:t>
      </w:r>
      <w:r>
        <w:t>Live attenuated: MMR, OPV, BCG, varicella, rotavirus, yellow fever.</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Hepatitis B = recombinant/inactivated (subunit). | c — Tetanus toxoid = inactivated toxoid. | d — Injectable influenza = inactivated; only LAIV is live.</w:t>
      </w:r>
    </w:p>
    <w:p>
      <w:pPr>
        <w:spacing w:after="20" w:before="0"/>
      </w:pPr>
      <w:r>
        <w:rPr>
          <w:b/>
          <w:color w:val="B45F06"/>
        </w:rPr>
        <w:t xml:space="preserve">⚠️ Exam Trap: </w:t>
      </w:r>
      <w:r>
        <w:t>Live vaccines: MMR, OPV, BCG, chickenpox, rotavirus, yellow fever, LAIV — avoid in immunosuppression/pregnancy.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Live attenuated vaccine: MMR.</w:t>
      </w:r>
    </w:p>
    <w:p>
      <w:pPr>
        <w:spacing w:after="0" w:before="0"/>
      </w:pPr>
      <w:r>
        <w:rPr>
          <w:b/>
          <w:i w:val="0"/>
          <w:sz w:val="21"/>
        </w:rPr>
        <w:t>Positive Marks: 1    Negative Marks: 0.25</w:t>
      </w:r>
    </w:p>
    <w:p>
      <w:pPr>
        <w:spacing w:before="280" w:after="40"/>
      </w:pPr>
      <w:r>
        <w:rPr>
          <w:b/>
        </w:rPr>
        <w:t xml:space="preserve">Question: </w:t>
      </w:r>
      <w:r>
        <w:t xml:space="preserve">Choose the dose of Rota Virus vaccine from the below given options? </w:t>
      </w:r>
    </w:p>
    <w:p>
      <w:pPr>
        <w:spacing w:after="20" w:before="0"/>
      </w:pPr>
      <w:r>
        <w:rPr>
          <w:b w:val="0"/>
          <w:i w:val="0"/>
          <w:sz w:val="21"/>
        </w:rPr>
        <w:t>(a)  2 drops PO</w:t>
      </w:r>
    </w:p>
    <w:p>
      <w:pPr>
        <w:spacing w:after="20" w:before="0"/>
      </w:pPr>
      <w:r>
        <w:rPr>
          <w:b w:val="0"/>
          <w:i w:val="0"/>
          <w:sz w:val="21"/>
        </w:rPr>
        <w:t>(b)  4 drops PO</w:t>
      </w:r>
    </w:p>
    <w:p>
      <w:pPr>
        <w:spacing w:after="20" w:before="0"/>
      </w:pPr>
      <w:r>
        <w:rPr>
          <w:b w:val="0"/>
          <w:i w:val="0"/>
          <w:sz w:val="21"/>
        </w:rPr>
        <w:t>(c)  2.5 drops PO</w:t>
      </w:r>
    </w:p>
    <w:p>
      <w:pPr>
        <w:spacing w:after="20" w:before="0"/>
      </w:pPr>
      <w:r>
        <w:rPr>
          <w:b w:val="0"/>
          <w:i w:val="0"/>
          <w:sz w:val="21"/>
        </w:rPr>
        <w:t>(d)  5 drops PO</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ROTAVIRUS vaccine used in India (Rotavac/Rotarix) is given ORALLY as 5 DROPS (0.5 mL) — 3 doses at 6, 10 and 14 weeks per the Indian immunisation schedule. It must never be injected; the drops are placed inside the cheek.</w:t>
      </w:r>
    </w:p>
    <w:p>
      <w:pPr>
        <w:spacing w:after="20" w:before="0"/>
      </w:pPr>
      <w:r>
        <w:rPr>
          <w:b/>
        </w:rPr>
        <w:t xml:space="preserve">🔍 Key Clues: </w:t>
      </w:r>
      <w:r>
        <w:t>Rotavirus vaccine: 5 drops orally (0.5 mL) at 6/10/14 weeks.</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2 drops is not the rotavirus dose. | b — 4 drops is not the dose. | c — 2.5 drops is not a vaccine dose format.</w:t>
      </w:r>
    </w:p>
    <w:p>
      <w:pPr>
        <w:spacing w:after="20" w:before="0"/>
      </w:pPr>
      <w:r>
        <w:rPr>
          <w:b/>
          <w:color w:val="B45F06"/>
        </w:rPr>
        <w:t xml:space="preserve">⚠️ Exam Trap: </w:t>
      </w:r>
      <w:r>
        <w:t>Rotavirus = 5 drops ORAL (never injectable) — a classic 'dose and route' question.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Rotavirus vaccine dose: 5 drops orally.</w:t>
      </w:r>
    </w:p>
    <w:p>
      <w:pPr>
        <w:spacing w:after="0" w:before="0"/>
      </w:pPr>
      <w:r>
        <w:rPr>
          <w:b/>
          <w:i w:val="0"/>
          <w:sz w:val="21"/>
        </w:rPr>
        <w:t>Positive Marks: 1    Negative Marks: 0.25</w:t>
      </w:r>
    </w:p>
    <w:p>
      <w:pPr>
        <w:spacing w:before="280" w:after="40"/>
      </w:pPr>
      <w:r>
        <w:rPr>
          <w:b/>
        </w:rPr>
        <w:t xml:space="preserve">Question: </w:t>
      </w:r>
      <w:r>
        <w:t>Choose from the following the best difference surveillance and epidemiology in research.</w:t>
      </w:r>
    </w:p>
    <w:p>
      <w:pPr>
        <w:spacing w:after="20" w:before="0"/>
      </w:pPr>
      <w:r>
        <w:rPr>
          <w:b w:val="0"/>
          <w:i w:val="0"/>
          <w:sz w:val="21"/>
        </w:rPr>
        <w:t>(a)  Surveillance tracks disease trends, while epidemiology studies disease causes and patterns.</w:t>
      </w:r>
    </w:p>
    <w:p>
      <w:pPr>
        <w:spacing w:after="20" w:before="0"/>
      </w:pPr>
      <w:r>
        <w:rPr>
          <w:b w:val="0"/>
          <w:i w:val="0"/>
          <w:sz w:val="21"/>
        </w:rPr>
        <w:t>(b)  Surveillance studies disease causes, while epidemiology monitors disease spread.</w:t>
      </w:r>
    </w:p>
    <w:p>
      <w:pPr>
        <w:spacing w:after="20" w:before="0"/>
      </w:pPr>
      <w:r>
        <w:rPr>
          <w:b w:val="0"/>
          <w:i w:val="0"/>
          <w:sz w:val="21"/>
        </w:rPr>
        <w:t>(c)  Surveillance and epidemiology both focus solely on disease treatment.</w:t>
      </w:r>
    </w:p>
    <w:p>
      <w:pPr>
        <w:spacing w:after="20" w:before="0"/>
      </w:pPr>
      <w:r>
        <w:rPr>
          <w:b w:val="0"/>
          <w:i w:val="0"/>
          <w:sz w:val="21"/>
        </w:rPr>
        <w:t>(d)  Surveillance develops vaccines, while epidemiology analyzes treatment outcomes.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SURVEILLANCE is the ongoing, systematic COLLECTION, analysis and interpretation of health data to TRACK DISEASE TRENDS; EPIDEMIOLOGY is the broader science that STUDIES THE DISTRIBUTION, CAUSES AND PATTERNS of disease in populations. Surveillance provides the data that epidemiological studies analyse.</w:t>
      </w:r>
    </w:p>
    <w:p>
      <w:pPr>
        <w:spacing w:after="20" w:before="0"/>
      </w:pPr>
      <w:r>
        <w:rPr>
          <w:b/>
        </w:rPr>
        <w:t xml:space="preserve">🔍 Key Clues: </w:t>
      </w:r>
      <w:r>
        <w:t>Surveillance = continuous tracking/monitoring; epidemiology = study of distribution and determinants.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The roles are reversed — wrong. | c — Neither focuses solely on treatment. | d — Vaccine development is not surveillance's role.</w:t>
      </w:r>
    </w:p>
    <w:p>
      <w:pPr>
        <w:spacing w:after="20" w:before="0"/>
      </w:pPr>
      <w:r>
        <w:rPr>
          <w:b/>
          <w:color w:val="B45F06"/>
        </w:rPr>
        <w:t xml:space="preserve">⚠️ Exam Trap: </w:t>
      </w:r>
      <w:r>
        <w:t>Surveillance = the 'radar' (monitoring); epidemiology = the 'science' (causes, risk factors, distribution).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Surveillance tracks trends; epidemiology studies causes and patterns.</w:t>
      </w:r>
    </w:p>
    <w:p>
      <w:pPr>
        <w:spacing w:after="0" w:before="0"/>
      </w:pPr>
      <w:r>
        <w:rPr>
          <w:b/>
          <w:i w:val="0"/>
          <w:sz w:val="21"/>
        </w:rPr>
        <w:t>Positive Marks: 1    Negative Marks: 0.25</w:t>
      </w:r>
    </w:p>
    <w:p>
      <w:pPr>
        <w:spacing w:before="280" w:after="40"/>
      </w:pPr>
      <w:r>
        <w:rPr>
          <w:b/>
        </w:rPr>
        <w:t xml:space="preserve">Question: </w:t>
      </w:r>
      <w:r>
        <w:t>Who is known as the “Missile Man of India”?</w:t>
      </w:r>
    </w:p>
    <w:p>
      <w:pPr>
        <w:spacing w:after="20" w:before="0"/>
      </w:pPr>
      <w:r>
        <w:rPr>
          <w:b w:val="0"/>
          <w:i w:val="0"/>
          <w:sz w:val="21"/>
        </w:rPr>
        <w:t>(a)  Dr. A.P.J. Abdul Kalam</w:t>
      </w:r>
    </w:p>
    <w:p>
      <w:pPr>
        <w:spacing w:after="20" w:before="0"/>
      </w:pPr>
      <w:r>
        <w:rPr>
          <w:b w:val="0"/>
          <w:i w:val="0"/>
          <w:sz w:val="21"/>
        </w:rPr>
        <w:t>(b)  Dr. C.V. Raman</w:t>
      </w:r>
    </w:p>
    <w:p>
      <w:pPr>
        <w:spacing w:after="20" w:before="0"/>
      </w:pPr>
      <w:r>
        <w:rPr>
          <w:b w:val="0"/>
          <w:i w:val="0"/>
          <w:sz w:val="21"/>
        </w:rPr>
        <w:t>(c)  Dr. Homi Bhabha</w:t>
      </w:r>
    </w:p>
    <w:p>
      <w:pPr>
        <w:spacing w:after="20" w:before="0"/>
      </w:pPr>
      <w:r>
        <w:rPr>
          <w:b w:val="0"/>
          <w:i w:val="0"/>
          <w:sz w:val="21"/>
        </w:rPr>
        <w:t>(d)  Dr. Vikram Sarabhai</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Concept &amp; Logic: </w:t>
      </w:r>
      <w:r>
        <w:t>Dr. A.P.J. ABDUL KALAM — the architect of India's missile programme (Agni, Prithvi) and later the 11th President of India — is popularly known as the 'MISSILE MAN OF INDIA'. C.V. Raman (physics, Raman effect), Homi Bhabha (nuclear science) and Vikram Sarabhai (space programme) are the other key scientists.</w:t>
      </w:r>
    </w:p>
    <w:p>
      <w:pPr>
        <w:spacing w:after="20" w:before="0"/>
      </w:pPr>
      <w:r>
        <w:rPr>
          <w:b/>
        </w:rPr>
        <w:t xml:space="preserve">🔍 Key Clues: </w:t>
      </w:r>
      <w:r>
        <w:t>Missile Man of India = Dr. A.P.J. Abdul Kalam.</w:t>
      </w:r>
    </w:p>
    <w:p>
      <w:pPr>
        <w:spacing w:after="20" w:before="0"/>
      </w:pPr>
      <w:r>
        <w:rPr>
          <w:b/>
        </w:rPr>
        <w:t xml:space="preserve">❌ Why Not Other Options: </w:t>
      </w:r>
      <w:r>
        <w:t>b — C.V. Raman = Nobel physicist (Raman effect). | c — Homi Bhabha = father of India's nuclear programme. | d — Vikram Sarabhai = father of the Indian space programme.</w:t>
      </w:r>
    </w:p>
    <w:p>
      <w:pPr>
        <w:spacing w:after="20" w:before="0"/>
      </w:pPr>
      <w:r>
        <w:rPr>
          <w:b/>
          <w:color w:val="B45F06"/>
        </w:rPr>
        <w:t xml:space="preserve">⚠️ Exam Trap: </w:t>
      </w:r>
      <w:r>
        <w:t>Match the scientist: missile = Kalam, nuclear = Bhabha, space = Sarabhai, physics = Raman.</w:t>
      </w:r>
    </w:p>
    <w:p>
      <w:pPr>
        <w:spacing w:after="20" w:before="0"/>
      </w:pPr>
      <w:r>
        <w:rPr>
          <w:b/>
          <w:color w:val="1F3A5F"/>
        </w:rPr>
        <w:t xml:space="preserve">💎 PNC Pearl: </w:t>
      </w:r>
      <w:r>
        <w:t>Missile Man of India: Dr. A.P.J. Abdul Kalam.</w:t>
      </w:r>
    </w:p>
    <w:p>
      <w:pPr>
        <w:spacing w:after="0" w:before="0"/>
      </w:pPr>
      <w:r>
        <w:rPr>
          <w:b/>
          <w:i w:val="0"/>
          <w:sz w:val="21"/>
        </w:rPr>
        <w:t>Positive Marks: 1    Negative Marks: 0.25</w:t>
      </w:r>
    </w:p>
    <w:p>
      <w:pPr>
        <w:spacing w:before="280" w:after="40"/>
      </w:pPr>
      <w:r>
        <w:rPr>
          <w:b/>
        </w:rPr>
        <w:t xml:space="preserve">Question: </w:t>
      </w:r>
      <w:r>
        <w:t>Who was the visionary emperor behind the magnificent construction of the Jama Masjid in Delhi?</w:t>
      </w:r>
    </w:p>
    <w:p>
      <w:pPr>
        <w:spacing w:after="20" w:before="0"/>
      </w:pPr>
      <w:r>
        <w:rPr>
          <w:b w:val="0"/>
          <w:i w:val="0"/>
          <w:sz w:val="21"/>
        </w:rPr>
        <w:t>(a)  Shah Jahan</w:t>
      </w:r>
    </w:p>
    <w:p>
      <w:pPr>
        <w:spacing w:after="20" w:before="0"/>
      </w:pPr>
      <w:r>
        <w:rPr>
          <w:b w:val="0"/>
          <w:i w:val="0"/>
          <w:sz w:val="21"/>
        </w:rPr>
        <w:t>(b)  Akbar</w:t>
      </w:r>
    </w:p>
    <w:p>
      <w:pPr>
        <w:spacing w:after="20" w:before="0"/>
      </w:pPr>
      <w:r>
        <w:rPr>
          <w:b w:val="0"/>
          <w:i w:val="0"/>
          <w:sz w:val="21"/>
        </w:rPr>
        <w:t>(c)  Aurangzeb</w:t>
      </w:r>
    </w:p>
    <w:p>
      <w:pPr>
        <w:spacing w:after="20" w:before="0"/>
      </w:pPr>
      <w:r>
        <w:rPr>
          <w:b w:val="0"/>
          <w:i w:val="0"/>
          <w:sz w:val="21"/>
        </w:rPr>
        <w:t>(d)  Babur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Concept &amp; Logic: </w:t>
      </w:r>
      <w:r>
        <w:t>The JAMA MASJID of Delhi — one of the largest mosques in India — was built by the Mughal emperor SHAH JAHAN (completed in 1656), the same ruler who built the Taj Mahal. Akbar (grandfather), Aurangzeb (son) and Babur (founder of the dynasty) did not build it.</w:t>
      </w:r>
    </w:p>
    <w:p>
      <w:pPr>
        <w:spacing w:after="20" w:before="0"/>
      </w:pPr>
      <w:r>
        <w:rPr>
          <w:b/>
        </w:rPr>
        <w:t xml:space="preserve">🔍 Key Clues: </w:t>
      </w:r>
      <w:r>
        <w:t>Jama Masjid Delhi → Shah Jahan (1656).</w:t>
      </w:r>
    </w:p>
    <w:p>
      <w:pPr>
        <w:spacing w:after="20" w:before="0"/>
      </w:pPr>
      <w:r>
        <w:rPr>
          <w:b/>
        </w:rPr>
        <w:t xml:space="preserve">❌ Why Not Other Options: </w:t>
      </w:r>
      <w:r>
        <w:t>b — Akbar built Fatehpur Sikri, Agra Fort etc. | c — Aurangzeb built the Badshahi Mosque (Lahore). | d — Babur founded the Mughal empire.</w:t>
      </w:r>
    </w:p>
    <w:p>
      <w:pPr>
        <w:spacing w:after="20" w:before="0"/>
      </w:pPr>
      <w:r>
        <w:rPr>
          <w:b/>
          <w:color w:val="B45F06"/>
        </w:rPr>
        <w:t xml:space="preserve">⚠️ Exam Trap: </w:t>
      </w:r>
      <w:r>
        <w:t>Shah Jahan = Taj Mahal + Jama Masjid (Delhi); Aurangzeb = Badshahi Masjid (Lahore).</w:t>
      </w:r>
    </w:p>
    <w:p>
      <w:pPr>
        <w:spacing w:after="20" w:before="0"/>
      </w:pPr>
      <w:r>
        <w:rPr>
          <w:b/>
          <w:color w:val="1F3A5F"/>
        </w:rPr>
        <w:t xml:space="preserve">💎 PNC Pearl: </w:t>
      </w:r>
      <w:r>
        <w:t>Jama Masjid, Delhi: built by Shah Jahan.</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