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tetralogy of Fallot squats after exercise. The nurse understands that squatting relieves the cyanotic spell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Increasing the oxygen content of the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Dilating the pulmonary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Increasing systemic vascular resistance and venous return, improving pulmonary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Decreasing the heart rate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Increasing systemic vascular resistance and venous return, improving pulmonary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Squatting kinks the femoral arteries, raising systemic resistance and forcing more blood through the pulmonary circuit while boosting venous return - the classic self-relief posture in TOF; knee-chest position is used for the same reason in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Increasing the oxygen content of the air: The oxygen content of the air cannot be raised by any posture; the improvement comes from better blood flow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Dilating the pulmonary valve: The pulmonary valve is not dilated by squatting - the benefit is a rise in systemic vascular resistance that pushes blood into the pulmonary circuit.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Decreasing the heart rate permanently: Squatting does not slow the heart rate - it briefly increases venous return and afterload to improve pulmonary blood flow.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Squatting and the knee-chest position are the child's own ways to relieve a tet spell - the mechanism is increased systemic vascular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parents to place the child in the knee-chest position during a cyanotic spell and to avoid dehydration, which can trigger 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child with a large ventricular septal defect, Eisenmenger syndrome develops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child outgrows the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hypertension reverses the shunt, causing cyanosis and right-to-left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defect closes spontaneously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Anaemia develops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Pulmonary hypertension reverses the shunt, causing cyanosis and right-to-left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Long-standing high flow through the lungs raises pulmonary vascular resistance until the shunt reverses (right-to-left) - cyanosis appears and the defect becomes inoperable; early closure prevents this.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child outgrows the defect: Children do not outgrow a large ventricular septal defect; spontaneous closure is seen only in small defects.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defect closes spontaneously: A large defect does not close by itself; with time it becomes more dangerous as the pulmonary pressures rise.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Anaemia develops: Anaemia is not the mechanism - it is the rising pulmonary vascular resistance that reverses the shunt.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Eisenmenger syndrome turns a left-to-right shunt into a right-to-left shunt - cyanosis appearing late in a child with a VSD is a bad sign.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Once Eisenmenger physiology is established, closure of the defect is contraindicated - which is why early repair is planned.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transposition of the great arteries is started on prostaglandin E1. The nurse explains that this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Keeps the ductus arteriosus open to allow mixing of oxygenated and deoxygenated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Raises the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Reduces pulmonary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Closes the ductus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Keeps the ductus arteriosus open to allow mixing of oxygenated and deoxygenated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TGA the parallel circulations mix only through the ductus or foramen ovale - PGE1 maintains ductal patency until a balloon atrial septostomy or arterial switch surgery is done; the nurse monitors for apnoea as a side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Raises the blood sugar: Blood sugar is not the target; prostaglandin E1 acts on the ductal muscle to keep it patent.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Reduces pulmonary blood flow: Keeping the ductus open increases mixing; it does not reduce pulmonary blood flow.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Closes the ductus permanently: Prostaglandin E1 does the opposite - it keeps the ductus arteriosus open so that the two circulations can mix.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transposition, survival depends on mixing - the ductus (kept open by PGE1) and the foramen ovale are the mixing points until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Watch for apnoea as a side effect of the prostaglandin infusion - the airway must be monitored closely while it runs.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paediatric dose of paracetamol is 15 mg/kg per dose. The correct single dose for a 10 kg child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1,500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75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150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Dose = 15 mg/kg x 10 kg = 150 mg, given every 4-6 hours; the maximum daily dose in children is 60-75 mg/kg/day to avoid hepatotoxicity.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15 mg | 10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 mg: 15 mg is the dose per kilogram, not the dose for a 10 kg child.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1,500 mg: 1,500 mg is ten times the correct dose - such an amount would risk serious hepatotoxicity.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75 mg: 75 mg is half the calculated dose and would be sub-therapeutic.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Multiply the per-kilogram dose by the weight: 15 mg/kg x 10 kg = 150 mg.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maximum daily paracetamol dose in children is 60-75 mg/kg/day - count every dose given at home before adding another.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sodium content of standard low-osmolarity WHO oral rehydration salts solution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75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WHO low-osmolarity ORS contains about 75 mEq/L of sodium, 75 mmol/L of glucose, and 20 mEq/L of potassium - giving it along with zinc treats most diarrhoeal dehydration without IV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 mEq/L: 40 mEq/L is too dilute for replacement therapy in cholera-like diarrhoea.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150 mEq/L: 150 mEq/L is far too concentrated - that is closer to the sodium of intravenous isotonic saline.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200 mEq/L: 200 mEq/L would be dangerously hypertonic for a child.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WHO low-osmolarity ORS: sodium 75, glucose 75, potassium 20, chloride 65, citrate 10 - the 75s are easy to remember together.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Low-osmolarity ORS reduces vomiting, stool output, and the need for unscheduled intravenous fluids compared with the older high-sodium formula.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 part of the diarrhoea treatment protocol, zinc supplementation is given to a child with acute diarrhoea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single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day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Three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 days - 20 mg daily (10 mg for infants under six months)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14 days - 20 mg daily (10 mg for infants under six months)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Zinc (20 mg for 14 days in children over six months, 10 mg in younger infants) shortens the diarrhoea, reduces its severity, and cuts future episodes - it is given with ORS, not instead of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single dose: A single dose has no effect on the duration or severity of the diarrhoea.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One day only: One day of zinc does not give the gut time to recover - the course is a full 14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Three months: Three months is longer than the recommended course and is not needed for an acute episode.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Zinc for diarrhoea: 20 mg daily for 14 days in children over 6 months, 10 mg daily in infants under 6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Zinc shortens the diarrhoea and lowers the risk of another episode in the following two to three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Using the WHO ARI criteria, fast breathing in a child aged 2-12 months is defined as a respiratory rate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 or more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50 or more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fast-breathing thresholds are - under 2 months: 60/min, 2-12 months: 50/min, and 1-5 years: 40/min; tachypnoea with cough is the key sign to classify pneumonia in the community.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12 months | WHO | 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 or more breaths per minute: 20 per minute is well within the normal range for an infant - normal rates are much higher than in adults.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 or more breaths per minute: 30 per minute is not a recognised threshold at this age - it would miss children who need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 or more breaths per minute: 40 per minute is the cut-off for children aged 1-5 years, not for a 2-12 month infant.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Fast breathing cut-offs: under 2 months 60/min, 2-12 months 50/min, 1-5 years 40/min.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Count the breaths for a full minute while the child is calm - crying falsely raises the respiratory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3-year-old child with cough has chest indrawing but no danger signs. Using IMCI classification, this child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pneumonia - reassure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pneumonia - needs referral and injectable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Asthma requiring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Severe pneumonia - needs referral and injectable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Chest indrawing in a child over 2 months indicates severe pneumonia under IMCI - the child is referred urgently for injectable antibiotics; fast breathing without indrawing is non-severe pneumonia treated at home.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3-year-old | IMCI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pneumonia - reassure the mother: Chest indrawing is never classified as 'no pneumonia' - it is a danger sign that needs referral.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Asthma requiring no treatment: Asthma is not diagnosed from this picture, and it certainly cannot be left untreated.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 cold: A cold has only a runny nose or sore throat, with no fast breathing and no indrawing.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Under IMCI, cough with chest indrawing in a child over 2 months is classified as severe pneumonia - refer for injectable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the mother to recognise indrawing - the lower chest wall goes in when the child breathes in - and to return at once if it appears.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BCG vaccine is given to a newborn at birth. The nurse documents the site of injection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Anterolateral thigh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Left upper arm, intradermally at the insertion of the deltoid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deltoid intramuscularly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Gluteal region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Left upper arm, intradermally at the insertion of the deltoid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BCG is injected intradermally over the left deltoid insertion; a papule forms, then a pustule, and a scar by 6-12 weeks indicates successful vaccination - the arm is kept clean and not squeezed.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Anterolateral thigh: The anterolateral thigh is used for intramuscular infant vaccines such as DPT and hepatitis B, not for BCG.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Right deltoid intramuscularly: BCG is not given intramuscularly, and the standard site is the left arm, not the right deltoid.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Gluteal region: The gluteal region is avoided for vaccines because of the risk of sciatic nerve injury and poor antigen uptake.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BCG goes intradermally at the left deltoid insertion - a wheat-like papule at the site confirms correct technique.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scar by 6-12 weeks marks successful BCG vaccination; the pustule that forms in between is kept clean and never squeezed.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meningitis resists passive flexion of the neck, and flexion of the neck causes flexion of the hips and knees. The nurse documents this as a positive: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Brudzinski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Trendelenburg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Babinski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Kernig sign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Brudzinski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Brudzinski's neck sign - hip and knee flexion on neck flexion - and Kernig's sign (painful resistance to knee extension with the hip flexed) both indicate meningeal irritation in meningitis.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Trendelenburg sign: Trendelenburg sign is a drop of the pelvis on the unsupported side, seen in hip disorders.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Babinski sign: Babinski sign is the upgoing plantar reflex of an upper motor neuron lesion, not meningeal irritation.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Kernig sign: Kernig sign is resistance or pain when the knee is extended with the hip flexed - a different meningeal sign.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Brudzinski = neck flexion makes the hips and knees flex. Kernig = knee extension hurts with the hip flexed. Both indicate meningeal irritation.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infants, meningitis may show only fever, poor feeding, and a bulging fontanelle - the classical signs are often absent.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cerebral palsy walks on tiptoes with the knees crossing ('scissoring'). This pattern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Dyskinetic cerebral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Ataxic cerebral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Hypotonic cerebral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Spastic diplegia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Spastic diplegia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Spastic diplegia - increased tone mainly in the legs - causes adductor spasm, scissoring gait, and equinus posturing; management includes physiotherapy, stretches, and sometimes botulinum toxin or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Dyskinetic cerebral palsy: Dyskinetic cerebral palsy causes slow, writhing, involuntary movements, not the increased tone with scissoring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Ataxic cerebral palsy: Ataxic cerebral palsy affects balance and coordination, causing a wide-based unsteady gait, not scissoring.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Hypotonic cerebral palsy: Hypotonic cerebral palsy presents with low tone and floppy limbs - the opposite of the spasticity seen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Scissoring gait with adductor spasm points to spastic diplegia - the commonest pattern in preterm infants with periventricular damage.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Early physiotherapy, stretching, and botulinum toxin for adductor spasm help delay contractures in spastic diplegia.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4-year-old boy climbs up his own body to stand from the floor, has enlarged calf muscles, and a waddling gait.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Duchenne muscular dystrophy - Gowers' sign is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Poliomyelitis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Cerebral palsy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Duchenne muscular dystrophy - Gowers' sign is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Duchenne MD - X-linked dystrophin deficiency - shows Gowers' sign (climbing up the thighs), pseudohypertrophy of calves, and progressive weakness; creatine kinase is markedly raised and cardiac and respiratory follow-up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Rickets: Rickets causes bowing of the legs but not the climbing-up manoeuvre, calf pseudohypertrophy, or marked weakness.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Poliomyelitis: Poliomyelitis causes acute asymmetric flaccid paralysis with fever, not chronic progressive proximal weakness.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Cerebral palsy: Cerebral palsy is a static perinatal brain injury with spasticity or dyskinesia, not progressive muscle wasting.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Gowers sign with pseudohypertrophy of the calves in a boy points to Duchenne muscular dystrophy - an X-linked dystrophin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Serum creatine kinase is markedly raised; cardiac and respiratory follow-up is essential as the disease progresses.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advises the mother of an infant with cleft palate to feed the baby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Holding the infant upright and using a soft, long, wide-based nipple with frequent pauses and burping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Lying the infant flat with a fast-flowing bottle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only cup feeds in one gulp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all oral feeds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Holding the infant upright and using a soft, long, wide-based nipple with frequent pauses and burping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Upright positioning with a wide soft nipple directs milk to the back of the throat and slows flow, reducing nasal regurgitation and aspiration; small frequent feeds with burping protect nutrition until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Lying the infant flat with a fast-flowing bottle: A flat position with fast flow pours milk into the cleft and causes nasal regurgitation and aspiration.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Giving only cup feeds in one gulp: Cup feeds given in one gulp overwhelm the infant's ability to swallow safely - frequent, paced feeds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Avoiding all oral feeds: Avoiding all oral feeds is never necessary; feeding is adapted, not abandoned, before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Feed the infant upright with a soft, long, wide-based nipple, pause often, and burp frequently to reduce aspiration.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Good nutrition before palatoplasty is essential - an undernourished infant is a poor surgical candidate.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current standard treatment for congenital talipes equinovarus (clubfoot)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amputation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Waiting for spontaneous correction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Ponseti method - serial casting followed by a foot abduction brace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 therapy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Ponseti method - serial casting followed by a foot abduction brace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Ponseti technique - weekly manipulation and casting for 5-7 weeks, tenotomy if needed, then a foot abduction orthosis until age 4 - corrects most clubfeet without major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Immediate amputation: Amputation is reserved for severe neglected deformities, not for the usual clubfoot.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Waiting for spontaneous correction: Clubfoot does not correct spontaneously - delaying treatment makes correction harder.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Heat therapy only: Heat therapy does nothing for the deformed position of the bones and joints.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Ponseti method - weekly manipulation and casting for 5-7 weeks, then a foot abduction brace until about age 4 - corrects most clubfeet without major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Brace compliance after casting is the single biggest factor in preventing relapse - counsel the parents carefully.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found to have an unstable hip on the Ortolani test. The nurse expects the treatment to begin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Traction for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open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 until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Pavlik harness to hold the hip in a flexed, abducted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Pavlik harness to hold the hip in a flexed, abducted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Developmental dysplasia of the hip is treated early with a Pavlik harness (6 weeks-6 months) which keeps the femoral head centred in the acetabulum; late diagnosis requires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Traction for one year: Prolonged traction is not the modern treatment for an unstable hip in a newborn.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Immediate open surgery: Open reduction is reserved for hips that fail harness treatment or present late - not the first step in a newborn.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treatment until walking: Waiting until walking loses the best window - early harness treatment succeeds most often before 6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Pavlik harness holds the hip flexed and abducted to keep the femoral head centred in the acetabulum; begin before 6 months for the best result.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Ultrasound screening is done for babies with risk factors (breech, family history, first-born girl) so treatment starts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presents with bowing of the legs, frontal bossing, and a rachitic rosary. The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 supplements with calcium, plus sunlight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Thyroxine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supplements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Vitamin D supplements with calcium, plus sunlight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Rickets - vitamin D deficiency - is treated with therapeutic vitamin D and calcium, with sunlight and diet; iron treats anaemia and thyroxine treats hypothyroidism.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Antibiotics: Antibiotics have no role in a nutritional deficiency disorder.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Thyroxine tablets: Thyroxine is given in hypothyroidism - the bone changes here are from vitamin D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 supplements alone: Iron treats anaemia but does not correct the defective bone mineralisation of rickets.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Rickets = vitamin D deficiency; treat with therapeutic vitamin D and calcium, plus sunlight exposure and a good diet.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Rachitic rosary, frontal bossing, and bow legs are late signs - earlier ones include delayed walking and muscle weakness.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kwashiorkor has pitting oedema of the feet and 'flaky paint' skin changes. The nurse understands that the primary deficiency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Total calories with adequate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Protein, despite adequate calorie intake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Protein, despite adequate calorie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Kwashiorkor - protein deficiency with relatively adequate calories - causes oedema, skin and hair changes, and a fatty liver; marasmus is total calorie deficiency with severe wasting.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Total calories with adequate protein: Total calorie deficiency with adequate protein describes marasmus, which shows severe wasting without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C: Vitamin C deficiency causes scurvy with bleeding gums, not the oedema and skin changes of kwashiorkor.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Iron: Iron deficiency causes anaemia but not the oedema, flaky paint skin, or fatty liver seen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Kwashiorkor = protein deficiency with oedema. Marasmus = calorie deficiency with severe wasting but no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Give protein cautiously at first - rapid refeeding in severe malnutrition can cause dangerous electrolyte shifts.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measles is prescribed vitamin A. The nurse explains that the purpose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severity of measles and prevent eye damage and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 the fever instantly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whooping cough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Reduce the severity of measles and prevent eye damage and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A mega-doses (100,000 IU under 1 year, 200,000 IU above, given on two consecutive days) cut measles mortality and prevent corneal damage - WHO recommends it for all children with measles.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Replace iron: Vitamin A is not given to replace iron; anaemia is treated separately with iron when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Cure the fever instantly: Vitamin A does not shorten the fever at once - it reduces the severity of the measles and protects the eye.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Prevent whooping cough: Whooping cough is prevented by DPT vaccine, not by vitamin 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A in measles: 100,000 IU for infants under 1 year and 200,000 IU for older children, on two consecutive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Vitamin A deficiency after measles can cause corneal ulceration and blindness - a dose is given to every child with measles.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iron deficiency anaemia is prescribed oral iron. The nurse teaches the mother that the response is best assessed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colour of the stools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rise in haemoglobin and reticulocyte count after 2-4 weeks of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child's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child's appetite on day 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rise in haemoglobin and reticulocyte count after 2-4 weeks of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Reticulocytosis appears within days and haemoglobin rises over 2-4 weeks of iron therapy - therapy continues for about 3 months to replenish stores; dark stools are expected, not a measure of response.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colour of the stools only: Dark stools are an expected effect of iron and do not show that the anaemia is improving.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child's height: Height changes too slowly to reflect the response to iron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child's appetite on day one: Appetite may improve with therapy, but it is subjective and not the measure used to judge the response.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Judge the response to iron by the reticulocyte count in the first week and the haemoglobin rise over 2-4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Continue iron for about 3 months after the haemoglobin normalises to refill the iron stores.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beta thalassaemia major receives regular blood transfusions. The nurse must monitor for the main complication of repeated transfusion, which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 overload - iron chelation therapy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Dehydration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Iron overload - iron chelation therapy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Each transfusion adds iron the body cannot excrete - iron overload damages the heart, liver, and endocrine glands; chelators (desferrioxamine, deferasirox) and monitoring of ferritin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D excess: Repeated transfusion does not cause vitamin D excess - iron is the mineral that accumulates.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Hypoglycaemia: Hypoglycaemia is unrelated to chronic transfusion.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Dehydration: Dehydration is not the long-term hazard of transfusion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Each transfusion adds iron that the body cannot excrete - iron overload damages the heart, liver, and endocrine glands.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Chelation therapy with ferritin monitoring is essential for children on chronic transfusion.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sickle cell disease develops severe pain in the long bones, fever, and pallor. The priority nursing care during this vaso-occlusive crisis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Hydration, oxygen, analgesia, and warmth with close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Inducing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 rest without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Rapid transfusion without assessment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Hydration, oxygen, analgesia, and warmth with close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Vaso-occlusive crisis - sickled cells block vessels - is managed with generous fluids, oxygen, adequate analgesia, warmth, and rest; fever raises suspicion of infection or sequestration and prompts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Inducing vomiting: Inducing vomiting has no place in the treatment of a vaso-occlusive crisis.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Bed rest without fluids: Bed rest without fluids allows the sickled cells to keep blocking the vessels - hydration is central to management.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Rapid transfusion without assessment: Transfusion has a role in severe crises, but never as the first move without assessment - hydration and analgesia come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Vaso-occlusive crisis: fluids, oxygen, analgesia, warmth, and rest. Fever prompts a search for infection or sequestration.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Hydroxyurea raises fetal haemoglobin and reduces the frequency of crises in children with severe sickle cell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childhood malignancy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Osteosarcoma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Neuroblastoma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Hodgkin lymphoma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lymphoblastic leukaemia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Acute lymphoblastic leukaemia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ALL accounts for about a quarter of all childhood cancers - presenting with fever, pallor, bruising, bone pain, and lymphadenopathy; modern protocols cure over 80% of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Osteosarcoma: Osteosarcoma is a bone tumour of adolescents and is much less common than leukaemia.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Neuroblastoma: Neuroblastoma is a tumour of infancy from neural crest cells, not the commonest childhood cancer overall.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Hodgkin lymphoma: Hodgkin lymphoma is a lymphoma of lymph nodes, less common than leukaemia in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Acute lymphoblastic leukaemia is the commonest childhood malignancy - think fever, pallor, bruising, bone pain, and lymphadenopathy.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Modern protocols cure over 80 per cent of children with ALL - early recognition of the warning signs matters.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type 1 diabetes in diabetic ketoacidosis is started on an insulin infusion and IV fluids. The nurse must monitor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Hypokalaemia as insulin and fluids drive potassium into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Hyperkalaemia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Hypernatraemia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Hypokalaemia as insulin and fluids drive potassium into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DKA total body potassium is depleted - insulin and fluid therapy can cause life-threatening hypokalaemia, so potassium is added once urine output is adequate and levels are followed; cerebral oedema is the other feared complication.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Weight gain is not an acute concern in DKA management; fluid balance and electrolytes 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Hyperkalaemia only: The danger after starting insulin is potassium falling, not rising - total body potassium is already depleted.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Hypernatraemia: Sodium disturbances can occur, but the classic life-threatening shift in DKA treatment is hypokalaemia.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DKA, insulin drives potassium into the cells - add potassium once urine output is adequate and follow the levels.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Cerebral oedema is the other feared complication of DKA in children - watch for headache, irritability, and falling consciousness.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is brought after swallowing kerosene.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 induce vomiting - give nothing by mouth and arrange medical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Make the child run to sweat it 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milk to neutralise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Induce vomiting with salt water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Not induce vomiting - give nothing by mouth and arrange medical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Kerosene aspiration causes chemical pneumonitis - vomiting increases aspiration and is never induced; the child is observed with oxygen support, and gastric lavage is avoided in most cases.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Make the child run to sweat it out: Physical exertion plays no role in eliminating a hydrocarbon and only delays proper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milk to neutralise it: Milk does not neutralise kerosene and may increase the volume available for aspiration.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Induce vomiting with salt water immediately: Vomiting after kerosene is dangerous - it brings the hydrocarbon up to be aspirated into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Never induce vomiting after a hydrocarbon such as kerosene - the risk is chemical pneumonitis, not systemic poisoning.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Observe the child for cough, breathlessness, and chest signs - oxygen and supportive care are given while arranging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2-year-old suddenly develops a barking cough and stridor while playing with small toys.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simple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Foreign body aspiration - urgent airway assessment and removal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Teething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Food allergy with no airway risk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Foreign body aspiration - urgent airway assessment and removal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cough, stridor, and respiratory distress in a small child playing with toys suggests aspiration - back blows and chest thrusts (or the Heimlich manoeuvre) are given while arranging urgent bronchoscopy.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simple cold: A cold has a gradual onset with fever and nasal discharge, not sudden stridor while playing with a small toy.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Teething pain: Teething does not cause barking cough, stridor, and respiratory distress.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Food allergy with no airway risk: A food allergy can cause swelling, but the history of a small toy and the sudden onset points to aspiration.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Sudden cough or stridor in a small child at play means foreign body aspiration until proved otherwise - urgent bronchoscopy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Back blows and chest thrusts are given to a choking infant; abdominal thrusts are used only in children over 1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epiglottitis is sitting forward, drooling, and struggling to breathe.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child to the waiting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Lay the child flat and give a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child calm and upright, give oxygen, and avoid examining the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Open the mouth and examine the throat with a tongue depressor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child calm and upright, give oxygen, and avoid examining the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Epiglottitis can cause sudden complete airway obstruction - the throat is never examined, the child stays upright and calm, and an anaesthetist and theatre are alerted for emergency intubation.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Send the child to the waiting room: Sending the child to wait risks a fatal airway emergency - the situation needs immediate preparation for intubation.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Lay the child flat and give a drink: Laying the child flat worsens the obstruction - the child must stay upright and calm, with nothing by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Open the mouth and examine the throat with a tongue depressor: Examining the throat with a depressor can trigger complete airway obstruction and is never done.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Epiglottitis: upright, calm, oxygen, no throat examination - alert the anaesthetist and theatre for emergency airway control.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Haemophilus influenzae type b vaccine has made epiglottitis much less common - a reminder of the value of immunisation.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suspects child abuse in a 3-year-old with bruising in different stages of healing. The priority nursing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bruises as normal play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Accuse the parents in front of the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 the suspected abuse to the child protection authorities while keeping the child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child home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Report the suspected abuse to the child protection authorities while keeping the child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Suspected abuse is legally reportable - the nurse documents objectively, protects the child, and refers to child protection services; confrontation is avoided and the family is approached supportively.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3-year-old | Priority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bruises as normal play injury: Bruises in different stages of healing in a young child are not a normal play pattern and must not be dismissed.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Accuse the parents in front of the child: Confronting the parents in front of the child endangers the child and destroys the therapeutic relationship.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Send the child home immediately: Sending the child home without protection risks further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Suspected child abuse is legally reportable - document objectively, keep the child safe, and refer to child protection services.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Approach the family calmly and supportively - the nurse's role is protection and referral, not accusation.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4-month-old infant cannot hold the head steady when pulled to sit. The nurse recognises that head control is expected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3-4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8-9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3-4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Head control develops around 3-4 months as neck flexor tone matures; its absence at 4 months warrants developmental assessment for conditions such as cerebral palsy.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year: Head control at 1 year would be grossly delayed - the milestone belongs to early infancy.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8-9 months: By 8-9 months the infant should be sitting steadily, not merely holding the head - this is far later than expected.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weeks: At 2 weeks the neonatal head lag is still normal - control has not yet developed.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Developmental order: head control 3-4 months, rolling over 5-6 months, sitting 6-8 months, standing and walking by 12-15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Absent head control at 4 months warrants developmental assessment - early therapy improves outcome.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anterior fontanelle of a normal infant closes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2-3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12-18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12-18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anterior fontanelle closes between 12 and 18 months; the posterior fontanelle closes by 2-3 months - a persistently wide or bulging fontanelle signals hydrocephalus or raised intracranial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2-3 months: The posterior fontanelle closes at 2-3 months - the anterior one normally remains open much longer.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weeks: 6 weeks is far too early for the anterior fontanelle to close.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 years: 2 years is later than expected; closure between 12 and 18 months is the rule.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Anterior fontanelle closes at 12-18 months; posterior closes by 2-3 months. A bulging fontanelle = raised pressure; a sunken one =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wide, tense fontanelle in a sick infant calls for urgent assessment for meningitis or hydrocephalus.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reduce the risk of sudden infant death syndrome, the nurse advises parents to place the infant to sleep: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 back, on a firm mattress, in the parents' room but not the parents'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 side with blankets loose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a waterbed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 the stomach with soft pillows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On the back, on a firm mattress, in the parents' room but not the parents'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Back-sleeping on a firm surface, a smoke-free environment, and room-sharing without bed-sharing reduce SIDS risk; soft bedding and prone sleep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 the side with blankets loose: Side sleeping is also unsafe because the infant can roll onto the stomach.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 a waterbed: A waterbed or other soft surface allows the face to sink and the airway to become obstructed.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 the stomach with soft pillows: Prone sleeping on soft bedding is the major modifiable risk factor for SIDS.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Back to sleep, firm mattress, no soft bedding, room-sharing without bed-sharing, and a smoke-free home reduce SIDS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Pacifier use at sleep time and avoiding overheating are additional protective measures in the SIDS prevention campaign.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pneumothorax has a chest drain inserted. The nurse ensures that the underwater seal chamber is kept: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Below the chest level with the tubing unclamped, allowing air to bubble out and not re-enter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Clamped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Open to the room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Above the client's head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Below the chest level with the tubing unclamped, allowing air to bubble out and not re-enter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underwater seal drain sits below the chest so the water column acts as a one-way valve - the bottle is never raised above the chest, the system stays unclamped, and the fluid level swings with respiration.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Clamped permanently: Permanent clamping stops drainage and can allow a tension pneumothorax to develop.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Open to the room air: Opening the system to room air defeats the one-way water seal and lets air enter.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Above the client's head: Raising the bottle above the chest allows fluid to siphon back into the pleural space.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Keep the underwater seal below chest level, the tubing unclamped, and the bottle upright - bubbling shows that air is escaping.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If the tube disconnects, submerge the patient end in sterile water or clamp briefly, and get a new system at once.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hypernatraemia and severe dehydration is being rehydrated.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hypertonic saline boluses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free water rapidly by any route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Correct the sodium deficit gradually to prevent cerebral oedema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Correct the sodium deficit gradually to prevent cerebral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Rapid correction of hypernatraemia causes water to shift into brain cells and cerebral oedema - sodium is lowered slowly (no more than about 10-12 mEq/L per day) with frequent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all fluids: Fluids must be replaced, not restricted - deficit correction is the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hypertonic saline boluses: Hypertonic saline is used for severe symptomatic hyponatraemia, not for hypernatraemia.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free water rapidly by any route: Rapid free-water replacement causes water to rush into brain cells and produces cerebral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Correct hypernatraemia slowly - no faster than about 10-12 mEq/L per day - to protect the brain.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Monitor the serum sodium and neurological state closely during correction; seizures or a falling level of consciousness signal trouble.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urinary retention has 900 mL drained on catheterisation.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Drain the whole bladder in one go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Clamp the catheter after draining about 500-700 mL and release later to prevent hypotension and haematuria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Irrigate with alcohol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Reinsert a larger catheter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Clamp the catheter after draining about 500-700 mL and release later to prevent hypotension and haematuria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Rapid decompression of an over-distended bladder can cause hypotension and haematuria - the catheter is clamped after initial drainage and the remainder released gradually; output is monitored closely.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Drain the whole bladder in one go: Rapid complete decompression can cause hypotension and haematuria from the sudden pressure drop.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Irrigate with alcohol: Alcohol is never instilled into the bladder - it is irritant and dangerous.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Reinsert a larger catheter immediately: A larger catheter does not address the decompression problem and is not indicated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Clamp the catheter after draining about 500-700 mL and release the rest gradually, monitoring the blood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Rapid decompression may be followed by post-obstructive diuresis - keep an accurate output chart.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is given Lugol's iodine before thyroidectomy. The nurse explains that iodine: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Increases the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the gland to enlarge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Replaces thyroid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Reduces the vascularity and friability of the gland, easing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Reduces the vascularity and friability of the gland, easing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Pre-operative iodine suppresses thyroid hormone release and decreases gland blood supply, reducing surgical bleeding and the risk of thyroid storm; antithyroid drugs are used first to achieve euthyroidism.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Increases the heart rate: Iodine reduces thyroid hormone release, so it slows rather than increases the heart 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Causes the gland to enlarge: Far from enlarging the gland, iodine reduces its vascularity and friability.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Replaces thyroid hormone: Iodine does not replace thyroid hormone - it blocks its release temporarily before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Pre-operative iodine makes the gland less vascular and less friable; antithyroid drugs are used first to make the client euthyroid.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Watch for iodine sensitivity and for thyroid storm during the pre-operative period.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colostomy should be taught that the stoma should look: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Moist and red-pink like the lining of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Black and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Pale and grey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Blue-tinged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Moist and red-pink like the lining of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healthy stoma is moist, red-pink, and slightly raised; a dusky, pale, or black stoma signals ischaemia or necrosis and is reported immediately - slight bleeding on cleaning is 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Black and dry: A black dry stoma indicates necrosis of the stoma and is an emergency finding.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Pale and grey: A pale grey stoma suggests poor blood supply and must be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Blue-tinged: A blue-tinged stoma suggests venous congestion or ischaemia.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healthy stoma is moist and red-pink like the lining of the mouth; a dusky, pale, or black stoma signals ischaemia.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Slight bleeding while cleaning the stoma is normal; continuous bleeding or increasing pain is not.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documents a client's blood pressure as 150/95 mm Hg on two occasions. This reading is classified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Stage 1 hypertension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Stage 1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By standard clinical grading (JNC-7 and Indian guidelines), stage 1 hypertension is a systolic pressure of 140-159 mm Hg or a diastolic pressure of 90-99 mm Hg - so 150/95 recorded on two occasions is stage 1 hypertension. Normal pressure is below 120/80 and prehypertension is 120-139/80-89 mm Hg.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Prehypertension: Prehypertension is 120-139/80-89 mm Hg; 150/95 exceeds that range.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Hypotension: Hypotension means a low pressure, usually below 90/60 - the opposite of this reading.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blood pressure: Normal blood pressure is below 120/80 mm Hg - 150/95 is well above that.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Stage 1 = 140-159/90-99; stage 2 = 160/100 or above. A single high reading is confirmed on at least two occasions before the diagnosis is made.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Teach lifestyle measures at every visit - less salt, more activity, weight control, and no tobacco - because stage 1 hypertension is managed with lifestyle first in most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oxygen by nasal cannula complains of nasal dryness.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oxygen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client ice to suck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a humidifier with the oxygen and apply a water-soluble lubricant to the nares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Remove the cannula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Use a humidifier with the oxygen and apply a water-soluble lubricant to the nares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Dry oxygen irritates the nasal mucosa - humidification and water-soluble lubricants relieve dryness; oil-based ointments are avoided because of the fire risk with oxygen.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the oxygen flow: Increasing the flow would deliver even drier oxygen and worsen the mucosal irritation.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the client ice to suck: Ice to suck treats thirst, not the dry nasal mucosa caused by oxygen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Remove the cannula permanently: The cannula should not be removed without an order - the client needs the oxygen.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Dry oxygen irritates the nasal mucosa - humidify the oxygen and use a water-soluble lubricant, never an oil-based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Oil-based ointments are avoided near oxygen because of the fire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has not voided for 8 hours and has a palpable distended bladder.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Catheterise immediately without trying other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Assess and try non-invasive measures such as privacy, positioning, and running water before catheterising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Assess and try non-invasive measures such as privacy, positioning, and running water before catheterising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Postoperative retention is managed first with non-invasive measures - privacy, normal voiding position, warm water sound, and analgesia; catheterisation follows if these fail.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8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diuretic: A diuretic would add to the bladder volume and worsen the retention.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all fluids: Restricting fluids does not empty a distended bladder and can harm the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Catheterise immediately without trying other measures: Catheterisation is reserved for retention that does not respond to non-invasive measures - it also carries an infection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Postoperative retention: try privacy, a normal position, running water, warmth, and analgesia first; catheterise if these fail.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Document the voiding pattern and bladder scan results, and reassess after the first void - retention can recur.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Central cyanosis is best detected by examining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Earlobes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Toenails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Tongue, lips, and oral mucous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Fingertips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Tongue, lips, and oral mucous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Central cyanosis - low arterial oxygen - appears on the tongue and mucous membranes; peripheral cyanosis of the extremities reflects poor circulation or cold and is less ominous.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Earlobes: The earlobes can show peripheral cyanosis and are not reliable for central cyanosis.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Toenails: Toenails reflect peripheral circulation, not arterial oxygenation.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Fingertips only: The fingertips show peripheral cyanosis from poor circulation or cold, which is less ominous.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Central cyanosis is seen on the tongue, lips, and oral mucous membranes - it reflects low arterial oxygen and needs urgent 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Look at the tongue in a dark-skinned client - the mucosa shows central cyanosis even when the skin does not.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furosemide intravenously complains of ringing in the ears.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another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Slow the infusion and notify the provider - this suggests ototoxicity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Push the drug faster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Slow the infusion and notify the provider - this suggests ototoxicity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Rapid IV loop diuretics can cause ototoxicity, especially at high doses - the rate is slowed, the provider notified, and the dose adjusted; the symptom may reverse if caught early.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another dose: Another dose would add to the toxicity rather than help.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symptom: Ringing in the ears is never ignored - it may become permanent deafness if the infusion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Push the drug faster: Pushing the diuretic faster raises the blood level and worsens the ototoxic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Rapid intravenous loop diuretics can cause ototoxicity, especially at high doses - slow the rate and notify the provider.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Ototoxicity from loop diuretics may reverse if caught early - ask the client about tinnitus and hearing during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isoniazid should be taught to report which symptom promptly?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Insomnia for one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Temporary joint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Dark urine, jaundice, or persistent fatigue - possible hepatotoxicity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Dark urine, jaundice, or persistent fatigue - possible hepatotoxicity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Isoniazid can cause hepatitis, especially with rifampicin and pyrazinamide - jaundice, dark urine, and unexplained fatigue are reported immediately and liver enzymes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Insomnia for one night: One night of insomnia is not a reason to stop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Temporary joint pain: Temporary joint pain is not the warning symptom of isoniazid hepatitis.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headache: A mild headache is common and is not the marker of the hepatotoxicity that isoniazid can cause.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Report dark urine, jaundice, or persistent fatigue at once - isoniazid can cause hepatitis, especially with rifampicin and pyrazinamide.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Liver enzymes are checked before and during treatment, and alcohol is avoided during antitubercular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primigravida at 39 weeks has a bishop score of 9 and spontaneous labour. The nurse understands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baby is in breech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cervix is favourable - labour is likely to progress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membranes have ruptured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cervix is unfavourable - induction will be difficult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cervix is favourable - labour is likely to progress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Bishop score of 9 indicates a ripe, favourable cervix - spontaneous labour usually progresses well; a low score (below 5) predicts a longer labour and failed induction.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baby is in breech: The Bishop score does not describe the fetal presentation.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membranes have ruptured: Membrane rupture is a separate clinical finding, not part of the Bishop score.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cervix is unfavourable - induction will be difficult: A Bishop score of 9 means the cervix is ripe and favourable - induction would be easy, not difficult.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Bishop score components: dilatation, effacement, consistency, position of the cervix, and station of the head. A score of 8 or more is favourable.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With a favourable cervix, spontaneous labour usually progresses well - a score below 5 predicts a longer labour and a higher chance of failed induction.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who is 2 hours postpartum has a fundus that is firm and at the umbilicus, with moderate lochia rubra.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fundus roughly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an oxytocin bolus without 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Document the findings and continue routine postpartum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Call the doctor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Document the findings and continue routine postpartum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firm fundus at the umbilicus with moderate lochia rubra is normal at 2 hours postpartum - routine monitoring of lochia, fundus, vitals, and bladder emptying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fundus roughly: Rough massage bruises the uterus; gentle massage is used only when the fundus is boggy.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an oxytocin bolus without orders: Giving a drug without an order is outside nursing practice and unsafe.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Call the doctor immediately: Nothing about these findings is abnormal, so there is nothing to call the doctor about.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firm fundus at the umbilicus with moderate lochia rubra at 2 hours is normal - document and continue routine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first hour after delivery carries the highest risk of postpartum haemorrhage - check the fundus, lochia, and vitals at least every 15 minutes.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the second stage of labour is instructed to push. The nurse knows that pushing is most effective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mother takes a deep breath and bears down during the contraction with an open 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She avoids all effort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She pushes against the contraction with a closed glottis for long periods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She holds her breath permanently between contractions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mother takes a deep breath and bears down during the contraction with an open 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Effective pushing during contractions - with encouragement, an open glottis, and rest between contractions - maintains oxygenation and reduces maternal exhaustion compared with prolonged Valsalva.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She avoids all effort: Avoiding effort wastes the contraction and prolongs the second stage.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She pushes against the contraction with a closed glottis for long periods: Prolonged closed-glottis pushing (Valsalva) reduces cardiac return, drops the blood pressure, and exhausts the mother.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She holds her breath permanently between contractions: Breath-holding between contractions reduces oxygenation to mother and fetus.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Push with the contraction, keep the glottis open, and rest between contractions - this maintains oxygenation and conserves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Encourage upright positions and effective breathing - directed closed-glottis pushing for long periods is avoided in modern practice.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is discharged 48 hours after a normal vaginal delivery. The nurse should teach her to report which danger sign?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afterpains with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Scanty lochia rubra on day two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Fever with foul-smelling lochia, heavy bleeding, or severe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Fever with foul-smelling lochia, heavy bleeding, or severe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Postnatal danger signs - fever with offensive lochia (sepsis), soaking bleeding (PPH), severe headache with visual disturbance (pre-eclampsia), and breast redness - need urgent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Mild afterpains with breastfeeding: Mild afterpains during breastfeeding are normal - the oxytocin release causes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Scanty lochia rubra on day two: Scanty lochia rubra on day two is within normal limits - the flow varies between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fatigue: Normal fatigue after delivery does not need urgent reporting.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Report fever with offensive lochia, heavy bleeding, severe headache with visual disturbance, or breast redness - these are postnatal danger signs.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Severe headache with blurred vision after delivery suggests pre-eclampsia or eclampsia and needs immediate attention.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requests contraception after delivery. Which method is appropriate while breastfeeding?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oestrogen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Combined oral contraceptive pills in the first three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Progestin-only pills (mini-pill) or an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Natural family planning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Progestin-only pills (mini-pill) or an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Progestin-only methods and IUDs do not affect milk supply; combined oestrogen pills are avoided in the early postpartum period because of the thromboembolism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 oestrogen injection: Oestrogen injections carry the same early postpartum risk and can affect the milk supply.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Combined oral contraceptive pills in the first three weeks: Combined oestrogen pills are avoided in the early postpartum period because of the thromboembolism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Natural family planning only: Natural methods alone are unreliable in the postpartum months when cycles are irregular.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Progestin-only pills, injectable progestins, implants, and intrauterine devices do not affect milk supply and are safe while breastfeeding.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lactational amenorrhoea method works only if the mother is exclusively breastfeeding, is under 6 months postpartum, and has no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objective of the 'Janani Shishu Suraksha Karyakram' (JSSK)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 free housing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free travel abroad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free delivery and free care for sick newborns in government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free education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Provide free delivery and free care for sick newborns in government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JSSK guarantees free and cashless delivery, including caesarean, free medicines, diagnostics, diet, and transport for pregnant women and sick newborns in public health facilities.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Provide free housing: Free housing is not part of JSSK - it covers maternity and newborn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Provide free travel abroad: Travel abroad has no connection with this maternity benefit scheme.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Provide free education: Free education is a different government programme, not JSSK.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JSSK gives free and cashless delivery, caesarean, medicines, diagnostics, diet, and transport for pregnant women and sick newborns in government hospitals.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entitlements and tell mothers to ask for them - JSSK removes the out-of-pocket cost of delivery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vector control measure of eliminating stagnant water where mosquitoes breed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Chemoprophylaxis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Source reduction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Case detection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Passive immunisation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Source reduction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Source reduction - removing or treating mosquito breeding sites (stagnant water, tyres, containers) - is the most effective and sustainable vector control method.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Chemoprophylaxis: Chemoprophylaxis means giving medicines to people at risk, not removing the breeding sites.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Case detection: Case detection is part of fever surveillance, not of vector control.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Passive immunisation: Passive immunisation gives ready-made antibodies and has no effect on mosquito breeding.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Source reduction - removing or treating stagnant water and breeding sites - is the most effective and sustainable vector control measure.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Vector control combines source reduction, larvicides, and personal protection such as nets - no single measure is enough alone.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assesses a community's 'crude death rate'. The formula used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Cases divided by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Total deaths in a year divided by the mid-year population, multiplied by 1000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Deaths under five years divided by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deaths divided by live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Total deaths in a year divided by the mid-year population, multiplied by 1000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Crude death rate = total deaths in a year / mid-year population x 1000; the infant mortality rate uses deaths under one year per 1000 live births and the MMR uses maternal deaths per 1,00,000 live births.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Cases divided by population: Cases divided by population is an incidence rate, not a death 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Deaths under five years divided by live births: Deaths under five years divided by live births is the under-five mortality rate - a different indicator.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Maternal deaths divided by live births: Maternal deaths divided by live births is the maternal mortality ratio.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Crude death rate = total deaths in a year / mid-year population x 1000.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crude death rate takes no account of age structure - use standardised rates when comparing populations.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dependence develops tremors, sweating, and visual hallucinations about 24 hours after the last drink.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Drug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Heat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simple hangover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Delirium tremens - benzodiazepines, hydration, and safety measures are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Delirium tremens - benzodiazepines, hydration, and safety measures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Delirium tremens - the severe form of alcohol withdrawal - causes tremor, agitation, hallucinations, and autonomic storm; untreated it can be fatal, so benzodiazepines and supportive care are started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Drug allergy: A drug allergy causes rash, itching, and swelling, not tremor with hallucinations.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Heat stroke: Heat stroke causes hyperthermia and collapse but not the hallucinatory withdrawal picture.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simple hangover: A hangover does not cause visual hallucinations and an autonomic storm 24 hours after the last drink.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Delirium tremens is the severe form of alcohol withdrawal - tremor, agitation, hallucinations, and autonomic storm - and can be fatal if untreated.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Benzodiazepines, hydration, and a calm, well-lit environment with safety measures are the mainstays of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withdrawn and speaks little. The nurse's best approach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Spend short, frequent periods of quiet presence and use simple, concrete statements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Ask rapid multiple-choice questions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Force lengthy conversations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 all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Spend short, frequent periods of quiet presence and use simple, concrete statements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Withdrawn clients respond to brief, consistent, non-demanding contact - the nurse's quiet presence builds trust, and simple concrete language reduces overstimulation.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Ask rapid multiple-choice questions: Rapid questions add pressure and are not suited to the client's state.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Force lengthy conversations: Lengthy, forced conversation overwhelms a withdrawn client and increases anxiety.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client alone all day: Leaving the client alone all day reinforces isolation rather than building trust.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Withdrawn clients respond to brief, frequent, quiet presence with simple, concrete statements.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Consistency matters - the same nurse, the same time, the same approach builds the trust that opens the way to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tricyclic antidepressant (amitriptyline) should be monitored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Hyperglycaemia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Cardiac arrhythmias and overdose risk - TCAs are dangerous in overdose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Cardiac arrhythmias and overdose risk - TCAs are dangerous 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TCAs prolong cardiac conduction and are highly toxic in overdose (seizures, arrhythmias) - suicide risk is assessed, prescriptions are limited, and ECGs are checked in at-risk patients.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Hyperglycaemia only: Tricyclics do not cause hyperglycaemia - their serious toxicity is cardiac and neurological.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Anaemia: Anaemia is not the adverse effect to monitor with tricyclic antidepressants.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Deafness: Deafness is not an effect of tricyclic antidepressants.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Tricyclics prolong cardiac conduction and are highly toxic in overdose - seizures and arrhythmias can be fatal.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Limit the quantity dispensed for at-risk clients and check an ECG - the therapeutic dose of a tricyclic is close to the toxic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function of the alveoli in the lungs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Pump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Filter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a large surface for the exchange of oxygen and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Produce digestive enzymes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Provide a large surface for the exchange of oxygen and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Alveoli - millions of thin-walled air sacs - are the site of gas exchange; oxygen enters the blood and carbon dioxide leaves it across the alveolar-capillary membrane.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Pump blood: Blood is pumped by the heart - the lungs receive it, but they do not pump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Filter urine: Urine is filtered by the kidneys, not the alveoli.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Produce digestive enzymes: Digestive enzymes are produced by the pancreas and gut glands, not the lung.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Alveoli - millions of thin-walled sacs - are the site of gas exchange across the alveolar-capillary membrane.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Surfactant from type II alveolar cells lowers surface tension and keeps the alveoli from collapsing; its deficiency causes respiratory distress syndrome.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that stimulates the contraction of the uterus during labour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Prolactin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Oxytocin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- released by the posterior pituitary - causes uterine contractions during labour and milk ejection during breastfeeding; prolactin stimulates milk production.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Prolactin: Prolactin stimulates milk production, not uterine contraction.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Oestrogen: Oestrogen prepares the uterus and breast but does not cause labour contractions.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Progesterone: Progesterone maintains the pregnancy and relaxes the uterus - it does not contract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Oxytocin - from the posterior pituitary - contracts the uterus in labour and ejects milk during breastfeeding.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same oxytocin release that ejects milk causes afterpains during breastfeeding - a normal, expected discomfort.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osteomyelitis of the tibia has fever and severe bone pain. The organism most commonly responsible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Mycobacterium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Streptococcus pyogenes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Staphylococcus aureus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Staphylococcus aureus causes the large majority of acute osteomyelitis; the infection reaches the bone by the bloodstream, from a nearby focus, or after trauma or surgery. Blood cultures and a bone aspirate guide therapy, and antibiotics are given for several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Escherichia coli: Escherichia coli is a gut organism that reaches bone only in special settings such as after open surgery or in a debilitated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Mycobacterium tuberculosis: Mycobacterium tuberculosis causes chronic, slowly destructive bone disease (typically the spine - Pott's disease), not the acute febrile illness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Streptococcus pyogenes: Streptococcus pyogenes causes cellulitis, impetigo, and necrotising fasciitis - it is a much less common cause of bone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Acute osteomyelitis is staphylococcal in the great majority of cases - think Staphylococcus aureus first unless the history points elsewhere.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sickle cell disease and in intravenous drug users, gram-negative organisms and salmonella become more likely causes of osteomyelitis.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65-year-old man asks about screening for prostate cancer. The nurse explains that the most useful blood test for screening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Prostate-specific antigen (PSA)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CA-125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Carcinoembryonic antigen (CEA)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Alpha-fetoprotein (AFP)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Prostate-specific antigen (PSA)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PSA is a glycoprotein produced by the prostate epithelium; a raised level (commonly above 4 ng/mL) points to prostate disease and prompts further evaluation with digital rectal examination and, if needed, biopsy.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CA-125: CA-125 is a tumour marker of ovarian cancer in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Carcinoembryonic antigen (CEA): CEA is a marker used mainly in colorectal cancer follow-up - it is not a prostate test.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Alpha-fetoprotein (AFP): AFP is raised in liver and germ-cell tumours of the testis, not in prostate cancer.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Match the tumour marker to its organ: PSA prostate, CEA colorectal, AFP liver and testis, CA-125 ovary.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PSA also rises in benign prostatic hyperplasia and prostatitis, so a raised value is not cancer by itself - it must be interpreted with the examination and biopsy findings.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Smooth muscle differs from skeletal muscle in that smooth muscle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Striated and voluntary, attached to bones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Non-striated and involuntary, found in the walls of hollow organs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Non-striated and voluntary, found in the diaphragm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Striated and involuntary, found only in the heart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Non-striated and involuntary, found in the walls of hollow organs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Smooth muscle has no striations and works without conscious control; it is found in the walls of hollow organs such as the gut, blood vessels, uterus, and bladder.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Striated and voluntary, attached to bones: Striated voluntary muscle attached to bones is skeletal muscle - smooth muscle has no striations and cannot be moved at will.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Non-striated and voluntary, found in the diaphragm: The diaphragm is skeletal (striated) muscle under voluntary control; smooth muscle is never voluntary.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Striated and involuntary, found only in the heart: Striated involuntary muscle describes cardiac muscle, which is found only in the heart.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Three muscle types: skeletal - striated and voluntary; cardiac - striated and involuntary; smooth - non-striated and involuntary.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Because smooth muscle is involuntary, peristalsis, labour contractions, and bladder emptying continue even during sleep.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compartment of body fluid in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Transcellular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Intracellular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Interstitial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Plasma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Intracellular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Total body water is about 60 per cent of body weight, and two-thirds of it lies inside the cells as intracellular fluid; the extracellular fluid (about one-third) is made up of interstitial fluid and plasma.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Transcellular fluid: Transcellular fluid (CSF, synovial, pleural, and digestive secretions) is the smallest compartment, about 1 litre.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Interstitial fluid: Interstitial fluid is the largest part of the extracellular fluid, but it is still smaller than the fluid inside the cells.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Plasma: Plasma is only about 3 litres - roughly a quarter of the extracellular fluid and a small fraction of total body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Total body water 60 per cent of body weight = intracellular 40 per cent + extracellular 20 per cent (interstitial 15 per cent + plasma 5 per cent).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Shifts between these compartments explain oedema (interstitial excess) and dehydration, and the intracellular compartment is the largest one to be watched in osmotic shifts.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line of defence of the body against infection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Intact skin and mucous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Neutrophils and macrophages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Antibodies in the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Memory lymphocytes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Intact skin and mucous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first line of defence consists of physical and chemical barriers - intact skin, mucous membranes, and their secretions - which stop organisms from entering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Neutrophils and macrophages: Neutrophils and macrophages are phagocytes of the second line - they act only after the organism has entered the tissues.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Antibodies in the blood: Antibodies belong to the specific (third-line) immune response and appear only after exposure to the antigen.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Memory lymphocytes: Memory lymphocytes give the rapid response on second exposure - that is specific immunity, not the first 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First line = barriers (skin, mucous membranes, secretions). Second line = inflammation and phagocytosis. Third line = specific immunity (B and T cells).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Hand hygiene and skin care are the nurse's own first-line practices - a break in the skin barrier is an open door for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vaccines is a live attenuated vaccine?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Diphtheria toxoid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Injectable polio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Hepatitis B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Measles vaccine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Measles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measles vaccine contains weakened live virus and gives strong, long-lasting immunity; under India's UIP it is given as the MR (measles-rubella) vaccine at 9-12 months and 16-24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Diphtheria toxoid: Diphtheria vaccine is a toxoid - a chemically modified toxin that cannot replicate.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Injectable polio vaccine: Injectable (Salk) polio vaccine contains killed virus; only the oral (Sabin) vaccine is live attenuated.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Hepatitis B vaccine: Hepatitis B vaccine is made from the surface antigen by recombinant technology and is not live.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Live attenuated: measles, mumps, rubella, oral polio, BCG, varicella, rotavirus. Killed or subunit: injectable polio, hepatitis B, DPT, Hib.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Live vaccines are avoided in pregnancy and in severely immunocompromised clients because the weakened organism can still cause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mental status examination, the nurse asks the client the date, the place, and who he is. This part of the examination tests: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Memory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Orientation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Judgement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Orientation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Orientation to time, place, and person is assessed as part of cognitive function in the mental status examination; disorientation is commonly seen in delirium and dementia.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Insight: Insight is the client's understanding that he is ill and needs treatment - a different part of the examination.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Memory: Memory is tested with immediate, recent, and remote recall, for example repeating three objects and naming past events.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Judgement: Judgement is tested by asking how the client would act in a social or personal situation, such as what he would do if he found a letter.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Orientation has four spheres - time, place, person, and situation - and it is the first thing to be lost in organic mental disorders.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Document orientation precisely as 'oriented to time, place, and person' - a client who knows only who he is has reduced orientation.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gradual increase in the proportion of a population living in towns and cities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Urbanisation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Sanskritisation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Industrialisation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Globalisation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Urbanisation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Urbanisation is the movement of people to towns and cities and the resulting growth of urban living, which changes the health profile of a community.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Sanskritisation: Sanskritisation is the process by which a lower caste adopts the customs of a higher caste in the hope of rising in status.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Industrialisation: Industrialisation is the growth of industry and factories, which may drive people to cities but is not the movement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Globalisation: Globalisation is the spread of trade, culture, and information across countries.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Urbanisation brings overcrowding, slums, air pollution, and lifestyle diseases - the urban health problems differ from those of rural areas.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Urban health centres focus on overcrowding, water and sanitation strain, road traffic injuries, and stress-related diseases.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researcher watches and records the behaviour of children at play without asking them any questions. This method of data collection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Interview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Experiment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Observation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Questionnaire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Observation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Observation is a method of data collection in which the researcher directly watches and records behaviour as it occurs; here the play behaviour is recorded without questioning the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Interview: An interview needs spoken questions and answers between the researcher and the subject.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Experiment: An experiment involves manipulating a variable and measuring the effect under controlled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Questionnaire: A questionnaire is a written set of questions filled in by the subjects themselves.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Observation is best when the subject cannot report reliably or may change behaviour when questioned - as with small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Observation may be structured or unstructured, participant or non-participant, and in child studies it avoids the recall and language bias of interviews.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senior nurse evaluates the work performance of a staff nurse against the standards set for her post. This managerial activity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Performance appraisal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Job rotation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Supervision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Performance appraisal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Performance appraisal is the periodic, formal evaluation of an employee's work against the standards set for the post, and it guides promotion, increment, and training needs.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Job rotation: Job rotation is moving staff between different departments or duties to widen their experience - not judging their performance.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Induction: Induction is the orientation of a new employee to the organisation during the first days of joining.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Supervision: Supervision is guiding and overseeing the work as it happens, whereas appraisal is the periodic, formal evaluation of that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Appraisal measures performance against preset standards, usually once a year, and must be based on documented, observable criteria.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fair appraisal also identifies staff who need further training - it is a tool for development, not only for reward.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hormone is best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structural protein that builds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protein that defends the body against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chemical messenger secreted by an endocrine gland into the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enzyme that speeds up a chemical reaction in the cell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chemical messenger secreted by an endocrine gland into the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Hormones are chemical messengers secreted by ductless endocrine glands directly into the bloodstream, acting on specific target cells elsewhere in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structural protein that builds muscle: Structural proteins such as actin, myosin, and collagen build tissue; hormones such as thyroxine and insulin are not structural.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protein that defends the body against infection: Proteins that defend the body against infection are antibodies, produced by plasma cells.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enzyme that speeds up a chemical reaction in the cell: Enzymes are biological catalysts - hormones are messengers, not catalysts.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Endocrine glands have no ducts and pour their secretion into the blood; exocrine glands (sweat, salivary, digestive) secrete through a duct.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Hormones act in very small amounts and are removed by the liver and kidneys, which is why liver and kidney failure disturb hormone balance.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characteristic change of reversible cell injury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Cellular swelling with water accumulation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Liquefactive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Coagulative necrosis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Calcification of dead tissue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Cellular swelling with water accumulation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When the injuring agent is removed in time, hydropic (cloudy) swelling - water entering the cell as the ionic pumps fail - is the classic reversible change, and the cell recovers with normal structure.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Liquefactive necrosis: Liquefactive necrosis is irreversible death with enzymatic digestion, as in brain infarcts and abscesses.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Coagulative necrosis: Coagulative necrosis is irreversible cell death with protein denaturation, typical of ischaemic injury to the heart and kidney.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Calcification of dead tissue: Calcification of dead tissue is a late change that follows cell death - it is not reversible.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Reversible injury = hydropic swelling and fatty change, from which the cell can recover. Irreversible injury = necrosis or apoptosis.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Because early ischaemic injury is reversible, the nurse treats chest pain as a 'time is muscle' emergency - restoring blood flow in time saves the cells.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pedigree chart used in genetics, a square symbol represents: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female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affected person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carrier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male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the standard pedigree, a square stands for a male, a circle for a female, a horizontal line for mating, and a vertical line for offspring; shading marks affected individuals.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female: A female is represented by a circle, not a square.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 affected person: An affected person is shown by shading of the square or circle - the shape alone does not show affection.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carrier: A carrier is shown by a dot or a half-filled symbol in some conventions, not by the plain square.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Square = male, circle = female, shaded = affected, unshaded = unaffected; children hang below the mating 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Reading a pedigree correctly lets the nurse recognise autosomal dominant (every generation affected), autosomal recessive (skips generations), and X-linked patterns.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female health worker maintains a family folder at the sub-centre. The family folder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folder of hospital referral letters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register of pregnant women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folder with the health records of each member of a family, kept for continuity of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list of families who have defaulted on immunisation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folder with the health records of each member of a family, kept for continuity of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family folder is a household record kept by the health worker with details of each family member - name, age, immunisation, antenatal and postnatal care, illnesses, and referrals - allowing planned, continuous family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folder of hospital referral letters: Referral letters are filed in the folder when issued, but they are only one part of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register of pregnant women only: Pregnant women are recorded in the antenatal register; the family folder holds the records of the whole family.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list of families who have defaulted on immunisation: A defaulter list is only one small part of the records kept, not the whole family folder.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family folder is the family-level record kept by the ANM - the community health register and the antenatal register are separate records at the sub-centre.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family folder is the backbone of family-centred community care - it follows the family over years and shows the health worker which members are due for services.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Foods that supply protein and help in the growth and repair of tissues are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Energy-giving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Body-building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Fats and sugars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Protective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Body-building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Proteins are the body-building foods - milk, egg, meat, fish, and pulses - and they supply the amino acids needed for growth and repair of tissues.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Energy-giving foods: Energy-giving foods are carbohydrates and fats - they supply calories for work, not materials for growth and repair.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Fats and sugars: Fats and sugars belong to the energy-giving group, not the body-building group.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Protective foods: Protective foods are fruits and vegetables rich in vitamins and minerals - they protect against deficiency diseases but do not build tissue.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three food groups are: body-building (proteins), energy-giving (carbohydrates and fats), and protective (vitamins and minerals).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Protein needs rise in pregnancy, lactation, growth, and during recovery from burns, surgery, or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millet?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Ragi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Ragi (finger millet) is a millet; wheat, rice, and oats are cereal grains. Millets grow in dry lands and are rich in minerals and fibre.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Wheat: Wheat is a cereal grain, not a millet.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Oats: Oats are a cereal grain used mainly as a breakfast cereal.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Rice: Rice is a cereal - the staple grain of much of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Millets are jowar (sorghum), bajra (pearl millet), ragi (finger millet), and the minor millets such as kodo and foxtail millet.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Millets are hardy, drought-resistant, and rich in calcium and iron - ragi is well known for its calcium content and is promoted for children and women.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kinetic energy of a body of mass 2 kg moving at a velocity of 3 m/s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joules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Kinetic energy = 1/2 x m x v^2 = 1/2 x 2 x 3^2 = 9 joules.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 kg | 3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 joules: 6 joules comes from multiplying mass and velocity (2 x 3) - the formula needs half the mass times the square of the velocity.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 joules: 18 joules comes from forgetting the factor of one-half in the kinetic energy formula.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 joules: 3 joules comes from mass times velocity divided by two - the velocity must be squared, not halved.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Kinetic energy = 1/2 x m x v^2. Square the velocity first, then multiply.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Doubling the velocity quadruples the kinetic energy - that is why speed limits matter so much in road injuries.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sulphuric acid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HNO3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H2SO3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HCl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Sulphuric acid is H2SO4 - the most widely used industrial acid; H2SO3 is sulphurous acid, HCl is hydrochloric acid, and HNO3 is nitric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HNO3: HNO3 is nitric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H2SO3: H2SO3 is sulphurous acid - one oxygen less than sulphuric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HCl: HCl is hydrochloric acid, a different strong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Sulphuric acid is H2SO4 and sulphurous acid is H2SO3 - the extra oxygen makes the difference.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Sulphuric acid is the most widely used industrial acid, and as a corrosive it needs careful first-aid knowledge for spills and burns.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of electric power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Ohm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Power - energy per unit time - is measured in watts (joules per second); the volt measures potential, the ampere current, and the ohm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Ampere: The ampere is the unit of current.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Volt: The volt is the unit of potential difference.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Ohm: The ohm is the unit of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Watt = power, ohm = resistance, volt = potential difference, ampere = current.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higher-wattage appliance draws more current - check the fuse rating before plugging in medical equipment.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cells are primarily responsible for fighting infection?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White blood cells (leucocytes)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Plasma proteins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White blood cells (leucocytes)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Leucocytes - neutrophils, lymphocytes, and monocytes - defend against infection; RBCs carry oxygen and platelets clot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Platelets: Platelets are for clotting, not defence.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 blood cells: Red blood cells carry oxygen with haemoglobin - they do not fight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Plasma proteins only: Plasma proteins include antibodies, but the cells that fight infection are the leucocytes.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Leucocytes (neutrophils, lymphocytes, monocytes) defend against infection; red cells carry oxygen; platelets clot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raised neutrophil count usually points to bacterial infection; a raised lymphocyte count suggests a viral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converting nitrogen gas from the air into compounds usable by plants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 fixation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Transpiration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Nitrogen fixation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Nitrogen fixation - by Rhizobium bacteria in root nodules and industrial processes - converts atmospheric nitrogen into ammonia and nitrates that plants absorb.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Respiration: Respiration releases energy from food.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Photosynthesis: Photosynthesis makes food using sunlight - it does not convert nitrogen gas.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Transpiration: Transpiration is the loss of water vapour from the leaves.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Nitrogen fixation - by Rhizobium in root nodules and by industrial processes - turns atmospheric nitrogen into usable compounds.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Legumes such as pulses enrich the soil by fixing nitrogen - a reason to include them in crop rotation and in the diet.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pitch of a sound depends mainly on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Amplitude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Timbre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Frequency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Pitch is determined by frequency - higher frequency means higher pitch; amplitude determines loudness and timbre distinguishes instruments.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Amplitude: Amplitude determines loudness, not pitch.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Speed: The speed of sound changes with the medium, not with the pitch of the note.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Timbre: Timbre is the quality that distinguishes one instrument or voice from another.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Pitch = frequency; loudness = amplitude; quality = timbre.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High-frequency sounds are the first to be lost in noise-induced hearing loss - protect the ears of workers in noisy areas.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instrument used to measure electric current in a circuit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Voltmeter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Galvanometer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 ammeter - connected in series - measures current in amperes; a voltmeter (in parallel) measures potential difference and a galvanometer detects small currents.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Voltmeter: A voltmeter measures potential difference and is connected in parallel.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Thermometer: A thermometer measures temperature.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Galvanometer: A galvanometer detects small currents but is not the standard meter used to measure current in a circuit.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Ammeter - connected in series, measures current. Voltmeter - connected in parallel, measures potential difference.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Connecting an ammeter in parallel by mistake can short the circuit - always check the connections before switching 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Evaporation of water is an example of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Nuclear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Chemical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Biological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Physical change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Physical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Evaporation changes only the state of water - no new substance forms, so it is a physical change; rusting and burning are chemical changes that create new substances.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Nuclear change: A nuclear change alters the nucleus of the atom, as in fission.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Chemical change: A chemical change forms a new substance, as in rusting or burning.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Biological change: A biological change refers to living processes, not to the evaporation of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Physical changes form no new substance and are usually reversible; chemical changes form new substances.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Evaporation cools the body during fever and sweating - the same physics at work in the ward.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vitamin that helps in the absorption of calcium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D promotes calcium absorption from the gut and its deposition in bone - deficiency causes rickets in children and osteomalacia in adults.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E: Vitamin E is an antioxidant.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C: Vitamin C aids collagen formation and iron absorption, not calcium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A: Vitamin A is needed for vision and epithelial health, not for calcium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D promotes calcium absorption; deficiency causes rickets in children and osteomalacia in adults.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Sunlight on the skin makes vitamin D - short daily exposure is the cheapest source.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human eye that focuses light onto the retina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Cornea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Optic nerve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crystalline lens - with the cornea - refracts light to focus a sharp image on the retina; the iris controls light entry and the optic nerve transmits impulses.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Cornea alone: The cornea does refract light, but the fine focusing onto the retina is done by the lens - the option says cornea alone.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Optic nerve: The optic nerve carries the image to the brain; it does not focus light.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Iris: The iris controls the size of the pupil and the amount of light entering, not the focus.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lens focuses light onto the retina; the cornea provides most of the refraction, but the lens adjusts the focus.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Presbyopia and cataract both reduce the focusing power of the lens - the first is corrected with glasses, the second with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United Nations Educational, Scientific and Cultural Organization (UNESCO)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London, UK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Geneva, Switzerland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York, USA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UNESCO - the UN agency for education, science, and culture - is headquartered in Paris; WHO is in Geneva and the UN itself in New York.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London, UK: London hosts the Commonwealth Secretariat, not UNESCO.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Geneva, Switzerland: Geneva hosts the WHO and several UN agencies, but not UNESCO.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New York, USA: New York is the headquarters of the United Nations itself, not of UNESCO.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Paris - UNESCO, Geneva - WHO, New York - UN, Rome - FAO.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UNESCO runs education, science, and culture programmes that link with school health activities.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Tropic of Cancer passes through how many Indian states?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states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8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Tropic of Cancer crosses 8 Indian states - Gujarat, Rajasthan, Madhya Pradesh, Chhattisgarh, Jharkhand, West Bengal, Tripura, and Mizoram.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 states: 4 far undercounts the actual number.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states: 5 is not the count - the Tropic of Cancer crosses more Indian states than that.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 states: 10 overcounts - some states are often wrongly included.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Tropic of Cancer passes through 8 Indian states, from Gujarat in the west to Mizoram in the east.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Remember the chain: Gujarat, Rajasthan, Madhya Pradesh, Chhattisgarh, Jharkhand, West Bengal, Tripura, Mizoram.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'Golden Quadrilateral' is a network of highways connecting which four cities?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Delhi, Mumbai, Chennai, and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Jaipur, Bhopal, Patna, and Bhubaneswar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Delhi, Amritsar, Kochi, and Guwahati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Mumbai, Pune, Nagpur, and Goa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Delhi, Mumbai, Chennai, and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Golden Quadrilateral - a 5,846 km highway network - links Delhi, Mumbai, Chennai, and Kolkata, the four metropolitan corners of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Jaipur, Bhopal, Patna, and Bhubaneswar: Jaipur, Bhopal, Patna, and Bhubaneswar are not the cities of this highway network.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Delhi, Amritsar, Kochi, and Guwahati: Delhi, Amritsar, Kochi, and Guwahati belong to the North-South and East-West corridors, not the Golden Quadrilateral.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Mumbai, Pune, Nagpur, and Goa: Mumbai, Pune, Nagpur, and Goa all lie in the west and do not form the quadrilateral.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Golden Quadrilateral links Delhi, Mumbai, Chennai, and Kolkata - the four metropolitan corners of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Better highways mean faster ambulances and referral transport - infrastructure is part of emergency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'International Day of Yoga'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21 June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UN declared 21 June as International Day of Yoga in 2014; 2 October is Gandhi Jayanti and 5 September is Teachers'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 October: 2 October is Gandhi Jayanti.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 August: 15 August is Independence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September: 5 September is Teachers'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21 June is International Day of Yoga, declared by the UN in 2014.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Yoga is promoted for lifestyle diseases - it improves flexibility, balance, and stress control.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President of independent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 S. Radhakrishnan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 Zakir Husain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V.V. Giri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Dr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Dr Rajendra Prasad - President from 1950 to 1962 - was the first President of the Republic; Dr Radhakrishnan was the second.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 S. Radhakrishnan: Dr S. Radhakrishnan was the second President, not the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 Zakir Husain: Dr Zakir Husain was the third President.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V.V. Giri: V.V. Giri was the fourth President.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Dr Rajendra Prasad was the first President of India, serving from 1950 to 1962.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 was the longest-serving President and was elected twice - a useful fact for general awareness papers.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Nilgiri Hills are located at the meeting point of which three states?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Punjab, Haryana, and Himachal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Tamil Nadu, Kerala, and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Assam, Meghalaya, and Arunachal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Odisha, Bihar, and Jharkhand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Tamil Nadu, Kerala, and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Nilgiri Hills - home to Ooty and the Nilgiri Biosphere Reserve - meet at the tri-junction of Tamil Nadu, Kerala, and Karnataka.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Punjab, Haryana, and Himachal: Punjab, Haryana, and Himachal meet in the north, not at the Nilgiris.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Assam, Meghalaya, and Arunachal: Assam, Meghalaya, and Arunachal lie in the north-east.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Odisha, Bihar, and Jharkhand: Odisha, Bihar, and Jharkhand do not meet at the Nilgiri Hills.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Nilgiri Hills stand at the tri-junction of Tamil Nadu, Kerala, and Karnataka.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Ooty and the Nilgiri Biosphere Reserve lie here - a classic geography question with a health-tourism link.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'Right to Information Act' was enacted in India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RTI Act 2005 empowers citizens to seek information from public authorities, promoting transparency and accountability in governance.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1990: 1990 predates the RTI Act by fifteen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2010: 2010 is after the Act came into force.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2000: 2000 is not the year of the RTI Act.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Right to Information Act was enacted in 2005 - it empowers citizens to seek information from public authorities.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Community groups use RTI to obtain health facility data - a tool for accountability in public services.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Satpura mountain range is located in which part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Northern plains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Western Ghats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Eastern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Central India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Central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Satpura range runs across central India - through Madhya Pradesh, Maharashtra, and Gujarat - between the Narmada and Tapti rivers.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Northern plains: The northern plains are flat alluvial land, whereas the Satpura is a hill range.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Western Ghats: The Satpura is not part of the Western Ghats - it lies across the centre of the country.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Eastern India: Eastern India has the Chota Nagpur plateau and other ranges, not the Satpura.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Satpura range runs across central India between the Narmada and Tapti rivers.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Narmada flows in a rift valley south of the Vindhyas and north of the Satpura - a distinctive feature of Indian geography.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freshwater lake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Vembanad Lake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Chilika Lake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Wular Lake in Jammu and Kashmir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Dal Lake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Wular Lake in Jammu and Kashmir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Wular Lake (about 260 sq km) in Jammu and Kashmir is India's largest freshwater lake; Chilika is the largest brackish-water lagoon and Vembanad the longest.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Vembanad Lake: Vembanad is the longest lake, not the largest freshwater lake.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Chilika Lake: Chilika is the largest brackish-water lagoon, not the largest freshwater lake.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Dal Lake: Dal Lake in Srinagar is much smaller than Wular.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Wular Lake in Jammu and Kashmir is India's largest freshwater lake; Chilika is the largest brackish lagoon; Vembanad is the longest.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Wetlands such as these support livelihoods and control floods, and they are also mosquito breeding grounds - a community health concern.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'World Environment Day' is observed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 April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 April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5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World Environment Day - 5 June - was established by the UN in 1974; Earth Day is 22 April and World Health Day is 7 April.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December: 1 December is World AIDS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 April: 7 April is World Health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22 April: 22 April is Earth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World Environment Day - 5 June. Earth Day - 22 April. World Health Day - 7 April. World AIDS Day - 1 December.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Environmental health is public health - air, water, and sanitation are core community nursing concerns.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Rs 2,400 is divided between A and B in the ratio 5 : 3. The share of B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900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800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Rs 900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5 + 3 = 8; B's share = 3/8 x 2400 = Rs 900.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1,500: Rs 1,500 is A's share (5/8 x 2400), not B's.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1,000: Rs 1,000 comes from dividing the amount equally - B's share is smaller than A's.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800: Rs 800 comes from dividing 2400 by 3 rather than using the ratio parts.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Total parts = 5 + 3 = 8; B's share = 3/8 x 2400 = Rs 900.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Always check that the shares add back to the total: 1500 + 900 = 2400.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2^5 x 2^3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2^5 x 2^3 = 2^(5+3) = 2^8 = 256.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128: 128 is 2^7, but the exponents 5 and 3 give 8, not 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64: 64 is 2^6 - the powers must be added, not multiplied or subtracted.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512: 512 is 2^9, which would need the exponents to add to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Multiplying powers of the same base adds the exponents: 2^5 x 2^3 = 2^8 = 256.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Doubling eight times gives 256 - a handy mental chain for exam calculations.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buys a watch for Rs 1,200 and sells it at a loss of 15%. The selling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1,380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1,020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Loss = 15% of 1200 = Rs 180; selling price = 1200 - 180 = Rs 1,020.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1,180: Rs 1,180 comes from subtracting only Rs 20 - the loss is Rs 180.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1,380: Rs 1,380 comes from adding the loss instead of subtracting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1,050: Rs 1,050 would mean a loss of only 12.5 per cent, not 15.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Loss of 15 per cent of 1200 = Rs 180; selling price = 1200 - 180 = Rs 1,020.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For a loss the selling price is below the cost price - check the direction of the calculation.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first 10 even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First 10 even numbers: 2 + 4 + ... + 20 = 10(2 + 20)/2 = 10 x 11 = 110.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90: 90 comes from summing only up to the ninth even number, 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100: 100 comes from treating the first ten even numbers as the first ten natural numbers.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120: 120 comes from summing twelve terms or from an arithmetic slip.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Sum of the first n even numbers = n(n + 1) = 10 x 11 = 110.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The average of the first ten even numbers is 11, and 10 x 11 = 110 - check with the average.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selling price of an article is Rs 440 at a profit of 10%,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484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396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Selling price = 110% of cost; cost = 440 x 100/110 = Rs 400.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430: Rs 430 comes from subtracting a flat Rs 10, not 10 per cent of the cost.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484: Rs 484 comes from adding 10 per cent to 440 instead of removing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396: Rs 396 treats the given price as the cost and applies the percentage the wrong way.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Cost = selling price x 100/110 = 440 x 100/110 = Rs 400.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When the profit per cent and the selling price are given, divide by (100 + profit per cent) and multiply by 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travels 90 km in 1.5 hours. Its speed in km/h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distance / time = 90 / 1.5 = 60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45 km/h: 45 km/h would cover only 67.5 km in 1.5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75 km/h: 75 km/h would cover 112.5 km in the same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135 km/h: 135 km/h equals distance x time - the operation is inverted.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Speed = distance / time = 90 / 1.5 = 60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Check the units - if time is given in minutes, convert it to hours before dividing.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number in the series 5, 11, 23, 47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doubles and adds 1: 5 x 2 + 1 = 11, 11 x 2 + 1 = 23, 23 x 2 + 1 = 47, so 47 x 2 + 1 = 95.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91: 91 comes from adding 44 - the pattern is x2 + 1, not a fixed addition.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93: 93 comes from adding 46 - also not the pattern.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89: 89 comes from adding 42 instead of doubling and adding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series doubles and adds 1: 5, 11, 23, 47, so the next term is 47 x 2 + 1 = 95.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Test the pattern on every pair: 5 x 2 + 1 = 11, 11 x 2 + 1 = 23, 23 x 2 + 1 = 47.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'DELHI' is written as 'CDKGH'. How is 'MUMBAI' written in the same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LTLAZH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NTNCBJ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LTLBZI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MTMCBJ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LTLAZH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moves one step backward: D to C, E to D, L to K, H to G, I to H; MUMBAI becomes LTLAZH.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DELHI | CDKGH |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NTNCBJ: NTNCBJ moves the letters forward instead of backward.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LTLBZI: LTLBZI shifts some letters by two steps - the code moves each letter exactly one step back.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MTMCBJ: MTMCBJ leaves the middle letters unchanged - every letter moves one step back.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Each letter moves one step backward: MUMBAI becomes LTLAZH.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alphabet above the word when solving letter codes - it prevents slips under time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south, then 3 km east, then 5 km north. His distance from the starting point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km east of the starting point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 km east of the starting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south and north legs cancel (5 - 5 = 0), leaving only the 3 km east - so he is 3 km east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0 km: 0 km would mean he returned to the start, but the 3 km eastward leg is not cancelled.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km north: The 5 km south and 5 km north cancel, so he is not 5 km north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 km: 8 km confuses the path length with the distance from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Draw the path: the north and south legs cancel, leaving only the 3 km east.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Separate the two directions (north-south and east-west) and cancel opposite movements - what remains is the shortest path.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6 consecutive even numbers is 13. The largest of these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If the numbers are x, x+2, ..., x+10, their average is x+5 = 13, so x = 8 and the largest is 8 + 10 = 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14: 14 would make the average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20: 20 would make the average 15.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16: 16 would make the average 12, not 13.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six consecutive even numbers the average is the mean of the two middle numbers, so the terms run 8, 10, 12, 14, 16, 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The average of an even-count sequence lies midway between the two middle terms - here 12 and 14, giving 13.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