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MI develops sudden severe dyspnea, pink frothy sputum, and crackles.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Sit the client upright, give oxygen, and prepare for diuretics and morphine per protocol (pulmonary edema)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Lay the client flat and give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Discontinue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coughing forcefully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Sit the client upright, give oxygen, and prepare for diuretics and morphine per protocol (pulmonary edema)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Acute pulmonary edema is a life-threatening MI complication; high-Fowler's position, oxygen, diuretics, and morphine are the standard response.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MI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Lay the client flat and give fluids: Laying the client flat with fluids would worsen the pulmonary congestion - the failing left ventricle cannot handle the added volume.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Discontinue oxygen: Oxygen is essential here and must never be discontinued - it is part of the immediate treatment of acute pulmonary oedema.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Encourage coughing forcefully: Forced coughing raises intrathoracic pressure and does not clear the alveolar fluid of pulmonary oedema.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Pulmonary oedema after MI: sit the client upright, give oxygen, and prepare diuretics and morphine per protocol.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Frothy pink sputum with crackles in acute MI signals left ventricular failure with pulmonary oedema - a medical emergency.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chemotherapy for breast cancer reports severe mouth sores and difficulty eating.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Scrub the mouth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Serve spicy hot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Discontinue all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soft bland foods, frequent mouth care, and analgesic mouth rinses as ordered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Provide soft bland foods, frequent mouth care, and analgesic mouth rinses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Mucositis is managed with bland soft foods, gentle mouth care, topical analgesics, and maintaining hydration; spicy or hot foods worsen pain.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Scrub the mouth vigorously: Vigorous scrubbing would tear the ulcerated mucosa and cause bleeding - mouth care must be gentle.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Serve spicy hot meals: Spicy hot foods irritate the ulcerated oral mucosa and make the pain worse.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Discontinue all oral fluids: Stopping all oral fluids would worsen dehydration - hydration must be maintained, with IV fluids if the mouth is too sore.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Mucositis care: soft bland foods, frequent gentle mouth rinses, topical analgesics, and maintained hydration.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Inspect the mouth daily in every client on chemotherapy - mucositis often starts before the client reports pain.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acquired immune deficiency syndrome has a CD4 count of 80 cells/mm3 and develops a cough, fever, and dyspnea.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 deficiency anemia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Heat stroke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common cold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Opportunistic infection such as Pneumocystis jirovecii pneumonia (PCP)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Opportunistic infection such as Pneumocystis jirovecii pneumonia (PCP)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PCP, a classic AIDS-defining infection, occurs when CD4 counts fall below 200; treatment is co-trimoxazole with oxygen support.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80 cells/mm3 | CD4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Iron deficiency anemia: Iron deficiency anaemia causes pallor and fatigue, not fever with respiratory symptoms and a low CD4 count.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Heat stroke: Heat stroke causes hyperthermia and altered consciousness - it is unrelated to the CD4 count and this picture.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common cold only: A common cold would not explain cough, fever, and dyspnoea with a CD4 count of 80 - an AIDS-defining opportunistic infection must be suspected.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CD4 below 200 cells/mm3 means severe immunosuppression; fever with dyspnoea calls for ruling out Pneumocystis jirovecii pneumonia.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PCP is treated with co-trimoxazole; prophylactic co-trimoxazole is started when the CD4 count falls below 200.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40% total body surface area burn develops decreasing urine output and rising pulse.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 for burn shock and ensure IV fluid replacement is on schedule per the resuscitation formula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 all IV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urine measurement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extra potassium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Assess for burn shock and ensure IV fluid replacement is on schedule per the resuscitation formula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Burn shock from capillary leak requires aggressive fluid resuscitation (Parkland formula); urine output of 30-50 mL/hr guides adequacy.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Restrict all IV fluids: Restricting IV fluids would worsen burn shock - the capillary leak demands aggressive replacement per the resuscitation formula.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urine measurement: Urine output is the best bedside guide to fluid adequacy after burns and must be measured hourly, not stopped.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extra potassium: Potassium is never given blindly in burn shock - hyperkalaemia is a risk from tissue injury and poor renal perfusion.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Burn shock resuscitation: Parkland-type formula, urine output 30-50 mL/hr in adults, close monitoring of pulse and blood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Falling urine output and a rising pulse after major burns are the earliest signs of inadequate fluid resuscitation.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observes a client's ECG showing a heart rate of 46 with no P waves and wide QRS complexes. The rhythm is most likely: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sinus rhythm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Third-degree (complete) heart block with an escape rhythm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Atrial fibrillation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Supraventricular tachycardia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Third-degree (complete) heart block with an escape rhythm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slow, wide-complex rhythm at 46/min with no visible P waves suggests a ventricular escape rhythm from advanced or complete AV block, with the P waves hidden in the QRS complexes or dissociated from them. If the client is symptomatic, prepare for transcutaneous pacing while continuing ECG and vital-sign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Most Likely | ECG | QRS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Normal sinus rhythm: Normal sinus rhythm is 60-100/min with a P wave before every QRS - this strip is 46/min with no visible P waves and wide QRS complexes.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Atrial fibrillation: Atrial fibrillation is irregularly irregular with a usually narrow QRS - here the rhythm is slow with wide complexes.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Supraventricular tachycardia: Supraventricular tachycardia is a fast rhythm above 100/min, not a slow rate of 46/min.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Third-degree block: atria and ventricles beat independently (AV dissociation) with a slow escape rhythm - P waves may be hidden in the QRS.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symptomatic slow wide-complex escape rhythm needs pacing - atropine may be tried first but often fails in complete heart block.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cirrhosis develops massive hematemesis from esophageal varices.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 the client supine flat with head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walking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Protect the airway, start IV access, and prepare for vasopressin or octreotide and balloon tamponade if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large meal to dilute blood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Protect the airway, start IV access, and prepare for vasopressin or octreotide and balloon tamponade if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Variceal hemorrhage is an emergency: airway protection, volume resuscitation, and vasoactive drugs (octreotide/terlipressin) with endoscopic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Place the client supine flat with head down: Flat with the head down raises venous and intracranial pressure and increases the risk of aspirating blood.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Encourage walking: Walking is dangerous during active variceal bleeding - the client must stay on bed rest with close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 large meal to dilute blood: A large meal would add vomiting and aspiration risk in a client who is actively bleeding from the oesophagus.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Variceal bleed: protect the airway, secure large-bore IV access, resuscitate, give octreotide/vasopressin, then endoscopic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Balloon tamponade is only a temporary measure for uncontrolled variceal bleeding while definitive treatment is arranged.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type 1 diabetes is found unconscious with deep rapid breathing, fruity breath, and blood glucose of 550 mg/dL.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orange juice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for the glucose to fall on its 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Start IV fluids and insulin per DKA protocol and monitor potassium closely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Administer oral hypoglycemics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Start IV fluids and insulin per DKA protocol and monitor potassium closely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DKA requires IV fluids, insulin infusion, and electrolyte (especially potassium) monitoring; as insulin drives potassium into cells, levels can crash.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orange juice immediately: Orange juice gives sugar but no insulin - in DKA the glucose cannot enter the cells and the ketoacidosis persists.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Wait for the glucose to fall on its own: Waiting for the glucose to fall on its own would miss life-threatening DKA - insulin and fluids are needed at once.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Administer oral hypoglycemics: Oral hypoglycaemics do not work in type 1 DKA - an insulin infusion with fluids and potassium replacement is the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DKA: IV fluids, insulin infusion, frequent glucose checks, and potassium monitoring - insulin drives potassium into cells and can cause hypokalaemia.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Fruity (acetone) breath with deep rapid (Kussmaul) breathing and a glucose of 550 mg/dL is the classic DKA picture.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disseminated intravascular coagulation has bleeding from multiple sites and oozing at IV sites. The priority nursing action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Treat the underlying cause, give blood products as ordered, and use firm pressure on bleeding sites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heat to bleeding sites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Administer aspirin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Discontinue all IV therapy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Treat the underlying cause, give blood products as ordered, and use firm pressure on bleeding sites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DIC is secondary to an underlying trigger (sepsis, obstetric emergencies); treatment targets the cause with replacement of platelets and clotting factors.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Priority |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heat to bleeding sites: Heat dilates vessels and increases bleeding - pressure, not heat, controls oozing in DIC.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Administer aspirin: Aspirin blocks platelet function and would worsen the bleeding - it is absolutely avoided in DIC.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Discontinue all IV therapy permanently: IV access must be maintained for blood products and fluids - it is never discontinued permanently.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DIC: treat the underlying cause, replace platelets and clotting factors as ordered, and apply firm pressure to bleeding sites.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DIC is always secondary - look for the trigger: sepsis, abruption, amniotic fluid embolism, or major trauma.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returns from a craniotomy. The nurse should position the client: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 a Trendelenburg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the head of the bed elevated 30 degrees and the head midline to promote venous drainage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Flat with the head lower than the body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With the head of the bed elevated 30 degrees and the head midline to promote venous drainage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Elevating the head 30 degrees and keeping the head midline reduces intracranial pressure by improving venous drainage; neck flexion is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 a Trendelenburg position: Trendelenburg also lowers the head below the body and increases intracranial pressure - exactly what must be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Prone: Prone positioning after craniotomy obstructs airway access and raises intracranial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Flat with the head lower than the body: Flat with the head lower than the body raises intracranial pressure and worsens cerebral oedema.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After craniotomy: head of bed 30 degrees, head midline, no neck flexion or extreme rotation - this promotes venous drainage and lowers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head-up position lowers ICP by improving jugular venous drainage; neck flexion or rotation can obstruct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pancreatitis develops sudden worsening abdominal pain, rigidity, and shock.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Simple indigestion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Pancreatic necrosis or hemorrhage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Muscle strain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Pancreatic necrosis or hemorrhage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Sudden rigidity with shock in pancreatitis suggests complications like necrosis, hemorrhage, or perforation requiring urgent surgical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Constipation: Constipation causes abdominal discomfort but not rigidity, shock, and sudden severe pain.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Simple indigestion: Indigestion does not cause rigidity and shock - this picture indicates a surgical complication.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Muscle strain: Muscle strain would not produce rigidity with shock and sudden worsening in a client with pancreatitis.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Acute pancreatitis that suddenly worsens with rigidity and shock suggests necrosis, haemorrhage, or perforation - notify the provider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Grey-Turner (flank) and Cullen (periumbilical) signs indicate retroperitoneal haemorrhage in severe pancreatitis.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total parenteral nutrition has a blood glucose of 400 mg/dL.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Notify the provider and adjust the infusion and insulin per protocol (hyperglycemia in TPN)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value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large oral glucose load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the TPN abruptly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Notify the provider and adjust the infusion and insulin per protocol (hyperglycemia in TPN)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Hyperglycemia is common in TPN; insulin is added or the infusion adjusted. TPN is never stopped abruptly (hypoglycemia risk from rebound).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Ignore the value: A glucose of 400 mg/dL must never be ignored - insulin or a rate change is needed, with provider notification.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large oral glucose load: Extra oral glucose would push the blood sugar even higher in TPN hyperglycaemia.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 the TPN abruptly: Stopping TPN abruptly risks rebound hypoglycaemia - the infusion is tapered or replaced with dextrose as prescribed.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TPN hyperglycaemia: notify the provider, adjust the infusion or insulin per protocol, and never stop TPN suddenly.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TPN lines are dedicated - never piggyback other infusions, and monitor for hyperglycaemia, infection, and fluid overload.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sickle cell crisis has severe joint and abdominal pain.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Withhold all pain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Administer analgesics and fluids as ordered, and apply warmth to painful areas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ice packs to all joints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Administer analgesics and fluids as ordered, and apply warmth to painful areas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Sickle cell crisis is managed with opioids, hydration, warmth (not ice, which worsens sickling), oxygen if hypoxic, and rest.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Withhold all pain medication: Severe crisis pain needs prompt opioid analgesia - withholding pain relief is harmful.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Restrict fluids: Fluids must be increased, not restricted - dehydration precipitates sickling.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Apply ice packs to all joints: Ice packs cause vasoconstriction and worsen sickling - warmth is used instead.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Sickle cell crisis: hydration, oxygen if hypoxic, warmth, and prompt analgesia - ice and dehydration worsen sickling.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Crises are triggered by hypoxia, dehydration, infection, cold, and stress - address the trigger as well as the pain.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systemic lupus erythematosus develops new facial rash and joint pain after sun exposure. The nurse should teach: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sunscreen and protective clothing, and report rash, fever, or chest pain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Sunbathe daily to build tolerance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 the rash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 all medications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Use sunscreen and protective clothing, and report rash, fever, or chest pain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Photosensitivity in SLE triggers flares; sun protection is essential and new symptoms like fever, pleuritic pain, or proteinuria are reported early.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Sunbathe daily to build tolerance: Sunbathing provokes photosensitive flares - sun protection is the rule, not exposure.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Rub the rash vigorously: Rubbing the rash would aggravate the skin - the rash is reported and protected instead.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Avoid all medications: Avoiding all medications is neither possible nor safe - lupus treatment and other necessary drugs must continue.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SLE photosensitivity: sunscreen, protective clothing, and prompt reporting of new fever, chest pain, or rash.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SLE, sun exposure can trigger both skin and systemic flares - broad-spectrum sunscreen is part of routine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fractured femur in skeletal traction develops sudden chest pain and dyspnea.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Osteomyelitis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Fat embolism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Gas gangrene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Compartment syndrome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Fat embolism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Long bone fractures can release fat into circulation causing fat embolism with sudden dyspnea, hypoxia, petechiae, and confusion.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Osteomyelitis: Osteomyelitis presents with local bone pain, fever, and swelling over days - it is not an acute chest event.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Gas gangrene: Gas gangrene follows contaminated wounds with crepitus and wound discolouration - not the sudden chest pain and dyspnoea of fat embolism.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Compartment syndrome: Compartment syndrome causes severe limb pain and pallor in the affected limb - unrelated to these respiratory signs.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Long-bone fracture plus sudden dyspnoea, chest pain, hypoxia, petechiae, and confusion equals fat embolism syndrome.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Fat embolism typically appears 24-72 hours after a long-bone fracture - support oxygenation and report immediately.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renal failure on hemodialysis has a Kt/V of 0.8. The nurse understands this indicates: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Excess fluid removal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kidney function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Inadequate dialysis dose, which may need adjustment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Excellent dialysis adequacy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Inadequate dialysis dose, which may need adjustment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Kt/V measures dialysis adequacy; targets are about 1.2 for hemodialysis, so 0.8 indicates under-dialysis and the prescription is reviewed.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Excess fluid removal: Kt/V measures urea clearance, not fluid removal - fluid removal relates to ultrafiltration.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kidney function: The client is on dialysis for chronic renal failure - normal kidney function is not the interpretation of Kt/V.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Excellent dialysis adequacy: A Kt/V of 0.8 is not excellent - adequacy targets are about 1.2 or more for haemodialysis.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Kt/V target for haemodialysis is about 1.2; lower values mean under-dialysis and the prescription is reviewed.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Adequacy uses pre- and post-dialysis urea samples - the result guides needle size, blood flow, and session length.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arrives 90 minutes after sudden onset of left-sided weakness and slurred speech. After a negative CT, the nurse should prepare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Immediate anticoagulant withdrawal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Sleep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Spinal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Thrombolytic (tPA) therapy within the 3-4.5 hour window after confirming no contraindications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Thrombolytic (tPA) therapy within the 3-4.5 hour window after confirming no contraindications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Ischemic stroke within the tPA window (up to 4.5 hours) is treated with alteplase after CT rules out hemorrhage; rapid action is critical.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90 minutes | 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Immediate anticoagulant withdrawal: Anticoagulant withdrawal is not the treatment of acute ischaemic stroke within the window - thrombolysis is, once contraindications are excluded.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Sleep therapy: Sleep therapy has no role in acute stroke - the reperfusion time window must be used.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Spinal surgery: Spinal surgery is unrelated to an acute ischaemic stroke - the blocked cerebral vessel is the problem.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Ischaemic stroke within 3-4.5 hours with a negative CT: prepare for thrombolysis after confirming no contraindications.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Time is brain - every untreated minute of a large-vessel stroke costs about 1.9 million neurons; the CT is done first to rule out haemorrhage.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ruptured abdominal aortic aneurysm is hypotensive and in severe pain.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Walk the client to imaging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Prepare for emergency surgery while maintaining IV access and monitoring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Administer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warm bath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Prepare for emergency surgery while maintaining IV access and monitoring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Ruptured AAA is a surgical emergency; the client is kept NPO, flat with IV access, and taken urgently for repair.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Walk the client to imaging: Walking a hypotensive client with a ruptured aneurysm risks collapse - keep the client flat and move them on a stretcher.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Administer a heavy meal: A heavy meal adds aspiration risk before emergency anaesthesia - the client must stay NPO.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 warm bath: A warm bath would worsen hypotension and delay the only effective treatment - emergency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Ruptured AAA: keep the client flat and NPO, maintain IV access, monitor vital signs, and prepare for immediate surgical repair.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pulsatile abdominal mass with hypotension and severe back or abdominal pain is the classic picture of ruptured AAA.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respiratory distress syndrome is placed prone. The main purpose of prone positioning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intracranial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 bedsores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 ventilation-perfusion matching and oxygenation in severe hypoxemia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Improve ventilation-perfusion matching and oxygenation in severe hypoxemia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Prone positioning recruits dorsal lung regions, improving V/Q matching and PaO2 in ARDS; it is used with lung-protective ventilation.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Reduce intracranial pressure: Prone positioning raises intra-abdominal pressure and is not done to reduce intracranial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Prevent bedsores only: Preventing bedsores is a side benefit, not the main purpose - the primary aim is better oxygenation.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 appetite: Appetite is unrelated to prone positioning - the indication is severe hypoxaemia.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Prone positioning in ARDS recruits dorsal lung regions and improves V/Q matching and PaO2; it is used with lung-protective ventilation.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Prone sessions usually last 12-16 hours a day - protect the eyes, face, and pressure points, and plan for emergencies.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neutropenia after chemotherapy has a temperature of 38.3 C.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aspirin and observe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until the fever rises further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Notify the provider immediately and obtain blood cultures before antibiotics (febrile neutropenia is an emergency)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Notify the provider immediately and obtain blood cultures before antibiotics (febrile neutropenia is an emergency)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Fever in neutropenia can signal life-threatening sepsis; cultures are drawn and broad-spectrum antibiotics started promptly.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aspirin and observe: Aspirin is avoided in neutropenia because of bleeding risk - cultures and antibiotics are the priority.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Wait until the fever rises further: Waiting for a higher fever in febrile neutropenia risks fatal sepsis - treatment begins at 38.3 C or even lower.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Send the client home: Sending the client home with fever and neutropenia would be dangerous - febrile neutropenia needs inpatient management.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Febrile neutropenia is an emergency: blood cultures first, then broad-spectrum antibiotics within an hour, and notify the provider at once.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Neutropenia precautions include hand hygiene, avoiding fresh flowers and raw foods, and prompt reporting of any fever.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head injury develops a dilated pupil on one side, worsening headache, and declining consciousness.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Recognize signs of herniation (increased ICP)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Elevate the legs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Reassure and observe for 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the client coffee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Recognize signs of herniation (increased ICP)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Unilateral dilated pupil with declining consciousness signals uncal herniation from raised ICP; emergency treatment (osmotics, surgery) is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Elevate the legs only: Elevating the legs raises venous return and intracranial pressure - it is the head of the bed that must be raised.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Reassure and observe for 2 hours: Observing for two hours would delay treatment of herniation - notify the provider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the client coffee: Stimulants such as coffee have no place in raised ICP - they may increase agitation and intracranial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Unilateral dilated pupil with declining consciousness means uncal herniation from rising ICP - immediate provider notification and osmotherapy.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Cushing's triad (bradycardia, hypertension, irregular breathing) is a late sign of rising intracranial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hyperthyroidism develops fever, agitation, tachycardia, and delirium.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panic attack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simple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Thyroid storm and prepare for antithyroid drugs, beta blockers, and cooling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Hypoglycemia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Thyroid storm and prepare for antithyroid drugs, beta blockers, and cooling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Thyroid storm is a life-threatening exacerbation; treatment includes thionamides, beta blockers, steroids, cooling, and supportive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panic attack only: A panic attack can mimic some features but does not explain the fever and tachycardia of thyroid storm.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simple cold: A simple cold would not produce fever, agitation, tachycardia, and delirium together in hyperthyroidism.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Hypoglycemia: Hypoglycaemia causes sweating and tremor, not fever with agitation and tachycardia in a hyperthyroid client.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Thyroid storm: fever, agitation, tachycardia, and delirium in hyperthyroidism - treat with thionamides, beta blockers, steroids, cooling, and supportive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Thyroid storm is often precipitated by infection, surgery, or abrupt withdrawal of antithyroid drugs.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brachytherapy for cervical cancer asks if the nurse can stay close during care.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Sit beside the client all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Limit time at the bedside, use shielding, and explain that exposure is minimized for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the radioactive source for comfort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the source in hand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Limit time at the bedside, use shielding, and explain that exposure is minimized for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Radiation safety uses time, distance, and shielding; staff limit exposure while still meeting care needs, and pregnant staff avoid assignment.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Sit beside the client all day: Staying all day at the bedside would exceed safe radiation exposure limits - time, distance, and shielding guide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Remove the radioactive source for comfort: The radioactive source is the treatment and cannot be removed for comfort - removal would end the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Hold the source in hand: Handling the source by hand would expose the nurse to high radiation - sources are never handled directly.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Radiation safety: limit time, maximise distance, use shielding, and organise care so needs are met in fewer visits.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Pregnant staff should not be assigned to clients receiving brachytherapy - the assignment is planned and documented.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renal transplant develops fever, graft tenderness, and decreased urine output on day 5.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flu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postoperative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muscle strain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Acute rejection and notify the provider promptly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Acute rejection and notify the provider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Fever, graft tenderness, oliguria, and rising creatinine in the early post-transplant period suggest acute rejection requiring immunosuppression adjustment.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flu: Influenza does not cause graft tenderness and oliguria in a transplant recipient.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postoperative pain: Normal postoperative pain would not bring fever, graft tenderness, and falling urine output on day 5 - rejection must be ruled out.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muscle strain: A muscle strain would not explain fever, graft tenderness, and reduced urine output together.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Fever, graft tenderness, oliguria, and rising creatinine in the early post-transplant period indicate acute rejection - notify promptly.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Immunosuppressant levels are monitored closely after transplant - rejection is managed by adjusting them, sometimes with steroids.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undergoing a contrast-enhanced CT has diabetes and takes metformin.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Skip the renal check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double dose of metformin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Check renal function and note that metformin may be held around the procedure (contrast nephropathy risk)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Check renal function and note that metformin may be held around the procedure (contrast nephropathy risk)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Contrast media can cause nephropathy and lactic acidosis risk with metformin; guidelines call for renal function checks and holding metformin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Skip the renal check: Renal function must be checked - it decides whether metformin is held and how the contrast is used.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Avoid all fluids: Withholding fluids would worsen renal perfusion and increase contrast nephropathy risk - hydration is encouraged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double dose of metformin: Doubling metformin around contrast increases the risk of lactic acidosis - the drug may instead be held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Contrast plus metformin: check renal function, note that metformin may be held around the procedure, and encourage hydration.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Contrast-associated acute kidney injury is highest in clients with pre-existing renal impairment, diabetes, and dehydration.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the ICU has a temperature of 39 C, heart rate 120, respiratory rate 28, and white blood cell count 20,000. The nurse recognizes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Systemic inflammatory response syndrome (SIRS) and screens for sepsis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Hypothermia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Bradycardia with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Systemic inflammatory response syndrome (SIRS) and screens for sepsis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SIRS criteria include fever, tachycardia, tachypnea, and abnormal WBC count; two or more indicate SIRS and prompt sepsis screening.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39 c | ICU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Hypothermia: Hypothermia is a core temperature below 36 C - this client's temperature is 39 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recovery: This picture is abnormal - fever, tachycardia, tachypnoea, and leucocytosis are not a normal recovery.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Bradycardia with infection: The heart rate here is 120, which is tachycardia, not bradycardia.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SIRS: temperature above 38 C or below 36 C, heart rate above 90, respiratory rate above 20, WBC above 12,000 or below 4,000 - two or more criteria.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SIRS with a suspected source is screened for sepsis - early recognition and antibiotics improve survival.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gastroenteritis has severe vomiting and diarrhea with serum sodium of 125 mEq/L.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Correct hyponatremia slowly and monitor for rapid shifts that cause neurological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sodium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rapid hypertonic bolus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Restrict all sodium forever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Correct hyponatremia slowly and monitor for rapid shifts that cause neurological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Hyponatremia is corrected gradually to prevent osmotic demyelination; rapid overcorrection risks seizures and brain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Ignore the sodium: A sodium of 125 mEq/L must be treated and monitored - ignoring it risks seizures and cerebral oedema.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rapid hypertonic bolus: A rapid hypertonic bolus risks osmotic demyelination - correction must be slow and controlled.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Restrict all sodium forever: Sodium cannot be restricted forever - the deficit is replaced carefully and then the daily requirement continues.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Correct hyponatraemia slowly (commonly no more than 8-10 mEq/L in 24 hours) to avoid osmotic demyelination.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Neurological deterioration during correction may signal over-rapid change - stop and reassess.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end-stage liver disease has tense ascites and dyspnea. Paracentesis is planned. The nurse should prepare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Positioning the client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Filling the bladder before the procedure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Giving a large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Having the client void before the procedure and monitoring for hypotension and electrolyte shifts afterward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Having the client void before the procedure and monitoring for hypotension and electrolyte shifts afterward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Pre-procedure voiding reduces bladder injury risk; post-paracentesis monitoring includes vital signs, electrolytes, and signs of hypovolemia.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Positioning the client prone: Prone positioning is not used - the client sits upright or semi-recumbent so fluid pools dependently.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Filling the bladder before the procedure: A filled bladder is more likely to be punctured - the client is asked to void before paracentesis.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Giving a large meal: A large meal before paracentesis increases discomfort and aspiration risk - the client stays comfortable and may be NPO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Before paracentesis the client voids; afterwards monitor vital signs, electrolytes, and signs of hypovolaemia or bleeding.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Large-volume paracentesis is limited per session and usually accompanied by albumin infusion to protect the circulation.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obstructive pulmonary disease has a respiratory rate of 8 and is somnolent after high-flow oxygen was administered.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oxygen to a lower flow, support ventilation as needed, and notify the provider (CO2 narcosis)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stimulants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client awake forcefully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the oxygen flow further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Reduce oxygen to a lower flow, support ventilation as needed, and notify the provider (CO2 narcosis)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High-flow oxygen in CO2 retainers suppresses the hypoxic drive, causing hypercapnic coma; flow is reduced and ventilation assisted.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stimulants only: Stimulants alone do not treat hypercapnic respiratory failure - ventilation support and oxygen adjustment are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Keep the client awake forcefully: Forcefully keeping the client awake does not clear the retained CO2 - the treatment is reduced oxygen with ventilatory support.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 the oxygen flow further: More oxygen would deepen the CO2 narcosis - the flow is reduced, not increased.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CO2 retainers, target lower oxygen saturations (about 88-92%) - high-flow oxygen can suppress the hypoxic drive.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CO2 narcosis: drowsiness, headache, and a low respiratory rate after oxygen - reduce the flow and support ventilation at once.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abdominal wound evisceration is found with loops of bowel outside the wound.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Push the bowel back 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dry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it exposed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Cover the bowel with sterile saline-soaked dressings and notify the provider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Cover the bowel with sterile saline-soaked dressings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Evisceration is an emergency: the bowel is kept moist with sterile saline dressings, the client is kept NPO, and surgery is arranged.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Push the bowel back in: Pushing the bowel back is never done by the nurse - it risks perforation and peritonitis.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dry pressure: Dry pressure would injure the exposed bowel - it must be kept moist with sterile saline-soaked dressings.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Leave it exposed: Leaving the bowel exposed dries and injures the tissues - cover it immediately with moist sterile dressings.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Evisceration: cover with sterile saline-soaked dressings, keep the client NPO and quiet, and notify the provider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If a dressing already covers the evisceration and is moist, reinforce it rather than removing it - then call for help.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severe sepsis has a blood pressure of 70/40 despite fluids. The nurse should anticipate: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Immediate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Vasopressor therapy and further goal-directed management per the sepsis bundle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Giving only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Withholding all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Vasopressor therapy and further goal-directed management per the sepsis bundle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Fluid-refractory septic shock requires vasopressors (norepinephrine), source control, and early antibiotics; the sepsis bundle guides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Immediate discharge: Discharge is impossible while the client is in shock - the sepsis bundle is activated instead.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Giving only oral fluids: Oral fluids alone cannot correct shock - IV fluids and vasopressors are required.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Withholding all treatment: Withholding treatment would be fatal - fluid-refractory septic shock needs vasopressors and source control.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Septic shock after fluids: norepinephrine is the vasopressor of choice, with early antibiotics and source control.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hour-1 sepsis bundle: lactate, blood cultures, broad-spectrum antibiotics, fluids, and vasopressors if still hypotensive.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to give 350 mg of a drug available as 175 mg per 5 mL. The correct dose in mL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2.5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350 / 175 = 2; 2 x 5 mL = 10 mL.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350 mg | 175 mg | 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15 mL: 15 mL would deliver 525 mg - three times the ordered dose.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mL: 5 mL would deliver 175 mg - exactly half the ordered 350 mg dose.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2.5 mL: 2.5 mL would deliver 87.5 mg - only a quarter of the ordered dose.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Dose in mL = (desired / have) x quantity = (350 / 175) x 5 mL = 10 mL.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Sanity-check every calculation: if the ordered dose is twice the strength in 5 mL, the volume must be 10 mL, not 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contact precautions needs vital signs taken.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Refuse to take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 the client in the general 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a dedicated stethoscope and BP cuff in the room, or clean them before reuse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Share equipment without cleaning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Use a dedicated stethoscope and BP cuff in the room, or clean them before reuse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Contact precautions include dedicated patient-care equipment; if shared, items are cleaned and disinfected before use with another client.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Refuse to take vital signs: Refusing to take vital signs abandons essential care - vital signs are taken safely with the right technique.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Place the client in the general ward: Moving the client to a general ward breaks isolation and exposes other clients to the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Share equipment without cleaning: Sharing equipment without cleaning transmits organisms between clients - contact precautions require dedicated or disinfected equipment.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Contact precautions: gloves and gown on entry, dedicated equipment, hand hygiene on exit - the client still receives full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Equipment that must be shared is cleaned and disinfected before use on another client - the stethoscope is a classic fomite.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receiving an IV infusion and the site becomes swollen, cool, and painful.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the flow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the infusion, remove the catheter, and apply a warm compress per policy (infiltration)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the catheter in place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Massage the site vigorously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Stop the infusion, remove the catheter, and apply a warm compress per policy (infiltration)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Infiltration (fluid into tissues) requires stopping the infusion, removing the cannula, and elevating with warm or cool compresses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the flow rate: Increasing the flow rate pushes more fluid into the tissues and worsens the swelling.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Leave the catheter in place: Leaving the catheter in place continues the infiltration and can cause tissue damage.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Massage the site vigorously: Massaging the site spreads the infiltrated fluid and increases tissue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Infiltration: stop the infusion, remove the cannula, elevate the limb, and apply a warm or cool compress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Check the IV site at least hourly - pain, swelling, coolness, or sluggish flow may be the first signs of infiltration.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preparing a client for surgery. The client states they have taken herbal supplements.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Hide the information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Document and report all supplements, since many increase bleeding or interact with anesthesia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Double the supplements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supplements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Document and report all supplements, since many increase bleeding or interact with anesthesia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Herbal products (garlic, ginkgo, ginseng, etc.) affect coagulation and anesthesia; full disclosure and provider guidance are essential preoperatively.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Hide the information: Hiding the information is unsafe - the surgical and anaesthetic team must know everything the client is taking.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Double the supplements: Doubling supplements before surgery is dangerous - some need to be stopped before the operation.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supplements: Ignoring the supplements risks bleeding, drug interactions, and anaesthetic complications - they must be documented and reported.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Herbals such as garlic, ginkgo, ginseng, and St John's wort affect clotting and anaesthesia - document and report all of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Many clients do not think of herbal products as medicines - ask specifically and record the dose and duration.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tracheostomy has thick secretions.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humidity and ensure adequate hydration to thin secretions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Change the tube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Insert the suction catheter dry and deep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Instill normal saline and suction vigorously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Increase humidity and ensure adequate hydration to thin secretions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Thick secretions are loosened with humidified oxygen and hydration; suctioning is performed only as needed, pre-oxygenating and limiting passes.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Change the tube immediately: Changing the tube immediately is not first-line - secretions are first loosened with humidity and hydration.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Insert the suction catheter dry and deep: Dry deep suctioning traumatises the tracheal mucosa and can cause bleeding and hypoxia.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Instill normal saline and suction vigorously: Instilling normal saline before suctioning is no longer routine - it can push secretions deeper and cause hypoxia.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Thick secretions: humidified oxygen, adequate hydration, and suction only as needed with pre-oxygenation and limited passes.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Adults: keep suction pressure about 80-120 mm Hg and limit each pass to about 10-15 seconds.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enoxaparin is to receive 0.8 mL of a 100 mg/mL solution. The dose in milligrams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 mg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80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0.8 mL x 100 mg/mL = 80 mg.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0.8 ml | 100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100 mg: 100 mg is the amount in a full 1 mL - the ordered volume is only 0.8 mL.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40 mg: 40 mg is half the correct dose - it is the amount in 0.4 mL.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 mg: 8 mg comes from multiplying 0.8 by 10 instead of by 100 - the concentration is 100 mg in every 1 mL.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Dose = volume x concentration = 0.8 mL x 100 mg/mL = 80 mg.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Enoxaparin comes in prefilled syringes - do not expel the air bubble, and check the weight-based dose.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phenytoin is found to have a low serum level despite compliance.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Drug interactions or altered absorption, and report for dose adjustment and level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client should stop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drug is unnecessary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drug causes immunity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Drug interactions or altered absorption, and report for dose adjustment and level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Phenytoin levels fluctuate with interactions (e.g., some antacids, other anticonvulsants) and absorption; levels guide dose titration.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client should stop treatment: Stopping treatment abruptly risks seizures - the level is checked and the dose adjusted instead.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drug is unnecessary: A low level despite compliance does not mean the drug is unnecessary - absorption and interactions must be investigated.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drug causes immunity: Phenytoin does not cause immunity - there are pharmacokinetic reasons for a low level despite adherence.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 low phenytoin level despite adherence suggests interactions or absorption problems - report for level-based dose adjustment.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Phenytoin has a narrow therapeutic range (10-20 mcg/mL) and zero-order kinetics at higher doses - small changes matter.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39 weeks with preeclampsia is receiving magnesium sulfate and reports loss of deep tendon reflexes with a respiratory rate of 10.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Reassure and continue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 the infusion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the magnesium, have calcium gluconate ready, and notify the provider (magnesium toxicity)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more magnesium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Stop the magnesium, have calcium gluconate ready, and notify the provider (magnesium toxicity)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Magnesium toxicity causes loss of reflexes, respiratory depression, and cardiac arrest; the infusion is stopped and calcium gluconate given as antidote.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Reassure and continue: Reassuring and continuing would allow progression to respiratory arrest and cardiac arrest.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Double the infusion rate: Doubling the infusion would deepen the magnesium toxicity - it is stopped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more magnesium: More magnesium is the opposite of the correct action - loss of reflexes with respiratory depression is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Magnesium toxicity: loss of deep tendon reflexes, respiratory rate below 12, and oliguria - stop the infusion and have calcium gluconate ready.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During magnesium sulphate infusion monitor reflexes, respiratory rate, and urine output hourly - calcium gluconate 10% is the antidote.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neonate born at term is pale, limp, and not breathing at 1 minute.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Bathe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Feed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Position the head, clear the airway, dry and stimulate, then assess breathing and begin ventilation if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Start chest compressions before airway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Position the head, clear the airway, dry and stimulate, then assess breathing and begin ventilation if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Neonatal resuscitation follows the sequence: position and clear airway, dry and stimulate, then ventilate with bag-mask if apneic.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 minute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Bathe the baby: Bathing is deferred - warmth is maintained by drying and wrapping while resuscitating.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Feed the baby: Feeding is never done during resuscitation - the airway and breathing come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Start chest compressions before airway: Compressions before opening the airway would delay ventilation - the newborn's bradycardia is usually due to hypoxia.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Newborn resuscitation: position and clear the airway, dry and stimulate, then ventilate if apnoeic; compressions only if the heart rate stays below 60 after ventilation.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Apgar score at 1 and 5 minutes guides resuscitation but does not replace the assessment of breathing and heart rate.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in labour with a previous cesarean section develops severe abdominal pain and fetal bradycardia.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Uterine rupture and prepare for emergency cesarean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labour pains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urinary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Uterine rupture and prepare for emergency cesarean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a trial of labour after cesarean, sudden severe pain with fetal distress suggests uterine rupture; immediate surgical delivery is required.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Constipation: Constipation does not cause acute severe pain with fetal distress in labour.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labour pains: Normal labour pain does not come with fetal bradycardia and this severity - uterine rupture must be suspected.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urinary infection: A urinary infection causes dysuria and frequency, not sudden severe pain with fetal bradycardia.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Trial of labour after caesarean plus sudden severe pain and fetal bradycardia equals presumed uterine rupture - prepare for emergency caesarean.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Signs of rupture include sudden severe pain, fetal bradycardia, and loss of station - immediate surgical delivery is required.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12 weeks gestation reports bright red bleeding with mild cramps. On examination the cervical os is closed.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Ectopic pregnancy rupture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Placenta previa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Threatened abortion and plans for rest, monitoring, and follow-up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Complete abortion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Threatened abortion and plans for rest, monitoring, and follow-up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Threatened abortion is vaginal bleeding before 20 weeks with a closed cervical os; it may resolve, so rest and close follow-up are advised.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Ectopic pregnancy rupture: Ectopic rupture causes severe unilateral pain and collapse, not mild cramps with a closed os.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Placenta previa: Placenta praevia bleeding occurs after 20 weeks - at 12 weeks with mild cramps it is not the diagnosis.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Complete abortion: A complete abortion means the uterus has emptied - here the os is closed and the bleeding is light, so the pregnancy may continue.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Threatened abortion: bleeding before 20 weeks with a closed cervical os - rest, monitoring, and follow-up; the pregnancy may continue.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If the os is open with tissue passing it becomes an inevitable or incomplete abortion - the distinction guides management.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assessing a newborn for developmental dysplasia of the hip. The finding that suggests the condition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Flat fontanelles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clicking or clunking sensation with Barlow or Ortolani maneuvers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soft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Strong Moro reflex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clicking or clunking sensation with Barlow or Ortolani maneuvers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DDH screening uses the Ortolani and Barlow maneuvers; a palpable clunk indicates instability, warranting ultrasound referral.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Flat fontanelles: Fontanelles are normally soft and flat - that is not a hip sign.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soft abdomen: A soft abdomen is a normal newborn finding and is unrelated to hip stability.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Strong Moro reflex: A strong Moro reflex is a normal neonatal reflex - DDH is detected by hip manoeuvres, not the Moro reflex.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DDH screening: Ortolani and Barlow manoeuvres - a palpable clunk indicates instability; unequal thigh folds and limited abduction are clues.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Girls, breech presentation, and a positive family history raise the risk of DDH - ultrasound screening is arranged.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4-month-old infant with fever, poor feeding, and a bulging fontanelle is suspected of meningitis.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a warm cap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extra milk and observe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Prepare for diagnostic lumbar puncture and start antibiotics promptly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for the fever to break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Prepare for diagnostic lumbar puncture and start antibiotics promptly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Bacterial meningitis in infants progresses rapidly; prompt diagnosis (LP) and empiric antibiotics are life-saving.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Apply a warm cap: A warm cap gives comfort but does not diagnose or treat the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extra milk and observe: Giving milk and observing would delay diagnosis - in infant meningitis the LP and antibiotics cannot wait.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Wait for the fever to break: Waiting for the fever to break risks rapid deterioration - bacterial meningitis in infants is a medical emergency.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Infant meningitis: bulging fontanelle, fever, poor feeding - prepare for lumbar puncture and prompt antibiotics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If the infant is unstable, antibiotics may be started before the LP on provider orders - never delay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respiratory distress has nasal flaring, grunting, and intercostal retractions at birth.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Feed the baby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Bathe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Assess airway and breathing, provide oxygen and warmth, and prepare for possible CPAP or ventilation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 the baby first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Assess airway and breathing, provide oxygen and warmth, and prepare for possible CPAP or ventilation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Respiratory distress syndrome of the newborn requires airway support, thermal care, and early respiratory support (CPAP/surfactant per protocol).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Feed the baby immediately: Feeding a distressed newborn risks aspiration - respiratory support comes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Bathe the baby: Bathing causes cold stress and worsens distress - warmth is maintained by drying and wrapping.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 the baby first: Weighing can wait - assessment and support of airway and breathing are the priority.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Newborn respiratory distress: assess airway and breathing, give oxygen and warmth, and prepare for CPAP or ventilation per protocol.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Nasal flaring, grunting, and retractions are signs of distress - grunting keeps alveoli open at end-expiration.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has a 3 cm laceration on the scalp from a fall.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the child juice and send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Control bleeding with direct pressure, then assess for head injury and tetanus status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a tight tourniquet to the neck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wound uncovered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Control bleeding with direct pressure, then assess for head injury and tetanus status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Direct pressure controls bleeding; the child is then assessed for concussion signs and tetanus prophylaxis needs.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the child juice and send home: Juice and a discharge would ignore the head injury and the tetanus risk from a scalp laceration.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a tight tourniquet to the neck: A tourniquet on the neck is never applied - it is dangerous and useless for scalp bleeding.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Leave the wound uncovered: Leaving the wound uncovered delays haemostasis - direct pressure controls the bleeding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Scalp laceration: direct pressure to control bleeding, then assess for head injury and tetanus immunisation status.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scalp is very vascular - bleeding can look alarming in a child; firm pressure, not panic, is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nurse is evaluating a TB patient who completed only the intensive phase.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Counsel and restart the full course with follow-up, since incomplete treatment breeds drug resistance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all testing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Declare the patient cured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default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Counsel and restart the full course with follow-up, since incomplete treatment breeds drug resistance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Defaulting TB treatment causes relapse and multidrug resistance; patients are traced, counselled, and restarted on the appropriate regimen.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all testing: Stopping testing would miss ongoing disease and resistance - follow-up continues.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Declare the patient cured: Declaring a cure after only the intensive phase is wrong - the continuation phase is essential to prevent relapse.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default: Ignoring the default allows relapse and drug-resistant TB to spread - the patient is traced and restarted.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Incomplete TB treatment breeds multidrug resistance - patients who default are counselled, traced, and restarted on the full course.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Under the national programme, treatment is supervised and adherence supported through both the intensive and continuation phases.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conducting a community health survey uses systematic random sampling. This means: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Choosing houses with painted walls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Selecting only the nearest households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Selecting households with the most people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Selecting every nth household after a random start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Selecting every nth household after a random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Systematic sampling selects every kth unit after a random starting point; it is a probability method that reduces selection bias.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Choosing houses with painted walls: Choosing houses with painted walls has no basis in sampling - systematic sampling is every nth unit after a random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Selecting only the nearest households: Selecting only the nearest households is a convenience method, not systematic random sampling.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Selecting households with the most people: Choosing households with the most people biases the sample and is not the sampling rule.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Systematic random sampling = every kth unit after a random start, where k = population size divided by sample size.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It is easy to apply in the field, but the sampling frame must not have a periodic pattern that matches 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village has an outbreak of acute watery diarrhea. The nurse should advise the community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using toilets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Share food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Boil or chlorinate drinking water and report all cases for surveillance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 all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Boil or chlorinate drinking water and report all cases for surveillance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Waterborne outbreak control focuses on safe water, sanitation, case reporting, and ORS for treatment of dehydration.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using toilets: Stopping toilet use would worsen the outbreak - safe sanitation is essential to control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Share food freely: Sharing food freely spreads the infection - food hygiene must be emphasised during an outbreak.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Avoid all fluids: Avoiding all fluids would worsen dehydration - ORS is the treatment for diarrhoeal dehydration.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Outbreak control: safe water (boil or chlorinate), sanitation, case reporting for surveillance, and ORS for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Acute watery diarrhoea in an outbreak suggests a waterborne cause - chlorination and surveillance break the transmission.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health worker is planning a vaccination session. The vaccine that must be given within 24 hours of birth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Measles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DPT booster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Hepatitis B birth dose (and OPV/BCG per schedule)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Tetanus toxoid for adolescents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Hepatitis B birth dose (and OPV/BCG per schedule)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hepatitis B birth dose is given within 24 hours of birth to prevent perinatal transmission; BCG and OPV are also given at birth.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Measles vaccine: Measles vaccine is given at 9-12 months, not at birth.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DPT booster: The DPT booster follows the primary series, with boosters later in childhood.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Tetanus toxoid for adolescents: Tetanus toxoid for adolescents is given much later - the vaccine due within 24 hours of birth is hepatitis B.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Within 24 hours of birth: the hepatitis B birth dose; BCG and OPV are also given at birth per the national schedule.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birth dose of hepatitis B protects against perinatal transmission - record the exact time it was given.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who is stable on medication stops taking it and relapses. The nurse understands the best strategy to prevent relapse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Psychoeducation, adherence support, and early warning sign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Punishing the client for relapse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Permanent seclusion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Stopping all follow-up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Psychoeducation, adherence support, and early warning sign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Relapse prevention combines medication adherence support, family psychoeducation, and monitoring of early warning signs with prompt intervention.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Punishing the client for relapse: Punishing does not prevent relapse and damages trust - adherence support and education do.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Permanent seclusion: Seclusion is used briefly for acute dangerous behaviour, not as a relapse-prevention strategy.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Stopping all follow-up: Stopping follow-up abandons the client and increases relapse risk - continued monitoring is part of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Relapse prevention: psychoeducation, adherence support, family involvement, and monitoring of early warning signs.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most common reason for relapse is stopping medication - ask about side effects at every visit.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generalized anxiety disorder is taught relaxation techniques. The nurse evaluates the outcome as achieved when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Avoids all social contact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Rarely attends sessions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Takes extra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Reports reduced muscle tension and anxiety after practicing the technique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Reports reduced muscle tension and anxiety after practicing the technique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goal of relaxation training is a subjective decrease in anxiety and tension; regular practice increases its effectiveness.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Avoids all social contact: Avoiding all social contact may indicate worsening anxiety, not improvement.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Rarely attends sessions: Rarely attending sessions means the technique cannot be learned - the outcome is not achieved.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Takes extra medication: Taking extra medication without advice is unsafe and does not reflect relaxation learning.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Relaxation outcomes are measured by reduced subjective anxiety and muscle tension with regular practice.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Techniques include deep breathing, progressive muscle relaxation, and guided imagery - practice between sessions matters.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delirium has fluctuating confusion, hallucinations, and agitation. The priority nursing intervention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Administer sedatives without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Scold the client for confusion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Isolate the client in darkness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Identify and treat the underlying cause while keeping the environment calm and safe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Identify and treat the underlying cause while keeping the environment calm and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Delirium is a medical emergency caused by an underlying condition (infection, drugs, metabolic); correcting the cause and supportive care are key.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Administer sedatives without evaluation: Sedatives without evaluation can mask or worsen delirium - the underlying cause is treated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Scold the client for confusion: Scolding a confused client worsens agitation and fear - the environment must stay calm and reassuring.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Isolate the client in darkness: Isolating the client in darkness increases disorientation - a calm, well-lit room with familiar faces is safer.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Delirium: find and treat the cause (infection, drugs, metabolic) while keeping the environment calm, lit, and safe.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Delirium is a medical emergency with fluctuating consciousness - it differs from dementia by its acute onset and reversibility.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structure regulates the passage of food from the stomach to the duodenum?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Cardiac sphincter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Epiglottis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Ileocecal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Pyloric sphincter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Pyloric sphincter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pyloric sphincter controls gastric emptying into the duodenum; the cardiac sphincter guards the gastroesophageal junction.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Cardiac sphincter: The cardiac sphincter guards the junction of the oesophagus and stomach - it prevents reflux, it does not regulate gastric emptying.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Epiglottis: The epiglottis is in the throat and stops food entering the airway during swallowing.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Ileocecal valve: The ileocecal valve lies at the junction of the small and large intestine, far below the stomach.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Pyloric sphincter = stomach to duodenum; cardiac sphincter = oesophagus to stomach.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Infantile hypertrophic pyloric stenosis obstructs gastric emptying - projectile non-bilious vomiting in a 3-6 week old.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organism of anthrax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Clostridium botulinum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Bacillus anthracis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Vibrio cholerae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Streptococcus pyogenes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Bacillus anthracis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Anthrax is caused by Bacillus anthracis, a spore-forming bacillus; cholera is caused by Vibrio cholerae.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Clostridium botulinum: Clostridium botulinum causes botulism, not anthrax.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Vibrio cholerae: Vibrio cholerae causes cholera - a completely different disease from anthrax.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Streptococcus pyogenes: Streptococcus pyogenes causes pharyngitis, impetigo, and scarlet fever - not anthrax.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Anthrax is caused by Bacillus anthracis, a spore-forming bacillus - with cutaneous, inhalational, and gastrointestinal forms.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Anthrax spores can persist in soil for decades - the inhalational form follows exposure to contaminated animal products.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kidney disease should limit which nutrient to reduce strain on the kidneys?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fats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Protein and potassium as prescribed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Fiber entirely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Carbohydrates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Protein and potassium as prescribed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CKD diets limit protein (reduce urea load), potassium, sodium, and phosphorus per lab results; carbohydrate and fat are adjusted for energy.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All fats completely: Fats are not stopped completely - they supply essential fatty acids and energy within the prescribed allowance.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Fiber entirely: Fibre is not removed entirely - it is generally encouraged unless potassium is severely restricted.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Carbohydrates alone: Restricting carbohydrate alone would not reduce the strain - protein, potassium, sodium, and phosphorus are the key limits.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CKD diet limits protein (urea load), potassium, sodium, and phosphorus as per laboratory values - carbohydrate and fat are adjusted for energy.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Renal dietitians tailor the limits - potassium restriction depends on blood levels and urine output.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in the second stage of labour has a perineal tear extending into the anal sphincter. This is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First-degree perineal tear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Fourth-degree perineal tear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Second-degree perineal tear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Third-degree perineal tear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Third-degree perineal tear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Perineal tears are graded by depth: first degree - perineal skin/vaginal epithelium only; second degree - perineal muscles (perineal body); third degree - extends into the anal sphincter complex; fourth degree - extends through the sphincter into the rectal mucosa. A tear reaching the anal sphincter is therefore a third-degree tear and needs careful layered repair by an experienced clinician.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First-degree perineal tear: First-degree tears involve only the perineal skin and vaginal epithelium - the anal sphincter is not involved.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Fourth-degree perineal tear: Fourth-degree tears extend through the anal sphincter into the rectal mucosa - the rectal mucosa is intact 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Second-degree perineal tear: Second-degree tears extend into the perineal muscles but spare the anal sphincter complex.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Grade by the deepest structure involved: skin = 1st, perineal muscles = 2nd, anal sphincter = 3rd, rectal mucosa = 4th.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Third- and fourth-degree tears are called obstetric anal sphincter injuries - they need layered repair, antibiotics, laxatives, and follow-up for faecal incontinence.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blood pressure of a healthy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120/80 mm 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100/60 mm 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160/100 mm 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140/90 mm Hg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120/80 mm 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normal adult blood pressure is about 120/80 mm Hg (systolic 90-120 mm Hg, diastolic 60-80 mm Hg). A reading of 140/90 mm Hg or above is hypertension, and below 90/60 mm Hg suggests hypotension.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100/60 mm Hg: 100/60 mm Hg is at the lower edge of normal (hypotension is below 90/60) - it is not the typical normal value.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160/100 mm Hg: 160/100 mm Hg is stage-2 hypertension and needs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140/90 mm Hg: 140/90 mm Hg is the threshold for stage-1 hypertension, not a normal reading.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Normal is about 120/80; hypertension begins at 140/90; hypotension is below 90/60 mm Hg.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single high reading does not diagnose hypertension - two or more readings on separate occasions are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kneecap is also known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Scapula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Mandible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Clavicle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Patella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Patella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patella is the sesamoid bone in front of the knee joint; it protects the joint surfaces and improves the leverage of the quadriceps muscle during knee extension.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Scapula: The scapula is the shoulder blade - it lies on the upper back, not over the knee.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Mandible: The mandible is the lower jaw bone - the only freely movable bone of the skull.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Clavicle: The clavicle is the collar bone, forming the front of the shoulder girdle.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Patella = knee; scapula = shoulder blade; clavicle = collar bone; mandible = lower jaw.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patella is the largest sesamoid bone, embedded in the quadriceps tendon; it ossifies between 3 and 6 years of 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breastbone is also known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Clavicle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Sternum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Humerus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Femur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Sternum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sternum (breastbone) is the flat bone in the midline of the anterior chest; the true ribs join it through costal cartilages, and in adults it contains marrow-rich cancellous bone.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Clavicle: The clavicle is the collar bone running from the sternum out to the shoulder - it is not the midline chest bone.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Humerus: The humerus is the long bone of the upper arm.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Femur: The femur is the thigh bone - the longest and strongest bone in the body.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Midline flat bone of the chest = sternum; the true ribs attach to it directly by their costal cartilages.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Sternal puncture for marrow aspiration is done in the upper sternum, where marrow lies just under the skin.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respiratory rate of a healthy newborn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60-80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40-60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20-30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12-20 breaths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40-60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Newborns breathe faster than adults because their metabolic rate and oxygen demand per unit weight are high; the normal rate is about 40-60 breaths/min and falls gradually with age (adult 12-20/min).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60-80 breaths per minute: 60-80 breaths per minute is above the normal newborn range and suggests tachypnoea or distress.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20-30 breaths per minute: 20-30 breaths per minute is nearer the normal rate of older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12-20 breaths per minute: 12-20 breaths per minute is the normal adult rate, not the newborn's.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Newborn RR 40-60/min; sustained respirations above 60/min in a newborn count as tachypnoea.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Count the newborn's respirations for a full minute - newborns have periodic breathing, so shorter counts can mislead.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enzyme present in saliva that begins the digestion of starch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Pepsin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Salivary amylase (ptyalin)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Lipase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Trypsin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Salivary amylase (ptyalin)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Salivary amylase (ptyalin) starts starch digestion in the mouth, converting starch to maltose; it is inactivated once it reaches the acidic stomach.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Pepsin: Pepsin is a gastric enzyme that digests proteins, not starch.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Lipase: Lipase digests fats - salivary lipase acts on fats, not on starch.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Trypsin: Trypsin is a pancreatic enzyme that digests proteins in the small intestine.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Amylase = starch; pepsin and trypsin = proteins; lipase = fats.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Boiled rice tastes slightly sweet if chewed for a long time because salivary amylase has already converted some starch to maltose.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disease rabies is caused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Clostridium tetani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Entamoeba histolytica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Rabies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Vibrio cholerae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Rabies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Rabies is caused by the rabies virus (a Lyssavirus) and is transmitted by the bite or lick of an infected animal, usually a dog; the virus travels along the nerves to the brain and is almost always fatal once symptoms appear.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Clostridium tetani: Clostridium tetani causes tetanus after wound contamination - a different disease from rabies.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Entamoeba histolytica: Entamoeba histolytica is a protozoan that causes amoebic dysentery, not rabies.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Vibrio cholerae: Vibrio cholerae is a bacterium that causes cholera - it is not related to rabies.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Rabies = virus (Lyssavirus); tetanus = Clostridium tetani; cholera = Vibrio cholerae.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dog bite needs thorough wound washing, anti-rabies vaccine, and (for category III exposure) rabies immunoglobulin - tetanus status is checked at the same time.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essential amino acids in the human diet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Of the 20 amino acids used to build body proteins, 9 cannot be synthesised by the body in sufficient amounts and must be supplied by the diet: histidine, isoleucine, leucine, lysine, methionine, phenylalanine, threonine, tryptophan, and valine.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6: 6 does not correspond to any recognised amino acid group.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20: 20 is the total number of amino acids in body proteins - it is not the number that must come from the diet.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11: 11 is the number of non-essential amino acids that the body can synthesise itself.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20 amino acids in body proteins = 9 essential (must be eaten) + 11 non-essential (made in the body).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9 essentials: histidine, isoleucine, leucine, lysine, methionine, phenylalanine, threonine, tryptophan, valine.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defence mechanism in which a person returns to childlike behaviour under stress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Sublimation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Displacement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Regression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Repression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Regression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Regression is a defence mechanism in which a person under stress reverts to behaviour typical of an earlier developmental stage - for example, a hospitalised adult behaving like a demanding child.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Sublimation: Sublimation channels unacceptable impulses into socially acceptable activity, such as sport for aggression.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Displacement: Displacement redirects feelings from the real source onto a safer substitute target.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Repression: Repression is the automatic pushing of unacceptable thoughts or memories out of conscious awareness - there is no return to childlike behaviour.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Regression = going back to earlier behaviour; repression = blocking it from awareness; displacement = shifting the target.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Classic examples: bed-wetting or thumb-sucking in a hospitalised child, or an ill adult throwing childlike tantrums.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position or rank that a person holds in a society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Caste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Mobility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Status is the position or rank that a person occupies in a society; the behaviour expected of that position is called the role - status is what one is, role is what one does.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Caste: Caste is one hereditary basis of status in a stratified society, not the general term for position.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Role: Role is the behaviour expected of a person who occupies a position - it is not the position itself.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Mobility: Social mobility is movement between social positions, not the position itself.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Status = position (what one is); role = expected behaviour (what one does); one status can carry several roles.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Status may be ascribed (fixed by birth, e.g. sex or caste) or achieved (earned through education and profession).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tentative statement about the relationship between two variables that is tested in a study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Instrument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Variable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Sample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Hypothesis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Hypothesis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hypothesis is a tentative, testable statement about the relationship between two or more variables; the study collects data to support or reject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Instrument: An instrument is the tool, such as a questionnaire or scale, used to collect the data.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Variable: A variable is any characteristic that varies, such as age or blood pressure - it is what the hypothesis relates, not the statement itself.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Sample: A sample is the subset of the population selected for the study.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Hypothesis = the prediction tested; the null hypothesis states that there is no relationship.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hypothesis must be testable and measurable - 'patients feel better' becomes testable only when 'better' is defined by a measure.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step in the management process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Staffing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Organising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Controlling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management process begins with planning - deciding what to do and how - followed by organising, staffing, directing, and controlling; planning sets the goals and the roadmap for all the other steps.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Staffing: Staffing assigns people to the work, based on the plan and the structure of the organisation.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Organising: Organising arranges resources and duties, and comes after the plan has set the objectives.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Controlling: Controlling measures performance against the plan and feeds the results back into planning.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Order of management functions: planning then organising, staffing, directing, and controlling.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Fayol's list, planning is the first and most basic function - all the other functions flow from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end product of carbohydrate digestion that is absorbed into the blood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Fatty 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Glycerol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Amino acids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Dietary carbohydrates are broken down to monosaccharides, mainly glucose, which are absorbed across the small-intestine wall into the portal blood; amino acids come from protein digestion, and fatty acids and glycerol from fat digestion.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Fatty acids: Fatty acids are produced by the digestion of fats.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Glycerol: Glycerol is also released from fat digestion - it is not the end product of carbohydrate digestion.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Amino acids: Amino acids are the end products of protein digestion, not of carbohydrate digestion.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Carbohydrate gives glucose; protein gives amino acids; fat gives fatty acids plus glycerol.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Glucose is the body's preferred fuel - stored as glycogen in liver and muscle and converted to fat when taken in excess.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increase in the number of cells in a tissue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Hypertrophy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Metaplasia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Atrophy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Hyperplasia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Hyperplasia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Hyperplasia is an increase in the number of cells in a tissue, such as benign prostatic hyperplasia or endometrial hyperplasia; hypertrophy, by contrast, is an increase in the size of existing cells.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Hypertrophy: Hypertrophy is an increase in the size of existing cells (as in cardiac muscle in hypertension) - the cell number stays the same.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Metaplasia: Metaplasia is the reversible replacement of one mature cell type by another, as when smokers' airways change from columnar to squamous epithelium.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Atrophy: Atrophy is a decrease in cell size or number - the opposite of hyperplasia.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Hyperplasia = more cells; hypertrophy = bigger cells; both can occur together, as in the uterus in pregnancy.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Endometrial hyperplasia from unopposed oestrogen can progress to carcinoma - it is not always harmless.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father of genetics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Gregor Johann Mendel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James Watson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Louis Pasteur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Charles Darwin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Gregor Johann Mendel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Gregor Johann Mendel, an Augustinian monk, worked out the basic laws of inheritance by breeding garden peas and is honoured as the father of genetics; Darwin gave the theory of evolution, Pasteur the germ theory, and Watson (with Crick) the DNA double helix.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James Watson: James Watson described the double-helix structure of DNA in 1953, long after Mendel's work.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Louis Pasteur: Louis Pasteur established the germ theory of disease and pasteurisation.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Charles Darwin: Charles Darwin proposed evolution by natural selection - not the basic laws of inheritance.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Mendel's laws: dominance, segregation, and independent assortment - from pea-plant experiments.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Mendel published his work in 1866, but it was rediscovered in 1900, which is when the science of genetics took off.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scalar quantity?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Displacement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Velocity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Force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Distance has only magnitude (scalar); velocity, force, and displacement have both magnitude and direction (vectors).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Displacement: Displacement is the straight-line distance in a given direction - a vector.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Velocity: Velocity is speed in a stated direction - it is a vector, not a scalar.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Force: Force has both magnitude and direction - it is a vector measured in newtons.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Scalars have magnitude only (mass, time, distance, speed); vectors add direction (velocity, force, displacement, acceleration).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Scalars add arithmetically; vectors need the triangle or parallelogram rule - 3 km east plus 4 km north is 5 km, not 7 km.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planet is known for its bright rings?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Mercury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Saturn is surrounded by a spectacular system of bright rings made of ice particles, dust, and rock, visible from Earth with a small telescope. The other planets have no rings or only very faint ones.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Venus: Venus is the brightest planet in our sky, but it has no visible ring system.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Mars: Mars is the 'Red Planet' - it has no bright ring system.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Mercury: Mercury is the smallest planet and closest to the Sun - it has no rings.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Saturn = bright rings; Mars = red planet; Venus = morning and evening star.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Saturn's rings are mostly water ice and lie in its equatorial plane - Saturn is also the least dense planet, less dense than water.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innermost layer of the Earth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Crust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Lithosphere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Mantle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Earth is layered: the crust is the thin outermost rocky shell, the mantle is the thick middle layer, and the core - a liquid outer part with a solid inner part - lies at the centre.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Crust: The crust is the thin outermost rocky shell, only 5-70 km thick.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Lithosphere: The lithosphere is the rigid crust plus uppermost mantle that forms the tectonic plates - it is not the innermost region.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Mantle: The mantle is the thick middle layer, about 2,900 km deep - it lies between the crust and the core.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Earth's layers outward to inward: crust, mantle, core - the core is mostly iron and nickel.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liquid outer core generates Earth's magnetic field; the inner core stays solid despite the heat because of immense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structural and functional unit of the lungs where gas exchange occurs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Pleura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Bronchus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Trachea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Alveolus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Alveolus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Alveoli are the microscopic air sacs where oxygen and carbon dioxide are exchanged across the capillary membrane.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Pleura: The pleura is the double membrane covering the lung and lining the chest wall - it does not exchange gases.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Bronchus: The bronchus is a conducting airway that carries air to the lung regions - no gas exchange occurs there.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Trachea: The trachea is the windpipe - a purely conducting passage.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Gas exchange happens only in the alveoli; bronchi, trachea, and pleura are conducting or supporting structures.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About 300-500 million alveoli give a surface area of 70-100 square metres - roughly the size of a tennis court.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energy stored in a stretched rubber band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Kinetic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Heat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Potential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Sound energy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Potential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stretched rubber band stores elastic potential energy because of its changed shape; when released, this energy converts into kinetic energy of motion.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Kinetic energy: Kinetic energy is the energy of motion - the stretched band is at rest.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Heat energy: Heat energy is not what is stored - the band feels normal when stretched and at rest.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Sound energy: Sound is produced only when the band is released and vibrates - it is not the stored form.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Energy due to position or shape is potential; energy due to motion is kinetic.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Energy converts but is never created or destroyed - stored potential becomes kinetic plus a little heat on release.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which medium does sound travel the slowest?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Solids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Gases such as air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Gases such as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Sound travels slowest in gases because particles are far apart; it cannot travel at all in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Liquids: Sound travels faster in liquids than in gases - about 1,500 m/s in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Solids: Solids carry sound fastest of all - about 5,000 m/s in steel.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Vacuum: Sound cannot travel through a vacuum at all - a vacuum is not a slow medium, it is no medium.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Speed of sound: solids &gt; liquids &gt; gases; sound cannot travel in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Sound is faster in warm air than cold air - about 343 m/s at 20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device used to convert alternating current into direct current is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Rectifier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Generator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Inverter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Transformer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Rectifier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rectifier uses diodes to allow current in one direction only, converting AC into DC - as in phone chargers and power adapters.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Generator: A generator converts mechanical energy into electrical energy - it does not change AC into DC.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Inverter: An inverter does the opposite - it converts DC (such as from a battery) into AC.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Transformer: A transformer changes the AC voltage up or down, but its output is still alternating current.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Rectifier AC to DC; inverter DC to AC; transformer changes voltage only.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 diode allows current in one direction - a bridge rectifier uses four diodes to rectify both halves of the AC cycle.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splitting water into hydrogen and oxygen by passing electricity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Filtration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Distillation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Electrolysis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Sublimation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Electrolysis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Electrolysis uses electric current to decompose compounds; water yields hydrogen at the cathode and oxygen at the anode.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Filtration: Filtration separates an insoluble solid from a liquid by passing it through a filter.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Distillation: Distillation separates liquids by differences in boiling point - no electric current is involved.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Sublimation: Sublimation is a solid changing directly into vapour on heating, as with camphor or iodine.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Electrolysis uses electric current to decompose a compound - the compound must be molten or in solution to conduct.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the electrolysis of water, hydrogen collects at the cathode (two volumes) and oxygen at the anode (one volume).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name of vinegar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Acetic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Sulphuric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Hydrochloric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Citric acid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Acetic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Vinegar is a dilute solution of acetic acid (about 5-8%), made by fermenting alcohol; its sour taste and sharp smell come from acetic acid.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Sulphuric acid: Sulphuric acid is a strong industrial and battery acid - it is not found in vinegar.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Hydrochloric acid: Hydrochloric acid is the strong acid secreted in the stomach.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Citric acid: Citric acid is the acid of lemons and other citrus fruits.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Vinegar = dilute acetic acid; lemon = citric acid; curd = lactic acid.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Acetic acid (CH3COOH) is a weak acid - it gives vinegar its preserving action in pickles.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symbol of tin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Tin's symbol Sn is from Latin 'stannum'; Ti is titanium, Si is silicon, and gold is Au.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Tn: Tn is not a chemical symbol - no element uses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Si: Si is silicon - the metalloid used in computer chips.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Ti: Ti is titanium - a light, strong metal used in implants and aerospace.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Several symbols come from Latin names: Sn-stannum (tin), Fe-ferrum (iron), Au-aurum (gold), Ag-argentum (silver), Pb-plumbum (lead).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Sn, from stannum, is tin - solder is a tin-lead alloy.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Satyagraha launched by Mahatma Gandhi in 1917 to support indigo farmers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Champaran Satyagraha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Salt Satyagraha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Quit India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Kheda Satyagraha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Champaran Satyagraha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Champaran Satyagraha (1917) in Bihar addressed indigo farmers' exploitation; Kheda (1918) addressed famine relief and taxes.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Salt Satyagraha: The Salt Satyagraha (Dandi March, 1930) protested the British salt tax.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Quit India Movement: The Quit India Movement (1942) demanded immediate British withdrawal.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Kheda Satyagraha: Kheda Satyagraha (1918) was about tax relief for famine-hit peasants in Gujarat.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1917 Champaran = indigo farmers in Bihar; 1918 Kheda = tax relief in Gujarat - both early Gandhian satyagrahas.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Champaran was Gandhi's first satyagraha in India - he was invited by the farmer Rajkumar Shukla.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'Sudirman Cup' is associated with which sport: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Badminton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Hockey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Cricket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Football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Badminton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Sudirman Cup is the world mixed-team badminton championship, named after the Indonesian leader Sudirman; it is held every two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Hockey: Hockey has the Sultan Azlan Shah Cup and the Champions Trophy.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Cricket: Cricket has the World Cup and the Ashes - not the Sudirman Cup.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Football: Football has the FIFA World Cup and the Copa America.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Sudirman Cup, Thomas Cup, and Uber Cup belong to badminton; the Ranji Trophy belongs to cricket.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Badminton is the fastest racket sport - shuttle speeds above 490 km/h have been recorded in competition.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'Sorrow of Bihar' is which river: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Yamuna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Kosi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Damodar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Ganga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Kosi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Kosi river of north Bihar shifts its course and floods widely, earning the name 'Sorrow of Bihar'; the Damodar is called the 'Sorrow of Bengal'.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Yamuna: The Yamuna is a Ganga tributary that passes through Delhi and Agra.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Damodar: The Damodar is the 'Sorrow of Bengal' - a different river, in a different state.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Ganga: The Ganga is India's largest river, revered as a sacred river - not called the Sorrow of Bihar.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Kosi = Sorrow of Bihar; Damodar = Sorrow of Bengal.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Kosi carries heavy silt and has shifted its channel by over 100 km in two centuries, causing devastating floods.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book 'Wings of Fire' was written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Rabindranath Tagore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Dr. A. P. J. Abdul Kalam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Mahatma Gandhi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Dr. A. P. J. Abdul Kalam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'Wings of Fire' is the autobiography of Dr. A. P. J. Abdul Kalam, the missile scientist and former President of India, written with Arun Tiwari.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Jawaharlal Nehru: Jawaharlal Nehru wrote 'The Discovery of India' and 'Glimpses of World History'.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Rabindranath Tagore: Rabindranath Tagore wrote 'Gitanjali', the collection that won the Nobel Prize in Literature.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Mahatma Gandhi: Mahatma Gandhi wrote 'The Story of My Experiments with Truth'.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'Wings of Fire' and 'Ignited Minds' are by Dr. Kalam; Tagore = Gitanjali; Nehru = Discovery of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'Wings of Fire' traces Kalam's journey from a small town in Rameswaram to the missile programme and the presidency.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Flag of India was adopted by the Constituent Assembly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October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26 January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August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22 July 1947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22 July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tricolour was adopted on 22 July 1947; the Ashoka Chakra replaced the charkha on the white band.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 October 1947: 2 October 1947 is not connected with the flag - 2 October is celebrated as Gandhi Jayanti.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26 January 1950: 26 January 1950 is the day the Constitution came into force - now celebrated as Republic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 August 1947: 15 August 1947 is the day India became independent.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Flag adopted 22 July 1947; Independence 15 August 1947; Constitution in force 26 January 1950.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The present tricolour, with the Ashoka Chakra replacing the charkha on the white band, was adopted on 22 July 1947.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Securities and Exchange Board of India (SEBI) is located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Chennai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New Delhi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SEBI, the capital markets regulator established in 1988, is headquartered in Mumbai; the RBI is also in Mumbai.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Chennai: Chennai is a major port city and the seat of the Madras High Court - not the SEBI headquarters.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Kolkata: Kolkata is where the RBI was first established in 1935, but SEBI's headquarters is elsewhere.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New Delhi: New Delhi is the national capital, where the central government sits - SEBI is not headquartered there.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SEBI and the National Stock Exchange are in Mumbai - the RBI's central office is also in Mumbai, though the bank was founded in Kolkata.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Mumbai is India's financial capital - the BSE, Asia's oldest stock exchange (1875), is also there.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waterfall in the world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Niagara Falls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Victoria Falls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Angel Falls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Jog Falls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Angel Falls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Angel Falls (Kerepakupai Meru) in Venezuela, about 979 m, is the world's highest uninterrupted waterfall.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Niagara Falls: Niagara (USA-Canada) is famous for its volume, but only about 51 m high.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Victoria Falls: Victoria (Zambia-Zimbabwe) is the largest sheet of falling water, not the highest.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Jog Falls: Jog Falls (Karnataka, about 253 m) is among India's highest plunge falls, not the world's.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Highest = Angel Falls; largest by width/volume = Victoria/Niagara - don't mix height with volume.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Angel Falls - Venezuela (world's highest); Kunchikal / Jog - among India's highest.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Olympic Games are held once in every: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Two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Three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Five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Four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Four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modern Olympic Games are held every four years - the interval between Games is called an Olympiad; the Summer and Winter Games each follow the four-year cycle, staggered two years apart.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Two years: Two years is the gap between a Summer Games and a Winter Games - each individual Games is four years after its own previous edition.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Three years: No Olympic cycle is three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Five years: The cycle stayed four years even when Games were cancelled in wartime (1916, 1940, 1944).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Olympiad = four years; alternating Summer and Winter Games can make successive editions look two years apart.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Paris 2024 was the third time Paris hosted the Summer Olympics, exactly 100 years after 1924.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instrument used to measure temperature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Thermometer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Anemometer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Hygrometer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Barometer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Thermometer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thermometer measures temperature - clinical thermometers use mercury or digital sensors, calibrated on the Celsius or Fahrenheit scale.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Anemometer: An anemometer measures wind speed.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Hygrometer: A hygrometer measures the humidity of the air.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Barometer: A barometer measures atmospheric pressure and helps in weather forecasting.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Thermo = heat/temperature; baro = pressure; hygro = moisture; anemo = wind.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Normal oral temperature is about 37 C (98.6 F); a rectal reading is about 0.5 C higher and an axillary about 0.5 C lower.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Engineers' Day is celebrated in India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September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September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28 February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 October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15 September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Engineers' Day in India is celebrated on 15 September, the birthday of Sir M. Visvesvaraya, the engineer-statesman known for dams and irrigation works.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 September: 5 September is Teachers' Day (Dr. S. Radhakrishnan's birthday).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28 February: 28 February is National Science Day (the discovery of the Raman effect).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 October: 15 October is Dr. A. P. J. Abdul Kalam's birthday, observed as World Students'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15 September = Engineers' Day (Visvesvaraya); 15 October = Kalam's birthday.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Sir M. Visvesvaraya received the Bharat Ratna in 1955 and gave the famous motto 'Industrialise or perish'.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area of a rectangle 8 cm long and 5 cm wide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13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26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80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40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Area of a rectangle = length x width = 8 cm x 5 cm = 40 sq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13 sq cm: 13 sq cm is the sum of the sides (8 + 5), not their product.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26 sq cm: 26 sq cm is 2 x (8 + 5), which is the perimeter in cm - not the area.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80 sq cm: 80 sq cm is double the correct area - it comes from doubling the product by mistake.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Area = l x b (square units); perimeter = 2(l + b) (linear units) - always check the units.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The same perimeter can give different areas: 8x5 and 9x4 both have perimeter 26, but areas 40 and 36.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 dozen bananas cost Rs 60, the cost of 5 bananas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Rs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One dozen = 12 bananas; Rs 60 / 12 = Rs 5 per banana; 5 bananas cost 5 x Rs 5 = Rs 25.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12: Rs 12 comes from dividing 60 by 5 instead of finding the unit price.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30: Rs 30 is the cost of 6 bananas - half a dozen.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20: Rs 20 is the cost of 4 bananas.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Unitary method: price of one item = total / quantity, then multiply by the number required.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Keep the numbers in proportion - more bananas cost more; check that the answer lies between the price of 1 and of 12.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sum of three consecutive even numbers is 96. The largest number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34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x + (x+2) + (x+4) = 96 → 3x = 90 → x = 30; largest = 34.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36: 36 would make the sum 102 (32 + 34 + 36), which is more than 96.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30: 30 is the smallest number in the set 30, 32, 34.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32: 32 is the middle number - the average of the three - and the largest is 34.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consecutive even numbers, the middle number is the average: 96 / 3 = 32, so the numbers are 30, 32, 34.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A quick check: the sum of any three consecutive even numbers is 3 times the middle number.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number when divided by 7 leaves a remainder of 5. If the same number is divided by 2, the remainder will be: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Cannot be determined without the number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Cannot be determined without the number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Numbers like 12 (7x1+5) give 0 mod 2, while 19 (7x2+5) gives 1 mod 2, so the remainder cannot be fixed.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0: 0 is true only for numbers like 12; 19 gives a remainder of 1, so the answer cannot be fixed.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3: 3 is impossible when dividing by 2 - the remainder can only be 0 or 1.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1: 1 is true for 19 but false for 12 - a single example does not fix the remainder.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Numbers that leave 5 on division by 7 can be even or odd depending on how many 7s are added.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7k + 5: for an even k the number is odd (remainder 1 mod 2), for an odd k it is even (remainder 0).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5 cats can catch 5 mice in 5 minutes, how many cats are needed to catch 100 mice in 100 minutes?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 cats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cats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cats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cats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5 cats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cat catches 1 mouse in 5 minutes, so 1 cat catches 20 mice in 100 minutes; 5 cats catch 100 in 100 minutes.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5 minutes | 100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50 cats: 50 cats would catch 1,000 mice in that time - ten times the requirement.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 cats: 20 cats would catch 400 mice in 100 minutes - four times the number required.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100 cats: 100 cats would mean each cat catches only 1 mouse in 100 minutes - far more cats than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Work-rate problems: first find one unit's rate - 1 cat catches 1 mouse in 5 minutes, so 20 mice in 100 minutes.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5 cats catch 100 mice in 100 minutes; the same 5 cats would catch 500 mice in 500 minutes.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language, if 'TABLE' is written as 'UBCMF', how is 'CHAIR' written?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DIBSJ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CIBSJ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DHBIS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DIBJS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DIBSJ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letter shifts +1: C→D, H→I, A→B, I→J, R→S = DIBSJ.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TABLE | UBCMF | CHAIR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CIBSJ: CIBSJ leaves the first letter unchanged - C must shift forward to 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DHBIS: DHBIS leaves H and I unshifted - every letter must move one place forward.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DIBJS: DIBJS shifts the first letters correctly but reverses the last two - I must become J before R becomes S, giving ...J at the end.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+1 code: write the alphabet above the word and shift each letter one place forward - check every letter.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Verify the rule both ways - decoding DIBSJ by one step back must return CHAIR.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square root of 169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13 x 13 = 169, so the square root of 169 is 13.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17: 17 x 17 = 289, not 169.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11: 11 x 11 = 121, not 169.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23: 23 x 23 = 529, not 169.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the squares up to 25: 12 x 12 = 144, 13 x 13 = 169, 14 x 14 = 196.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Bracket the answer with known squares - 169 lies between 144 and 196, so the root is between 12 and 14.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father is 4 times as old as his son. In 20 years, the father will be twice as old as the son. The son's present age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Son = x, father = 4x; 4x + 20 = 2(x + 20) → 4x + 20 = 2x + 40 → 2x = 20 → x = 10.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15 years: For 15 years: the father is 60 now and 80 later, against twice 35 = 70 - not equal.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 years: For 12 years: the father is 48 now and 68 in 20 years, but twice the son's age then is 64 - not equal.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 years: For 8 years: the father is 32 now and 52 later, against twice 28 = 56 - not equal.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Let the son be x and the father 4x: 4x + 20 = 2(x + 20), so 2x = 20 and x = 10.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age problems, remember to add the same number of years to both people before comparing.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How many triangles are formed by drawing all three diagonals of a pentagon?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 pentagon has 5 vertices; selecting any 3 vertices forms a triangle: C(5,3) = 10.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8: 8 would miss two of the ten vertex triples - there are 10 ways to choose 3 of the 5 vertices.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6: 6 does not match any count here - a pentagon has 5 sides, 5 diagonals, and 10 vertex triples.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12: 12 is more than C(5,3) - a pentagon has only 10 distinct triples of vertices.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Triangles from a polygon's vertices = C(n,3); for a pentagon C(5,3) = 10.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Counting by choosing vertices avoids double-counting the small overlapping triangles drawn inside the shape.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retailer gives a 20% discount on marked price and still earns 20% profit. The marked price is what percent above cost?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 CP = 100, SP = 120; MP x 0.8 = 120 → MP = 150, which is 50% above 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Profit% = Profit/CP x 100; Loss% = Loss/CP x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40%: 40% would give a marked price of 140; after a 20% discount the selling price is 112, not the required 120.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25%: 25% would give a marked price of 125; after discount the price is 100 - no profit at all.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60%: 60% would give a marked price of 160; after discount the price is 128 - a profit of 28%, more than the required 20%.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Take cost price as 100: profit 20% gives SP 120; MP x 0.8 = 120 gives MP 150, which is 50% above cost.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A discount is calculated on the marked price while profit is on the cost price - keep the two bases separate.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