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client with a history of seizures is prescribed phenytoin. The nurse should teach the client to:</w:t>
      </w:r>
    </w:p>
    <w:p>
      <w:r>
        <w:t xml:space="preserve">(a) Maintain good oral hygiene to prevent gingival hyperplasia</w:t>
      </w:r>
    </w:p>
    <w:p>
      <w:r>
        <w:t xml:space="preserve">(b) Stop the medication if there are no seizures for a month</w:t>
      </w:r>
    </w:p>
    <w:p>
      <w:r>
        <w:t xml:space="preserve">(c) Take the drug only during a seizure</w:t>
      </w:r>
    </w:p>
    <w:p>
      <w:r>
        <w:t xml:space="preserve">(d) Drink grapefruit juice with each dose</w:t>
      </w:r>
    </w:p>
    <w:p>
      <w:r>
        <w:t xml:space="preserve">Answer: a</w:t>
      </w:r>
    </w:p>
    <w:p>
      <w:r>
        <w:t xml:space="preserve">Solution: Phenytoin commonly causes gingival hyperplasia; good oral hygiene and regular dental care are important. Antiepileptics are never stopped abruptly or taken only during seizures.</w:t>
      </w:r>
    </w:p>
    <w:p>
      <w:r>
        <w:t xml:space="preserve">Positive Marks: 1</w:t>
      </w:r>
    </w:p>
    <w:p>
      <w:r>
        <w:t xml:space="preserve">Negative Marks: 0.25</w:t>
      </w:r>
    </w:p>
    <w:p>
      <w:r>
        <w:t xml:space="preserve"/>
      </w:r>
    </w:p>
    <w:p>
      <w:r>
        <w:t xml:space="preserve">Question: A client with acute cholecystitis is scheduled for a cholecystectomy. The nurse should anticipate that the client will be positioned postoperatively:</w:t>
      </w:r>
    </w:p>
    <w:p>
      <w:r>
        <w:t xml:space="preserve">(a) Semi-Fowler's position</w:t>
      </w:r>
    </w:p>
    <w:p>
      <w:r>
        <w:t xml:space="preserve">(b) Prone position</w:t>
      </w:r>
    </w:p>
    <w:p>
      <w:r>
        <w:t xml:space="preserve">(c) Flat on the back</w:t>
      </w:r>
    </w:p>
    <w:p>
      <w:r>
        <w:t xml:space="preserve">(d) Trendelenburg position</w:t>
      </w:r>
    </w:p>
    <w:p>
      <w:r>
        <w:t xml:space="preserve">Answer: a</w:t>
      </w:r>
    </w:p>
    <w:p>
      <w:r>
        <w:t xml:space="preserve">Solution: Semi-Fowler's position promotes comfort and respiratory function after abdominal surgery, reducing tension on the incision. Prone and Trendelenburg positions are inappropriate.</w:t>
      </w:r>
    </w:p>
    <w:p>
      <w:r>
        <w:t xml:space="preserve">Positive Marks: 1</w:t>
      </w:r>
    </w:p>
    <w:p>
      <w:r>
        <w:t xml:space="preserve">Negative Marks: 0.25</w:t>
      </w:r>
    </w:p>
    <w:p>
      <w:r>
        <w:t xml:space="preserve"/>
      </w:r>
    </w:p>
    <w:p>
      <w:r>
        <w:t xml:space="preserve">Question: A nurse is assessing a client with hypothyroidism. Which finding is most characteristic?</w:t>
      </w:r>
    </w:p>
    <w:p>
      <w:r>
        <w:t xml:space="preserve">(a) Cold intolerance and constipation</w:t>
      </w:r>
    </w:p>
    <w:p>
      <w:r>
        <w:t xml:space="preserve">(b) Heat intolerance and diarrhea</w:t>
      </w:r>
    </w:p>
    <w:p>
      <w:r>
        <w:t xml:space="preserve">(c) Weight loss and tremors</w:t>
      </w:r>
    </w:p>
    <w:p>
      <w:r>
        <w:t xml:space="preserve">(d) Exophthalmos</w:t>
      </w:r>
    </w:p>
    <w:p>
      <w:r>
        <w:t xml:space="preserve">Answer: a</w:t>
      </w:r>
    </w:p>
    <w:p>
      <w:r>
        <w:t xml:space="preserve">Solution: Hypothyroidism slows metabolism, causing cold intolerance, constipation, weight gain, fatigue, and dry skin. Heat intolerance, tremors, weight loss, and exophthalmos are signs of hyperthyroidism.</w:t>
      </w:r>
    </w:p>
    <w:p>
      <w:r>
        <w:t xml:space="preserve">Positive Marks: 1</w:t>
      </w:r>
    </w:p>
    <w:p>
      <w:r>
        <w:t xml:space="preserve">Negative Marks: 0.25</w:t>
      </w:r>
    </w:p>
    <w:p>
      <w:r>
        <w:t xml:space="preserve"/>
      </w:r>
    </w:p>
    <w:p>
      <w:r>
        <w:t xml:space="preserve">Question: A client is admitted with a diagnosis of sepsis. The nurse should monitor for which early sign of septic shock?</w:t>
      </w:r>
    </w:p>
    <w:p>
      <w:r>
        <w:t xml:space="preserve">(a) Warm, flushed skin with bounding pulses</w:t>
      </w:r>
    </w:p>
    <w:p>
      <w:r>
        <w:t xml:space="preserve">(b) Cold, clammy skin with weak pulses</w:t>
      </w:r>
    </w:p>
    <w:p>
      <w:r>
        <w:t xml:space="preserve">(c) Bradycardia</w:t>
      </w:r>
    </w:p>
    <w:p>
      <w:r>
        <w:t xml:space="preserve">(d) Hypertension</w:t>
      </w:r>
    </w:p>
    <w:p>
      <w:r>
        <w:t xml:space="preserve">Answer: a</w:t>
      </w:r>
    </w:p>
    <w:p>
      <w:r>
        <w:t xml:space="preserve">Solution: Early (warm) septic shock presents with vasodilation — warm, flushed skin and bounding pulses. Late septic shock causes vasoconstriction with cold, clammy skin, weak pulses, and falling BP.</w:t>
      </w:r>
    </w:p>
    <w:p>
      <w:r>
        <w:t xml:space="preserve">Positive Marks: 1</w:t>
      </w:r>
    </w:p>
    <w:p>
      <w:r>
        <w:t xml:space="preserve">Negative Marks: 0.25</w:t>
      </w:r>
    </w:p>
    <w:p>
      <w:r>
        <w:t xml:space="preserve"/>
      </w:r>
    </w:p>
    <w:p>
      <w:r>
        <w:t xml:space="preserve">Question: The nurse is preparing a client for a bone marrow biopsy. Which nursing action is correct?</w:t>
      </w:r>
    </w:p>
    <w:p>
      <w:r>
        <w:t xml:space="preserve">(a) Position the client prone or on the side and monitor for bleeding after the procedure</w:t>
      </w:r>
    </w:p>
    <w:p>
      <w:r>
        <w:t xml:space="preserve">(b) Keep the client NPO for 24 hours</w:t>
      </w:r>
    </w:p>
    <w:p>
      <w:r>
        <w:t xml:space="preserve">(c) Place the client in a supine position only</w:t>
      </w:r>
    </w:p>
    <w:p>
      <w:r>
        <w:t xml:space="preserve">(d) Apply cold compresses for 24 hours after the procedure</w:t>
      </w:r>
    </w:p>
    <w:p>
      <w:r>
        <w:t xml:space="preserve">Answer: a</w:t>
      </w:r>
    </w:p>
    <w:p>
      <w:r>
        <w:t xml:space="preserve">Solution: Bone marrow biopsy is usually done at the posterior iliac crest with the client prone or side-lying. Pressure is applied after the procedure to prevent bleeding, and the site is monitored.</w:t>
      </w:r>
    </w:p>
    <w:p>
      <w:r>
        <w:t xml:space="preserve">Positive Marks: 1</w:t>
      </w:r>
    </w:p>
    <w:p>
      <w:r>
        <w:t xml:space="preserve">Negative Marks: 0.25</w:t>
      </w:r>
    </w:p>
    <w:p>
      <w:r>
        <w:t xml:space="preserve"/>
      </w:r>
    </w:p>
    <w:p>
      <w:r>
        <w:t xml:space="preserve">Question: A client with a diagnosis of Addison's disease should be taught to:</w:t>
      </w:r>
    </w:p>
    <w:p>
      <w:r>
        <w:t xml:space="preserve">(a) Increase salt intake and report signs of adrenal crisis</w:t>
      </w:r>
    </w:p>
    <w:p>
      <w:r>
        <w:t xml:space="preserve">(b) Restrict salt intake</w:t>
      </w:r>
    </w:p>
    <w:p>
      <w:r>
        <w:t xml:space="preserve">(c) Stop corticosteroid replacement abruptly</w:t>
      </w:r>
    </w:p>
    <w:p>
      <w:r>
        <w:t xml:space="preserve">(d) Avoid all fluids</w:t>
      </w:r>
    </w:p>
    <w:p>
      <w:r>
        <w:t xml:space="preserve">Answer: a</w:t>
      </w:r>
    </w:p>
    <w:p>
      <w:r>
        <w:t xml:space="preserve">Solution: Addison's disease (adrenal insufficiency) causes sodium loss; clients need increased salt, adequate fluids, and lifelong corticosteroid replacement. Steroids are never stopped abruptly because this can trigger an adrenal crisis.</w:t>
      </w:r>
    </w:p>
    <w:p>
      <w:r>
        <w:t xml:space="preserve">Positive Marks: 1</w:t>
      </w:r>
    </w:p>
    <w:p>
      <w:r>
        <w:t xml:space="preserve">Negative Marks: 0.25</w:t>
      </w:r>
    </w:p>
    <w:p>
      <w:r>
        <w:t xml:space="preserve"/>
      </w:r>
    </w:p>
    <w:p>
      <w:r>
        <w:t xml:space="preserve">Question: A nurse is caring for a client with a chest tube. The chest tube drainage system must be kept:</w:t>
      </w:r>
    </w:p>
    <w:p>
      <w:r>
        <w:t xml:space="preserve">(a) Below the level of the client's chest</w:t>
      </w:r>
    </w:p>
    <w:p>
      <w:r>
        <w:t xml:space="preserve">(b) At the level of the client's chest</w:t>
      </w:r>
    </w:p>
    <w:p>
      <w:r>
        <w:t xml:space="preserve">(c) Above the level of the client's chest</w:t>
      </w:r>
    </w:p>
    <w:p>
      <w:r>
        <w:t xml:space="preserve">(d) On the floor regardless of position</w:t>
      </w:r>
    </w:p>
    <w:p>
      <w:r>
        <w:t xml:space="preserve">Answer: a</w:t>
      </w:r>
    </w:p>
    <w:p>
      <w:r>
        <w:t xml:space="preserve">Solution: The drainage system must remain below the client's chest to allow gravity drainage and prevent backflow of fluid into the pleural space.</w:t>
      </w:r>
    </w:p>
    <w:p>
      <w:r>
        <w:t xml:space="preserve">Positive Marks: 1</w:t>
      </w:r>
    </w:p>
    <w:p>
      <w:r>
        <w:t xml:space="preserve">Negative Marks: 0.25</w:t>
      </w:r>
    </w:p>
    <w:p>
      <w:r>
        <w:t xml:space="preserve"/>
      </w:r>
    </w:p>
    <w:p>
      <w:r>
        <w:t xml:space="preserve">Question: A client with chronic kidney disease is prescribed a phosphate binder. The nurse should administer this medication:</w:t>
      </w:r>
    </w:p>
    <w:p>
      <w:r>
        <w:t xml:space="preserve">(a) With meals</w:t>
      </w:r>
    </w:p>
    <w:p>
      <w:r>
        <w:t xml:space="preserve">(b) On an empty stomach at bedtime</w:t>
      </w:r>
    </w:p>
    <w:p>
      <w:r>
        <w:t xml:space="preserve">(c) Only when the client has symptoms</w:t>
      </w:r>
    </w:p>
    <w:p>
      <w:r>
        <w:t xml:space="preserve">(d) Once a week</w:t>
      </w:r>
    </w:p>
    <w:p>
      <w:r>
        <w:t xml:space="preserve">Answer: a</w:t>
      </w:r>
    </w:p>
    <w:p>
      <w:r>
        <w:t xml:space="preserve">Solution: Phosphate binders (e.g., calcium carbonate, sevelamer) must be given with meals to bind dietary phosphorus in the gut before it is absorbed.</w:t>
      </w:r>
    </w:p>
    <w:p>
      <w:r>
        <w:t xml:space="preserve">Positive Marks: 1</w:t>
      </w:r>
    </w:p>
    <w:p>
      <w:r>
        <w:t xml:space="preserve">Negative Marks: 0.25</w:t>
      </w:r>
    </w:p>
    <w:p>
      <w:r>
        <w:t xml:space="preserve"/>
      </w:r>
    </w:p>
    <w:p>
      <w:r>
        <w:t xml:space="preserve">Question: The nurse is assessing a client's pedal pulses. The nurse should:</w:t>
      </w:r>
    </w:p>
    <w:p>
      <w:r>
        <w:t xml:space="preserve">(a) Palpate the dorsalis pedis and posterior tibial pulses</w:t>
      </w:r>
    </w:p>
    <w:p>
      <w:r>
        <w:t xml:space="preserve">(b) Palpate only the carotid pulses</w:t>
      </w:r>
    </w:p>
    <w:p>
      <w:r>
        <w:t xml:space="preserve">(c) Auscultate the apical pulse only</w:t>
      </w:r>
    </w:p>
    <w:p>
      <w:r>
        <w:t xml:space="preserve">(d) Palpate the radial pulse only</w:t>
      </w:r>
    </w:p>
    <w:p>
      <w:r>
        <w:t xml:space="preserve">Answer: a</w:t>
      </w:r>
    </w:p>
    <w:p>
      <w:r>
        <w:t xml:space="preserve">Solution: Pedal pulses are assessed by palpating the dorsalis pedis (top of the foot) and posterior tibial (behind the medial malleolus) pulses, comparing both feet.</w:t>
      </w:r>
    </w:p>
    <w:p>
      <w:r>
        <w:t xml:space="preserve">Positive Marks: 1</w:t>
      </w:r>
    </w:p>
    <w:p>
      <w:r>
        <w:t xml:space="preserve">Negative Marks: 0.25</w:t>
      </w:r>
    </w:p>
    <w:p>
      <w:r>
        <w:t xml:space="preserve"/>
      </w:r>
    </w:p>
    <w:p>
      <w:r>
        <w:t xml:space="preserve">Question: A client with an acute asthma attack is prescribed nebulized albuterol. The nurse should monitor the client for which side effect?</w:t>
      </w:r>
    </w:p>
    <w:p>
      <w:r>
        <w:t xml:space="preserve">(a) Tachycardia and tremors</w:t>
      </w:r>
    </w:p>
    <w:p>
      <w:r>
        <w:t xml:space="preserve">(b) Bradycardia</w:t>
      </w:r>
    </w:p>
    <w:p>
      <w:r>
        <w:t xml:space="preserve">(c) Hypotension</w:t>
      </w:r>
    </w:p>
    <w:p>
      <w:r>
        <w:t xml:space="preserve">(d) Constipation</w:t>
      </w:r>
    </w:p>
    <w:p>
      <w:r>
        <w:t xml:space="preserve">Answer: a</w:t>
      </w:r>
    </w:p>
    <w:p>
      <w:r>
        <w:t xml:space="preserve">Solution: Beta-2 agonists such as albuterol can cause tachycardia, palpitations, and fine tremors as systemic side effects. These are generally mild and transient.</w:t>
      </w:r>
    </w:p>
    <w:p>
      <w:r>
        <w:t xml:space="preserve">Positive Marks: 1</w:t>
      </w:r>
    </w:p>
    <w:p>
      <w:r>
        <w:t xml:space="preserve">Negative Marks: 0.25</w:t>
      </w:r>
    </w:p>
    <w:p>
      <w:r>
        <w:t xml:space="preserve">Question: A client with a newly created colostomy asks the nurse when the stoma will return to its normal size. The best response is:</w:t>
      </w:r>
    </w:p>
    <w:p>
      <w:r>
        <w:t xml:space="preserve">(a) "It usually shrinks over 6–8 weeks."</w:t>
      </w:r>
    </w:p>
    <w:p>
      <w:r>
        <w:t xml:space="preserve">(b) "It will stay this size forever."</w:t>
      </w:r>
    </w:p>
    <w:p>
      <w:r>
        <w:t xml:space="preserve">(c) "It shrinks within 24 hours."</w:t>
      </w:r>
    </w:p>
    <w:p>
      <w:r>
        <w:t xml:space="preserve">(d) "It grows larger over time."</w:t>
      </w:r>
    </w:p>
    <w:p>
      <w:r>
        <w:t xml:space="preserve">Answer: a</w:t>
      </w:r>
    </w:p>
    <w:p>
      <w:r>
        <w:t xml:space="preserve">Solution: Postoperative stomal edema resolves and the stoma shrinks to its permanent size over about 6–8 weeks. The pouch opening may need to be adjusted as the stoma changes size.</w:t>
      </w:r>
    </w:p>
    <w:p>
      <w:r>
        <w:t xml:space="preserve">Positive Marks: 1</w:t>
      </w:r>
    </w:p>
    <w:p>
      <w:r>
        <w:t xml:space="preserve">Negative Marks: 0.25</w:t>
      </w:r>
    </w:p>
    <w:p>
      <w:r>
        <w:t xml:space="preserve"/>
      </w:r>
    </w:p>
    <w:p>
      <w:r>
        <w:t xml:space="preserve">Question: A client is receiving an IV infusion of normal saline at 150 mL/hour. The nurse notes that the client's blood pressure has dropped from 120/80 to 100/60 mm Hg and the heart rate has increased. The nurse should:</w:t>
      </w:r>
    </w:p>
    <w:p>
      <w:r>
        <w:t xml:space="preserve">(a) Increase the IV rate as ordered for hypovolemia and notify the physician</w:t>
      </w:r>
    </w:p>
    <w:p>
      <w:r>
        <w:t xml:space="preserve">(b) Decrease the IV rate</w:t>
      </w:r>
    </w:p>
    <w:p>
      <w:r>
        <w:t xml:space="preserve">(c) Stop the infusion and call a code</w:t>
      </w:r>
    </w:p>
    <w:p>
      <w:r>
        <w:t xml:space="preserve">(d) Document and continue monitoring</w:t>
      </w:r>
    </w:p>
    <w:p>
      <w:r>
        <w:t xml:space="preserve">Answer: a</w:t>
      </w:r>
    </w:p>
    <w:p>
      <w:r>
        <w:t xml:space="preserve">Solution: Falling BP with rising HR indicates hypovolemia. Fluid resuscitation is increased and the physician notified. The nurse reassesses the client for other signs of shock.</w:t>
      </w:r>
    </w:p>
    <w:p>
      <w:r>
        <w:t xml:space="preserve">Positive Marks: 1</w:t>
      </w:r>
    </w:p>
    <w:p>
      <w:r>
        <w:t xml:space="preserve">Negative Marks: 0.25</w:t>
      </w:r>
    </w:p>
    <w:p>
      <w:r>
        <w:t xml:space="preserve"/>
      </w:r>
    </w:p>
    <w:p>
      <w:r>
        <w:t xml:space="preserve">Question: A client with a diagnosis of Raynaud's disease should be taught to:</w:t>
      </w:r>
    </w:p>
    <w:p>
      <w:r>
        <w:t xml:space="preserve">(a) Avoid cold exposure and stop smoking</w:t>
      </w:r>
    </w:p>
    <w:p>
      <w:r>
        <w:t xml:space="preserve">(b) Use hot water to warm the hands</w:t>
      </w:r>
    </w:p>
    <w:p>
      <w:r>
        <w:t xml:space="preserve">(c) Wear tight gloves</w:t>
      </w:r>
    </w:p>
    <w:p>
      <w:r>
        <w:t xml:space="preserve">(d) Increase caffeine intake</w:t>
      </w:r>
    </w:p>
    <w:p>
      <w:r>
        <w:t xml:space="preserve">Answer: a</w:t>
      </w:r>
    </w:p>
    <w:p>
      <w:r>
        <w:t xml:space="preserve">Solution: Raynaud's causes vasospasm of the fingers in response to cold and stress. Avoiding cold, quitting smoking, and reducing stress prevent attacks. Hot water can burn; tight gloves and caffeine worsen vasospasm.</w:t>
      </w:r>
    </w:p>
    <w:p>
      <w:r>
        <w:t xml:space="preserve">Positive Marks: 1</w:t>
      </w:r>
    </w:p>
    <w:p>
      <w:r>
        <w:t xml:space="preserve">Negative Marks: 0.25</w:t>
      </w:r>
    </w:p>
    <w:p>
      <w:r>
        <w:t xml:space="preserve"/>
      </w:r>
    </w:p>
    <w:p>
      <w:r>
        <w:t xml:space="preserve">Question: The nurse is caring for a client with a urinary catheter. Which intervention is most important to prevent catheter-associated urinary tract infection (CAUTI)?</w:t>
      </w:r>
    </w:p>
    <w:p>
      <w:r>
        <w:t xml:space="preserve">(a) Maintain a closed drainage system</w:t>
      </w:r>
    </w:p>
    <w:p>
      <w:r>
        <w:t xml:space="preserve">(b) Empty the bag by lifting it above the bladder</w:t>
      </w:r>
    </w:p>
    <w:p>
      <w:r>
        <w:t xml:space="preserve">(c) Allow the tubing to loop below the drainage bag</w:t>
      </w:r>
    </w:p>
    <w:p>
      <w:r>
        <w:t xml:space="preserve">(d) Disconnect the catheter to empty the bag</w:t>
      </w:r>
    </w:p>
    <w:p>
      <w:r>
        <w:t xml:space="preserve">Answer: a</w:t>
      </w:r>
    </w:p>
    <w:p>
      <w:r>
        <w:t xml:space="preserve">Solution: Keeping the drainage system closed and unbroken is the most important measure to prevent CAUTI. The bag stays below the bladder, tubing is kept straight, and the system is not opened unnecessarily.</w:t>
      </w:r>
    </w:p>
    <w:p>
      <w:r>
        <w:t xml:space="preserve">Positive Marks: 1</w:t>
      </w:r>
    </w:p>
    <w:p>
      <w:r>
        <w:t xml:space="preserve">Negative Marks: 0.25</w:t>
      </w:r>
    </w:p>
    <w:p>
      <w:r>
        <w:t xml:space="preserve"/>
      </w:r>
    </w:p>
    <w:p>
      <w:r>
        <w:t xml:space="preserve">Question: A client with acute coronary syndrome is prescribed sublingual nitroglycerin. The nurse teaches the client to:</w:t>
      </w:r>
    </w:p>
    <w:p>
      <w:r>
        <w:t xml:space="preserve">(a) Stop activity, place the tablet under the tongue, and seek emergency care if pain persists after 5 minutes</w:t>
      </w:r>
    </w:p>
    <w:p>
      <w:r>
        <w:t xml:space="preserve">(b) Chew the tablet for faster action</w:t>
      </w:r>
    </w:p>
    <w:p>
      <w:r>
        <w:t xml:space="preserve">(c) Swallow the tablet with water</w:t>
      </w:r>
    </w:p>
    <w:p>
      <w:r>
        <w:t xml:space="preserve">(d) Take the tablet only after calling an ambulance</w:t>
      </w:r>
    </w:p>
    <w:p>
      <w:r>
        <w:t xml:space="preserve">Answer: a</w:t>
      </w:r>
    </w:p>
    <w:p>
      <w:r>
        <w:t xml:space="preserve">Solution: Nitroglycerin is placed under the tongue (sublingual) and dissolves; if chest pain persists 5 minutes after one dose, emergency services are called. It is never chewed or swallowed.</w:t>
      </w:r>
    </w:p>
    <w:p>
      <w:r>
        <w:t xml:space="preserve">Positive Marks: 1</w:t>
      </w:r>
    </w:p>
    <w:p>
      <w:r>
        <w:t xml:space="preserve">Negative Marks: 0.25</w:t>
      </w:r>
    </w:p>
    <w:p>
      <w:r>
        <w:t xml:space="preserve"/>
      </w:r>
    </w:p>
    <w:p>
      <w:r>
        <w:t xml:space="preserve">Question: A client is admitted with an overdose of acetaminophen. The nurse should anticipate treatment with:</w:t>
      </w:r>
    </w:p>
    <w:p>
      <w:r>
        <w:t xml:space="preserve">(a) N-acetylcysteine</w:t>
      </w:r>
    </w:p>
    <w:p>
      <w:r>
        <w:t xml:space="preserve">(b) Naloxone</w:t>
      </w:r>
    </w:p>
    <w:p>
      <w:r>
        <w:t xml:space="preserve">(c) Activated charcoal only</w:t>
      </w:r>
    </w:p>
    <w:p>
      <w:r>
        <w:t xml:space="preserve">(d) Flumazenil</w:t>
      </w:r>
    </w:p>
    <w:p>
      <w:r>
        <w:t xml:space="preserve">Answer: a</w:t>
      </w:r>
    </w:p>
    <w:p>
      <w:r>
        <w:t xml:space="preserve">Solution: N-acetylcysteine is the antidote for acetaminophen overdose; it replenishes glutathione to prevent liver damage. Naloxone treats opioids, and flumazenil treats benzodiazepines.</w:t>
      </w:r>
    </w:p>
    <w:p>
      <w:r>
        <w:t xml:space="preserve">Positive Marks: 1</w:t>
      </w:r>
    </w:p>
    <w:p>
      <w:r>
        <w:t xml:space="preserve">Negative Marks: 0.25</w:t>
      </w:r>
    </w:p>
    <w:p>
      <w:r>
        <w:t xml:space="preserve"/>
      </w:r>
    </w:p>
    <w:p>
      <w:r>
        <w:t xml:space="preserve">Question: A nurse is caring for a client with a diagnosis of multiple sclerosis. Which symptom is most characteristic?</w:t>
      </w:r>
    </w:p>
    <w:p>
      <w:r>
        <w:t xml:space="preserve">(a) Visual disturbances and weakness in the extremities</w:t>
      </w:r>
    </w:p>
    <w:p>
      <w:r>
        <w:t xml:space="preserve">(b) Flank pain</w:t>
      </w:r>
    </w:p>
    <w:p>
      <w:r>
        <w:t xml:space="preserve">(c) Jaundice</w:t>
      </w:r>
    </w:p>
    <w:p>
      <w:r>
        <w:t xml:space="preserve">(d) Edema of the lower extremities</w:t>
      </w:r>
    </w:p>
    <w:p>
      <w:r>
        <w:t xml:space="preserve">Answer: a</w:t>
      </w:r>
    </w:p>
    <w:p>
      <w:r>
        <w:t xml:space="preserve">Solution: Multiple sclerosis causes demyelination in the CNS, leading to visual disturbances (optic neuritis), muscle weakness, numbness, and fatigue. The other findings are not characteristic.</w:t>
      </w:r>
    </w:p>
    <w:p>
      <w:r>
        <w:t xml:space="preserve">Positive Marks: 1</w:t>
      </w:r>
    </w:p>
    <w:p>
      <w:r>
        <w:t xml:space="preserve">Negative Marks: 0.25</w:t>
      </w:r>
    </w:p>
    <w:p>
      <w:r>
        <w:t xml:space="preserve"/>
      </w:r>
    </w:p>
    <w:p>
      <w:r>
        <w:t xml:space="preserve">Question: A client with chronic liver disease is at risk for bleeding due to:</w:t>
      </w:r>
    </w:p>
    <w:p>
      <w:r>
        <w:t xml:space="preserve">(a) Decreased production of clotting factors</w:t>
      </w:r>
    </w:p>
    <w:p>
      <w:r>
        <w:t xml:space="preserve">(b) Increased platelet count</w:t>
      </w:r>
    </w:p>
    <w:p>
      <w:r>
        <w:t xml:space="preserve">(c) Increased vitamin K absorption</w:t>
      </w:r>
    </w:p>
    <w:p>
      <w:r>
        <w:t xml:space="preserve">(d) Hypercalcemia</w:t>
      </w:r>
    </w:p>
    <w:p>
      <w:r>
        <w:t xml:space="preserve">Answer: a</w:t>
      </w:r>
    </w:p>
    <w:p>
      <w:r>
        <w:t xml:space="preserve">Solution: The liver synthesizes most clotting factors (including factors II, VII, IX, X) and vitamin K-dependent proteins. Liver failure impairs clotting factor production, increasing bleeding risk.</w:t>
      </w:r>
    </w:p>
    <w:p>
      <w:r>
        <w:t xml:space="preserve">Positive Marks: 1</w:t>
      </w:r>
    </w:p>
    <w:p>
      <w:r>
        <w:t xml:space="preserve">Negative Marks: 0.25</w:t>
      </w:r>
    </w:p>
    <w:p>
      <w:r>
        <w:t xml:space="preserve"/>
      </w:r>
    </w:p>
    <w:p>
      <w:r>
        <w:t xml:space="preserve">Question: The nurse is preparing to administer a dose of digoxin to an infant. The nurse should check the apical pulse for a full:</w:t>
      </w:r>
    </w:p>
    <w:p>
      <w:r>
        <w:t xml:space="preserve">(a) 60 seconds before administering</w:t>
      </w:r>
    </w:p>
    <w:p>
      <w:r>
        <w:t xml:space="preserve">(b) 15 seconds before administering</w:t>
      </w:r>
    </w:p>
    <w:p>
      <w:r>
        <w:t xml:space="preserve">(c) 5 seconds before administering</w:t>
      </w:r>
    </w:p>
    <w:p>
      <w:r>
        <w:t xml:space="preserve">(d) 30 seconds only if the infant is asleep</w:t>
      </w:r>
    </w:p>
    <w:p>
      <w:r>
        <w:t xml:space="preserve">Answer: a</w:t>
      </w:r>
    </w:p>
    <w:p>
      <w:r>
        <w:t xml:space="preserve">Solution: For infants and children, the apical pulse is counted for a full 60 seconds before digoxin is given, and the drug is held if the rate is below the parameter ordered.</w:t>
      </w:r>
    </w:p>
    <w:p>
      <w:r>
        <w:t xml:space="preserve">Positive Marks: 1</w:t>
      </w:r>
    </w:p>
    <w:p>
      <w:r>
        <w:t xml:space="preserve">Negative Marks: 0.25</w:t>
      </w:r>
    </w:p>
    <w:p>
      <w:r>
        <w:t xml:space="preserve"/>
      </w:r>
    </w:p>
    <w:p>
      <w:r>
        <w:t xml:space="preserve">Question: A client with acute glomerulonephritis should be taught to:</w:t>
      </w:r>
    </w:p>
    <w:p>
      <w:r>
        <w:t xml:space="preserve">(a) Restrict sodium and fluids as ordered</w:t>
      </w:r>
    </w:p>
    <w:p>
      <w:r>
        <w:t xml:space="preserve">(b) Increase potassium-rich foods</w:t>
      </w:r>
    </w:p>
    <w:p>
      <w:r>
        <w:t xml:space="preserve">(c) Stop all medications once the urine clears</w:t>
      </w:r>
    </w:p>
    <w:p>
      <w:r>
        <w:t xml:space="preserve">(d) Resume a high-protein diet immediately</w:t>
      </w:r>
    </w:p>
    <w:p>
      <w:r>
        <w:t xml:space="preserve">Answer: a</w:t>
      </w:r>
    </w:p>
    <w:p>
      <w:r>
        <w:t xml:space="preserve">Solution: Acute glomerulonephritis causes sodium and fluid retention; sodium and fluid restriction, plus diuretics and BP control, are part of treatment. Potassium and protein may also be restricted.</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