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Thoracentesis is performed primarily to:</w:t>
      </w:r>
    </w:p>
    <w:p>
      <w:r>
        <w:t xml:space="preserve">(a) Increase blood pressure</w:t>
      </w:r>
    </w:p>
    <w:p>
      <w:r>
        <w:t xml:space="preserve">(b) Remove fluid or air from the pleural space</w:t>
      </w:r>
    </w:p>
    <w:p>
      <w:r>
        <w:t xml:space="preserve">(c) Administer medications intravenously</w:t>
      </w:r>
    </w:p>
    <w:p>
      <w:r>
        <w:t xml:space="preserve">(d) Measure intracranial pressure</w:t>
      </w:r>
    </w:p>
    <w:p>
      <w:r>
        <w:t xml:space="preserve">Answer: b</w:t>
      </w:r>
    </w:p>
    <w:p>
      <w:r>
        <w:t xml:space="preserve">Solution: Thoracentesis aspirates pleural fluid or air for relief and diagnosis; the client sits upright leaning forward for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oral route for temperature measurement is contraindicated in a client who:</w:t>
      </w:r>
    </w:p>
    <w:p>
      <w:r>
        <w:t xml:space="preserve">(a) Has just walked into the room</w:t>
      </w:r>
    </w:p>
    <w:p>
      <w:r>
        <w:t xml:space="preserve">(b) Is over 6 years old</w:t>
      </w:r>
    </w:p>
    <w:p>
      <w:r>
        <w:t xml:space="preserve">(c) Is unconscious, confused, or has had recent oral surgery</w:t>
      </w:r>
    </w:p>
    <w:p>
      <w:r>
        <w:t xml:space="preserve">(d) Is fasting</w:t>
      </w:r>
    </w:p>
    <w:p>
      <w:r>
        <w:t xml:space="preserve">Answer: c</w:t>
      </w:r>
    </w:p>
    <w:p>
      <w:r>
        <w:t xml:space="preserve">Solution: The oral route is unsafe in unconscious, confused, or postoperative oral clients because of biting and aspiration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pregnant woman should be taught to count fetal movements and report if she feels fewer than:</w:t>
      </w:r>
    </w:p>
    <w:p>
      <w:r>
        <w:t xml:space="preserve">(a) 10 movements in 12 hours</w:t>
      </w:r>
    </w:p>
    <w:p>
      <w:r>
        <w:t xml:space="preserve">(b) 50 movements in 1 hour</w:t>
      </w:r>
    </w:p>
    <w:p>
      <w:r>
        <w:t xml:space="preserve">(c) 2 movements in a day</w:t>
      </w:r>
    </w:p>
    <w:p>
      <w:r>
        <w:t xml:space="preserve">(d) 100 movements in a week</w:t>
      </w:r>
    </w:p>
    <w:p>
      <w:r>
        <w:t xml:space="preserve">Answer: a</w:t>
      </w:r>
    </w:p>
    <w:p>
      <w:r>
        <w:t xml:space="preserve">Solution: Fewer than 10 fetal movements in 12 hours (or a marked decline) may signal fetal compromise and requires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Oral thrush (candidiasis) in an infant is treated with:</w:t>
      </w:r>
    </w:p>
    <w:p>
      <w:r>
        <w:t xml:space="preserve">(a) Systemic antibiotics</w:t>
      </w:r>
    </w:p>
    <w:p>
      <w:r>
        <w:t xml:space="preserve">(b) Steroid creams</w:t>
      </w:r>
    </w:p>
    <w:p>
      <w:r>
        <w:t xml:space="preserve">(c) Antacids</w:t>
      </w:r>
    </w:p>
    <w:p>
      <w:r>
        <w:t xml:space="preserve">(d) Nystatin suspension applied to the mouth</w:t>
      </w:r>
    </w:p>
    <w:p>
      <w:r>
        <w:t xml:space="preserve">Answer: d</w:t>
      </w:r>
    </w:p>
    <w:p>
      <w:r>
        <w:t xml:space="preserve">Solution: Nystatin oral suspension is applied to the mouth after feeds; antibiotics and steroids would worsen candida overgrowth.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Seclusion is used in psychiatric units primarily to:</w:t>
      </w:r>
    </w:p>
    <w:p>
      <w:r>
        <w:t xml:space="preserve">(a) Punish the client</w:t>
      </w:r>
    </w:p>
    <w:p>
      <w:r>
        <w:t xml:space="preserve">(b) Protect the client and others when the client is a danger</w:t>
      </w:r>
    </w:p>
    <w:p>
      <w:r>
        <w:t xml:space="preserve">(c) Save staff time</w:t>
      </w:r>
    </w:p>
    <w:p>
      <w:r>
        <w:t xml:space="preserve">(d) Restrict the client's visitors</w:t>
      </w:r>
    </w:p>
    <w:p>
      <w:r>
        <w:t xml:space="preserve">Answer: b</w:t>
      </w:r>
    </w:p>
    <w:p>
      <w:r>
        <w:t xml:space="preserve">Solution: Seclusion is a last-resort safety intervention for clients who are a danger to themselves or others — never a punishment.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TB program in India is now called:</w:t>
      </w:r>
    </w:p>
    <w:p>
      <w:r>
        <w:t xml:space="preserve">(a) NRHM</w:t>
      </w:r>
    </w:p>
    <w:p>
      <w:r>
        <w:t xml:space="preserve">(b) ICDS</w:t>
      </w:r>
    </w:p>
    <w:p>
      <w:r>
        <w:t xml:space="preserve">(c) NTEP (National TB Elimination Program)</w:t>
      </w:r>
    </w:p>
    <w:p>
      <w:r>
        <w:t xml:space="preserve">(d) RCH</w:t>
      </w:r>
    </w:p>
    <w:p>
      <w:r>
        <w:t xml:space="preserve">Answer: c</w:t>
      </w:r>
    </w:p>
    <w:p>
      <w:r>
        <w:t xml:space="preserve">Solution: The Revised National TB Control Program (RNTCP) was renamed the National TB Elimination Program (NTEP) in 2020.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laboratory test used to monitor heparin therapy is:</w:t>
      </w:r>
    </w:p>
    <w:p>
      <w:r>
        <w:t xml:space="preserve">(a) aPTT</w:t>
      </w:r>
    </w:p>
    <w:p>
      <w:r>
        <w:t xml:space="preserve">(b) INR/PT</w:t>
      </w:r>
    </w:p>
    <w:p>
      <w:r>
        <w:t xml:space="preserve">(c) Blood glucose</w:t>
      </w:r>
    </w:p>
    <w:p>
      <w:r>
        <w:t xml:space="preserve">(d) Serum creatinine</w:t>
      </w:r>
    </w:p>
    <w:p>
      <w:r>
        <w:t xml:space="preserve">Answer: a</w:t>
      </w:r>
    </w:p>
    <w:p>
      <w:r>
        <w:t xml:space="preserve">Solution: Activated partial thromboplastin time (aPTT) monitors heparin; INR/PT monitors warfarin.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Most oxygen in the blood is transported:</w:t>
      </w:r>
    </w:p>
    <w:p>
      <w:r>
        <w:t xml:space="preserve">(a) Dissolved in plasma</w:t>
      </w:r>
    </w:p>
    <w:p>
      <w:r>
        <w:t xml:space="preserve">(b) As bicarbonate</w:t>
      </w:r>
    </w:p>
    <w:p>
      <w:r>
        <w:t xml:space="preserve">(c) Bound to white blood cells</w:t>
      </w:r>
    </w:p>
    <w:p>
      <w:r>
        <w:t xml:space="preserve">(d) Bound to hemoglobin</w:t>
      </w:r>
    </w:p>
    <w:p>
      <w:r>
        <w:t xml:space="preserve">Answer: d</w:t>
      </w:r>
    </w:p>
    <w:p>
      <w:r>
        <w:t xml:space="preserve">Solution: About 97% of oxygen is carried bound to hemoglobin; only a small fraction dissolves in plasma.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adult CPR, chest compressions should be at least:</w:t>
      </w:r>
    </w:p>
    <w:p>
      <w:r>
        <w:t xml:space="preserve">(a) 1 cm deep</w:t>
      </w:r>
    </w:p>
    <w:p>
      <w:r>
        <w:t xml:space="preserve">(b) 5-6 cm deep</w:t>
      </w:r>
    </w:p>
    <w:p>
      <w:r>
        <w:t xml:space="preserve">(c) 10 cm deep</w:t>
      </w:r>
    </w:p>
    <w:p>
      <w:r>
        <w:t xml:space="preserve">(d) 2 cm deep</w:t>
      </w:r>
    </w:p>
    <w:p>
      <w:r>
        <w:t xml:space="preserve">Answer: b</w:t>
      </w:r>
    </w:p>
    <w:p>
      <w:r>
        <w:t xml:space="preserve">Solution: Adult compressions are 5-6 cm deep at a rate of 100-120 per minute with full chest recoil.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base of the food pyramid — the foods to be eaten most — consists of:</w:t>
      </w:r>
    </w:p>
    <w:p>
      <w:r>
        <w:t xml:space="preserve">(a) Fats and oils</w:t>
      </w:r>
    </w:p>
    <w:p>
      <w:r>
        <w:t xml:space="preserve">(b) Sweets</w:t>
      </w:r>
    </w:p>
    <w:p>
      <w:r>
        <w:t xml:space="preserve">(c) Cereals, grains, and tubers</w:t>
      </w:r>
    </w:p>
    <w:p>
      <w:r>
        <w:t xml:space="preserve">(d) Only meat</w:t>
      </w:r>
    </w:p>
    <w:p>
      <w:r>
        <w:t xml:space="preserve">Answer: c</w:t>
      </w:r>
    </w:p>
    <w:p>
      <w:r>
        <w:t xml:space="preserve">Solution: Cereals, grains, and tubers form the base of the pyramid and should supply the bulk of daily energy.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Status asthmaticus is best described as:</w:t>
      </w:r>
    </w:p>
    <w:p>
      <w:r>
        <w:t xml:space="preserve">(a) A severe asthma attack unresponsive to usual bronchodilators</w:t>
      </w:r>
    </w:p>
    <w:p>
      <w:r>
        <w:t xml:space="preserve">(b) Mild wheezing that resolves on its own</w:t>
      </w:r>
    </w:p>
    <w:p>
      <w:r>
        <w:t xml:space="preserve">(c) Asthma that occurs only at night</w:t>
      </w:r>
    </w:p>
    <w:p>
      <w:r>
        <w:t xml:space="preserve">(d) Asthma caused by exercise only</w:t>
      </w:r>
    </w:p>
    <w:p>
      <w:r>
        <w:t xml:space="preserve">Answer: a</w:t>
      </w:r>
    </w:p>
    <w:p>
      <w:r>
        <w:t xml:space="preserve">Solution: Status asthmaticus is a prolonged, severe attack refractory to standard bronchodilators — a medical emergency needing intensive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making an occupied bed, the nurse should:</w:t>
      </w:r>
    </w:p>
    <w:p>
      <w:r>
        <w:t xml:space="preserve">(a) Leave the call bell out of reach</w:t>
      </w:r>
    </w:p>
    <w:p>
      <w:r>
        <w:t xml:space="preserve">(b) Pull the sheets tightly across the client</w:t>
      </w:r>
    </w:p>
    <w:p>
      <w:r>
        <w:t xml:space="preserve">(c) Work from the dirtiest side</w:t>
      </w:r>
    </w:p>
    <w:p>
      <w:r>
        <w:t xml:space="preserve">(d) Keep the client covered and work from the clean side toward the dirty side</w:t>
      </w:r>
    </w:p>
    <w:p>
      <w:r>
        <w:t xml:space="preserve">Answer: d</w:t>
      </w:r>
    </w:p>
    <w:p>
      <w:r>
        <w:t xml:space="preserve">Solution: The client is kept covered and the nurse works from the clean to the dirty side, moving the client in a logroll for safety and privacy.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While a preeclamptic client receives magnesium sulfate, the nurse reports which finding immediately?</w:t>
      </w:r>
    </w:p>
    <w:p>
      <w:r>
        <w:t xml:space="preserve">(a) Respiratory rate 14/min</w:t>
      </w:r>
    </w:p>
    <w:p>
      <w:r>
        <w:t xml:space="preserve">(b) Respiratory rate below 12/min</w:t>
      </w:r>
    </w:p>
    <w:p>
      <w:r>
        <w:t xml:space="preserve">(c) Urine output 40 ml/hour</w:t>
      </w:r>
    </w:p>
    <w:p>
      <w:r>
        <w:t xml:space="preserve">(d) DTR 2+</w:t>
      </w:r>
    </w:p>
    <w:p>
      <w:r>
        <w:t xml:space="preserve">Answer: b</w:t>
      </w:r>
    </w:p>
    <w:p>
      <w:r>
        <w:t xml:space="preserve">Solution: Respirations below 12/min indicate magnesium toxicity — the infusion is stopped and calcium gluconate given.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bronchiolitis and respiratory distress is best positioned:</w:t>
      </w:r>
    </w:p>
    <w:p>
      <w:r>
        <w:t xml:space="preserve">(a) Flat on the back</w:t>
      </w:r>
    </w:p>
    <w:p>
      <w:r>
        <w:t xml:space="preserve">(b) Prone</w:t>
      </w:r>
    </w:p>
    <w:p>
      <w:r>
        <w:t xml:space="preserve">(c) Semi-upright with the head elevated</w:t>
      </w:r>
    </w:p>
    <w:p>
      <w:r>
        <w:t xml:space="preserve">(d) Hanging head down</w:t>
      </w:r>
    </w:p>
    <w:p>
      <w:r>
        <w:t xml:space="preserve">Answer: c</w:t>
      </w:r>
    </w:p>
    <w:p>
      <w:r>
        <w:t xml:space="preserve">Solution: The semi-upright position maximizes chest expansion and drainage, easing breathing in bronchiolitis.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dangerous complication of alcohol withdrawal is:</w:t>
      </w:r>
    </w:p>
    <w:p>
      <w:r>
        <w:t xml:space="preserve">(a) Delirium tremens</w:t>
      </w:r>
    </w:p>
    <w:p>
      <w:r>
        <w:t xml:space="preserve">(b) Mild headache</w:t>
      </w:r>
    </w:p>
    <w:p>
      <w:r>
        <w:t xml:space="preserve">(c) Increased appetite</w:t>
      </w:r>
    </w:p>
    <w:p>
      <w:r>
        <w:t xml:space="preserve">(d) Euphoria</w:t>
      </w:r>
    </w:p>
    <w:p>
      <w:r>
        <w:t xml:space="preserve">Answer: a</w:t>
      </w:r>
    </w:p>
    <w:p>
      <w:r>
        <w:t xml:space="preserve">Solution: Delirium tremens — confusion, hallucinations, autonomic storm, and seizures — can be fatal and needs urgent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Tetanus toxoid (TT) is given to a pregnant woman to:</w:t>
      </w:r>
    </w:p>
    <w:p>
      <w:r>
        <w:t xml:space="preserve">(a) Treat malaria</w:t>
      </w:r>
    </w:p>
    <w:p>
      <w:r>
        <w:t xml:space="preserve">(b) Prevent anemia</w:t>
      </w:r>
    </w:p>
    <w:p>
      <w:r>
        <w:t xml:space="preserve">(c) Prevent preeclampsia</w:t>
      </w:r>
    </w:p>
    <w:p>
      <w:r>
        <w:t xml:space="preserve">(d) Protect the newborn from neonatal tetanus</w:t>
      </w:r>
    </w:p>
    <w:p>
      <w:r>
        <w:t xml:space="preserve">Answer: d</w:t>
      </w:r>
    </w:p>
    <w:p>
      <w:r>
        <w:t xml:space="preserve">Solution: Maternal TT immunization produces antibodies that cross the placenta, preventing neonatal tetanus.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Omeprazole reduces gastric acid by:</w:t>
      </w:r>
    </w:p>
    <w:p>
      <w:r>
        <w:t xml:space="preserve">(a) Neutralizing acid directly</w:t>
      </w:r>
    </w:p>
    <w:p>
      <w:r>
        <w:t xml:space="preserve">(b) Blocking the proton pump in parietal cells</w:t>
      </w:r>
    </w:p>
    <w:p>
      <w:r>
        <w:t xml:space="preserve">(c) Blocking H2 receptors</w:t>
      </w:r>
    </w:p>
    <w:p>
      <w:r>
        <w:t xml:space="preserve">(d) Increasing mucus</w:t>
      </w:r>
    </w:p>
    <w:p>
      <w:r>
        <w:t xml:space="preserve">Answer: b</w:t>
      </w:r>
    </w:p>
    <w:p>
      <w:r>
        <w:t xml:space="preserve">Solution: Omeprazole is a proton pump inhibitor that irreversibly blocks the final step of acid secretion in parietal cells.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bone in the human body is the:</w:t>
      </w:r>
    </w:p>
    <w:p>
      <w:r>
        <w:t xml:space="preserve">(a) Tibia</w:t>
      </w:r>
    </w:p>
    <w:p>
      <w:r>
        <w:t xml:space="preserve">(b) Humerus</w:t>
      </w:r>
    </w:p>
    <w:p>
      <w:r>
        <w:t xml:space="preserve">(c) Femur</w:t>
      </w:r>
    </w:p>
    <w:p>
      <w:r>
        <w:t xml:space="preserve">(d) Fibula</w:t>
      </w:r>
    </w:p>
    <w:p>
      <w:r>
        <w:t xml:space="preserve">Answer: c</w:t>
      </w:r>
    </w:p>
    <w:p>
      <w:r>
        <w:t xml:space="preserve">Solution: The femur (thigh bone) is the longest and strongest bone in the body.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raised intracranial pressure is positioned with the head of the bed elevated to:</w:t>
      </w:r>
    </w:p>
    <w:p>
      <w:r>
        <w:t xml:space="preserve">(a) 30 degrees, head midline</w:t>
      </w:r>
    </w:p>
    <w:p>
      <w:r>
        <w:t xml:space="preserve">(b) 90 degrees</w:t>
      </w:r>
    </w:p>
    <w:p>
      <w:r>
        <w:t xml:space="preserve">(c) 0 degrees flat</w:t>
      </w:r>
    </w:p>
    <w:p>
      <w:r>
        <w:t xml:space="preserve">(d) 180 degrees</w:t>
      </w:r>
    </w:p>
    <w:p>
      <w:r>
        <w:t xml:space="preserve">Answer: a</w:t>
      </w:r>
    </w:p>
    <w:p>
      <w:r>
        <w:t xml:space="preserve">Solution: Elevating the head 30 degrees with the head midline promotes venous drainage and lowers intracranial pressure.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Folic acid supplementation is most important for a pregnant woman to prevent:</w:t>
      </w:r>
    </w:p>
    <w:p>
      <w:r>
        <w:t xml:space="preserve">(a) Preeclampsia</w:t>
      </w:r>
    </w:p>
    <w:p>
      <w:r>
        <w:t xml:space="preserve">(b) Gestational diabetes</w:t>
      </w:r>
    </w:p>
    <w:p>
      <w:r>
        <w:t xml:space="preserve">(c) Excessive weight gain</w:t>
      </w:r>
    </w:p>
    <w:p>
      <w:r>
        <w:t xml:space="preserve">(d) Neural tube defects in the fetus</w:t>
      </w:r>
    </w:p>
    <w:p>
      <w:r>
        <w:t xml:space="preserve">Answer: d</w:t>
      </w:r>
    </w:p>
    <w:p>
      <w:r>
        <w:t xml:space="preserve">Solution: Periconceptional folic acid prevents neural tube defects such as spina bifida in the developing fetus.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