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Pain of stable angina is typically:</w:t>
      </w:r>
    </w:p>
    <w:p>
      <w:r>
        <w:t xml:space="preserve">(a) Sharp and pleuritic</w:t>
      </w:r>
    </w:p>
    <w:p>
      <w:r>
        <w:t xml:space="preserve">(b) Relieved by exertion</w:t>
      </w:r>
    </w:p>
    <w:p>
      <w:r>
        <w:t xml:space="preserve">(c) Crushing, relieved by rest or nitroglycerin</w:t>
      </w:r>
    </w:p>
    <w:p>
      <w:r>
        <w:t xml:space="preserve">(d) Burning only</w:t>
      </w:r>
    </w:p>
    <w:p>
      <w:r>
        <w:t xml:space="preserve">Answer: c</w:t>
      </w:r>
    </w:p>
    <w:p>
      <w:r>
        <w:t xml:space="preserve">Solution: Stable angina is a pressure-like chest pain triggered by exertion and relieved by rest or nitroglycerin within minutes.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Before giving oral medications, the nurse checks the "five rights," which include:</w:t>
      </w:r>
    </w:p>
    <w:p>
      <w:r>
        <w:t xml:space="preserve">(a) Right client, drug, dose, route, and time</w:t>
      </w:r>
    </w:p>
    <w:p>
      <w:r>
        <w:t xml:space="preserve">(b) Right bed, room, floor, ward, and hospital</w:t>
      </w:r>
    </w:p>
    <w:p>
      <w:r>
        <w:t xml:space="preserve">(c) Right color, taste, smell, shape, and size</w:t>
      </w:r>
    </w:p>
    <w:p>
      <w:r>
        <w:t xml:space="preserve">(d) Right doctor, nurse, date, pen, and chart</w:t>
      </w:r>
    </w:p>
    <w:p>
      <w:r>
        <w:t xml:space="preserve">Answer: a</w:t>
      </w:r>
    </w:p>
    <w:p>
      <w:r>
        <w:t xml:space="preserve">Solution: The five rights — client, drug, dose, route, and time — along with documentation prevent medication errors.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Colostrum is important for the newborn because it is rich in:</w:t>
      </w:r>
    </w:p>
    <w:p>
      <w:r>
        <w:t xml:space="preserve">(a) Alcohol</w:t>
      </w:r>
    </w:p>
    <w:p>
      <w:r>
        <w:t xml:space="preserve">(b) Caffeine</w:t>
      </w:r>
    </w:p>
    <w:p>
      <w:r>
        <w:t xml:space="preserve">(c) Sugar only</w:t>
      </w:r>
    </w:p>
    <w:p>
      <w:r>
        <w:t xml:space="preserve">(d) Antibodies (immunoglobulins)</w:t>
      </w:r>
    </w:p>
    <w:p>
      <w:r>
        <w:t xml:space="preserve">Answer: d</w:t>
      </w:r>
    </w:p>
    <w:p>
      <w:r>
        <w:t xml:space="preserve">Solution: Colostrum — the first milk — is rich in IgA antibodies and nutrients that protect and prime the newborn gut.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baby born before completing which gestational age is classified as preterm?</w:t>
      </w:r>
    </w:p>
    <w:p>
      <w:r>
        <w:t xml:space="preserve">(a) 42 weeks</w:t>
      </w:r>
    </w:p>
    <w:p>
      <w:r>
        <w:t xml:space="preserve">(b) 37 weeks</w:t>
      </w:r>
    </w:p>
    <w:p>
      <w:r>
        <w:t xml:space="preserve">(c) 30 weeks</w:t>
      </w:r>
    </w:p>
    <w:p>
      <w:r>
        <w:t xml:space="preserve">(d) 45 weeks</w:t>
      </w:r>
    </w:p>
    <w:p>
      <w:r>
        <w:t xml:space="preserve">Answer: b</w:t>
      </w:r>
    </w:p>
    <w:p>
      <w:r>
        <w:t xml:space="preserve">Solution: Preterm is birth before 37 completed weeks of gestation; term is 37-42 weeks.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dangerous complication of tricyclic antidepressant overdose is:</w:t>
      </w:r>
    </w:p>
    <w:p>
      <w:r>
        <w:t xml:space="preserve">(a) Diarrhea</w:t>
      </w:r>
    </w:p>
    <w:p>
      <w:r>
        <w:t xml:space="preserve">(b) Dry skin</w:t>
      </w:r>
    </w:p>
    <w:p>
      <w:r>
        <w:t xml:space="preserve">(c) Cardiac arrhythmias</w:t>
      </w:r>
    </w:p>
    <w:p>
      <w:r>
        <w:t xml:space="preserve">(d) Increased appetite</w:t>
      </w:r>
    </w:p>
    <w:p>
      <w:r>
        <w:t xml:space="preserve">Answer: c</w:t>
      </w:r>
    </w:p>
    <w:p>
      <w:r>
        <w:t xml:space="preserve">Solution: TCA overdose causes cardiotoxicity — arrhythmias, hypotension, and seizures — and is a medical emergency.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measure helps control houseflies?</w:t>
      </w:r>
    </w:p>
    <w:p>
      <w:r>
        <w:t xml:space="preserve">(a) Proper disposal of garbage and excreta</w:t>
      </w:r>
    </w:p>
    <w:p>
      <w:r>
        <w:t xml:space="preserve">(b) Leaving food uncovered</w:t>
      </w:r>
    </w:p>
    <w:p>
      <w:r>
        <w:t xml:space="preserve">(c) Storing water in open containers</w:t>
      </w:r>
    </w:p>
    <w:p>
      <w:r>
        <w:t xml:space="preserve">(d) Keeping windows open at night</w:t>
      </w:r>
    </w:p>
    <w:p>
      <w:r>
        <w:t xml:space="preserve">Answer: a</w:t>
      </w:r>
    </w:p>
    <w:p>
      <w:r>
        <w:t xml:space="preserve">Solution: Houseflies breed in garbage and feces, so sanitary disposal, covered food, and screening control their spread.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adverse effect of sulfonylureas such as glipizide is:</w:t>
      </w:r>
    </w:p>
    <w:p>
      <w:r>
        <w:t xml:space="preserve">(a) Hyperglycemia</w:t>
      </w:r>
    </w:p>
    <w:p>
      <w:r>
        <w:t xml:space="preserve">(b) Hypertension</w:t>
      </w:r>
    </w:p>
    <w:p>
      <w:r>
        <w:t xml:space="preserve">(c) Constipation</w:t>
      </w:r>
    </w:p>
    <w:p>
      <w:r>
        <w:t xml:space="preserve">(d) Hypoglycemia</w:t>
      </w:r>
    </w:p>
    <w:p>
      <w:r>
        <w:t xml:space="preserve">Answer: d</w:t>
      </w:r>
    </w:p>
    <w:p>
      <w:r>
        <w:t xml:space="preserve">Solution: Sulfonylureas stimulate insulin release and can cause hypoglycemia, especially with missed meals or excess dose.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thyroid gland is located:</w:t>
      </w:r>
    </w:p>
    <w:p>
      <w:r>
        <w:t xml:space="preserve">(a) In the abdomen</w:t>
      </w:r>
    </w:p>
    <w:p>
      <w:r>
        <w:t xml:space="preserve">(b) In the neck, anterior to the trachea</w:t>
      </w:r>
    </w:p>
    <w:p>
      <w:r>
        <w:t xml:space="preserve">(c) In the chest</w:t>
      </w:r>
    </w:p>
    <w:p>
      <w:r>
        <w:t xml:space="preserve">(d) Behind the ear</w:t>
      </w:r>
    </w:p>
    <w:p>
      <w:r>
        <w:t xml:space="preserve">Answer: b</w:t>
      </w:r>
    </w:p>
    <w:p>
      <w:r>
        <w:t xml:space="preserve">Solution: The butterfly-shaped thyroid lies in the anterior neck, just below the larynx and in front of the trachea.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Synchronized cardioversion is used for:</w:t>
      </w:r>
    </w:p>
    <w:p>
      <w:r>
        <w:t xml:space="preserve">(a) Ventricular fibrillation</w:t>
      </w:r>
    </w:p>
    <w:p>
      <w:r>
        <w:t xml:space="preserve">(b) Asystole</w:t>
      </w:r>
    </w:p>
    <w:p>
      <w:r>
        <w:t xml:space="preserve">(c) Unstable tachyarrhythmias with a pulse</w:t>
      </w:r>
    </w:p>
    <w:p>
      <w:r>
        <w:t xml:space="preserve">(d) Sinus bradycardia</w:t>
      </w:r>
    </w:p>
    <w:p>
      <w:r>
        <w:t xml:space="preserve">Answer: c</w:t>
      </w:r>
    </w:p>
    <w:p>
      <w:r>
        <w:t xml:space="preserve">Solution: Synchronized cardioversion treats unstable tachycardias with a pulse (e.g., AF, SVT, VT with pulse); VF and pulseless VT need unsynchronized defibrillation.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balanced diet provides:</w:t>
      </w:r>
    </w:p>
    <w:p>
      <w:r>
        <w:t xml:space="preserve">(a) All essential nutrients in adequate amounts</w:t>
      </w:r>
    </w:p>
    <w:p>
      <w:r>
        <w:t xml:space="preserve">(b) Only carbohydrates</w:t>
      </w:r>
    </w:p>
    <w:p>
      <w:r>
        <w:t xml:space="preserve">(c) Only proteins</w:t>
      </w:r>
    </w:p>
    <w:p>
      <w:r>
        <w:t xml:space="preserve">(d) Unlimited fats</w:t>
      </w:r>
    </w:p>
    <w:p>
      <w:r>
        <w:t xml:space="preserve">Answer: a</w:t>
      </w:r>
    </w:p>
    <w:p>
      <w:r>
        <w:t xml:space="preserve">Solution: A balanced diet supplies all nutrients — carbohydrates, proteins, fats, vitamins, minerals, and water — in adequate proportions.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starting levothyroxine for hypothyroidism should be taught to report:</w:t>
      </w:r>
    </w:p>
    <w:p>
      <w:r>
        <w:t xml:space="preserve">(a) Weight loss</w:t>
      </w:r>
    </w:p>
    <w:p>
      <w:r>
        <w:t xml:space="preserve">(b) Heat intolerance</w:t>
      </w:r>
    </w:p>
    <w:p>
      <w:r>
        <w:t xml:space="preserve">(c) Diarrhea</w:t>
      </w:r>
    </w:p>
    <w:p>
      <w:r>
        <w:t xml:space="preserve">(d) Chest pain or palpitations</w:t>
      </w:r>
    </w:p>
    <w:p>
      <w:r>
        <w:t xml:space="preserve">Answer: d</w:t>
      </w:r>
    </w:p>
    <w:p>
      <w:r>
        <w:t xml:space="preserve">Solution: Chest pain and palpitations suggest excessive thyroid hormone replacement — the dose is adjusted. The client is also warned not to stop the drug abruptly.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removing a nasogastric tube, the nurse should:</w:t>
      </w:r>
    </w:p>
    <w:p>
      <w:r>
        <w:t xml:space="preserve">(a) Pull it out with force</w:t>
      </w:r>
    </w:p>
    <w:p>
      <w:r>
        <w:t xml:space="preserve">(b) Pinch the tube and withdraw it quickly while the client holds a breath</w:t>
      </w:r>
    </w:p>
    <w:p>
      <w:r>
        <w:t xml:space="preserve">(c) Leave the tube in place</w:t>
      </w:r>
    </w:p>
    <w:p>
      <w:r>
        <w:t xml:space="preserve">(d) Push the tube further in</w:t>
      </w:r>
    </w:p>
    <w:p>
      <w:r>
        <w:t xml:space="preserve">Answer: b</w:t>
      </w:r>
    </w:p>
    <w:p>
      <w:r>
        <w:t xml:space="preserve">Solution: Pinching the tube prevents fluid spillage, and withdrawing during a held breath prevents aspiration of residual contents.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fetal position ROA, the presenting part is:</w:t>
      </w:r>
    </w:p>
    <w:p>
      <w:r>
        <w:t xml:space="preserve">(a) Breech</w:t>
      </w:r>
    </w:p>
    <w:p>
      <w:r>
        <w:t xml:space="preserve">(b) Face</w:t>
      </w:r>
    </w:p>
    <w:p>
      <w:r>
        <w:t xml:space="preserve">(c) Occiput, with the fetal back on the mother's right anterior</w:t>
      </w:r>
    </w:p>
    <w:p>
      <w:r>
        <w:t xml:space="preserve">(d) Shoulder</w:t>
      </w:r>
    </w:p>
    <w:p>
      <w:r>
        <w:t xml:space="preserve">Answer: c</w:t>
      </w:r>
    </w:p>
    <w:p>
      <w:r>
        <w:t xml:space="preserve">Solution: ROA = right occiput anterior — the occiput is the presenting part and the fetal back lies toward the mother's right anterior.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preparing ORS, the mother should be taught to:</w:t>
      </w:r>
    </w:p>
    <w:p>
      <w:r>
        <w:t xml:space="preserve">(a) Mix the packet with the exact amount of clean water specified</w:t>
      </w:r>
    </w:p>
    <w:p>
      <w:r>
        <w:t xml:space="preserve">(b) Boil the packet</w:t>
      </w:r>
    </w:p>
    <w:p>
      <w:r>
        <w:t xml:space="preserve">(c) Add sugar and salt randomly</w:t>
      </w:r>
    </w:p>
    <w:p>
      <w:r>
        <w:t xml:space="preserve">(d) Use less water to make it stronger</w:t>
      </w:r>
    </w:p>
    <w:p>
      <w:r>
        <w:t xml:space="preserve">Answer: a</w:t>
      </w:r>
    </w:p>
    <w:p>
      <w:r>
        <w:t xml:space="preserve">Solution: The full packet is dissolved in the exact amount of clean drinking water; incorrect amounts make the solution ineffective or harmful.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key component of suicide precautions is:</w:t>
      </w:r>
    </w:p>
    <w:p>
      <w:r>
        <w:t xml:space="preserve">(a) Leaving belts and razors within reach</w:t>
      </w:r>
    </w:p>
    <w:p>
      <w:r>
        <w:t xml:space="preserve">(b) Allowing the client to be alone for long periods</w:t>
      </w:r>
    </w:p>
    <w:p>
      <w:r>
        <w:t xml:space="preserve">(c) Removing all visitors</w:t>
      </w:r>
    </w:p>
    <w:p>
      <w:r>
        <w:t xml:space="preserve">(d) Removing dangerous objects and maintaining close observation</w:t>
      </w:r>
    </w:p>
    <w:p>
      <w:r>
        <w:t xml:space="preserve">Answer: d</w:t>
      </w:r>
    </w:p>
    <w:p>
      <w:r>
        <w:t xml:space="preserve">Solution: Suicide precautions remove means of self-harm (sharp objects, belts, medications) and keep the client under observation.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epidemic curve helps epidemiologists to:</w:t>
      </w:r>
    </w:p>
    <w:p>
      <w:r>
        <w:t xml:space="preserve">(a) Determine the cause of every symptom</w:t>
      </w:r>
    </w:p>
    <w:p>
      <w:r>
        <w:t xml:space="preserve">(b) Identify the source, mode of transmission, and time course of an outbreak</w:t>
      </w:r>
    </w:p>
    <w:p>
      <w:r>
        <w:t xml:space="preserve">(c) Replace treatment</w:t>
      </w:r>
    </w:p>
    <w:p>
      <w:r>
        <w:t xml:space="preserve">(d) Predict weather</w:t>
      </w:r>
    </w:p>
    <w:p>
      <w:r>
        <w:t xml:space="preserve">Answer: b</w:t>
      </w:r>
    </w:p>
    <w:p>
      <w:r>
        <w:t xml:space="preserve">Solution: Plotting cases over time reveals the pattern of spread, incubation period, and possible source of an outbreak.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Insulin glargine (Lantus) is classified as:</w:t>
      </w:r>
    </w:p>
    <w:p>
      <w:r>
        <w:t xml:space="preserve">(a) Short-acting</w:t>
      </w:r>
    </w:p>
    <w:p>
      <w:r>
        <w:t xml:space="preserve">(b) Rapid-acting</w:t>
      </w:r>
    </w:p>
    <w:p>
      <w:r>
        <w:t xml:space="preserve">(c) Long-acting (basal)</w:t>
      </w:r>
    </w:p>
    <w:p>
      <w:r>
        <w:t xml:space="preserve">(d) Intermediate-acting</w:t>
      </w:r>
    </w:p>
    <w:p>
      <w:r>
        <w:t xml:space="preserve">Answer: c</w:t>
      </w:r>
    </w:p>
    <w:p>
      <w:r>
        <w:t xml:space="preserve">Solution: Glargine provides a steady, peakless basal insulin action lasting about 24 hours; regular and lispro cover meals.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function of the kidney is to:</w:t>
      </w:r>
    </w:p>
    <w:p>
      <w:r>
        <w:t xml:space="preserve">(a) Filter blood and form urine</w:t>
      </w:r>
    </w:p>
    <w:p>
      <w:r>
        <w:t xml:space="preserve">(b) Digest food</w:t>
      </w:r>
    </w:p>
    <w:p>
      <w:r>
        <w:t xml:space="preserve">(c) Pump blood</w:t>
      </w:r>
    </w:p>
    <w:p>
      <w:r>
        <w:t xml:space="preserve">(d) Exchange gases</w:t>
      </w:r>
    </w:p>
    <w:p>
      <w:r>
        <w:t xml:space="preserve">Answer: a</w:t>
      </w:r>
    </w:p>
    <w:p>
      <w:r>
        <w:t xml:space="preserve">Solution: The kidneys filter blood, remove waste, regulate water and electrolytes, and produce urine; they also secrete renin and erythropoietin.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suction pressure for an adult is approximately:</w:t>
      </w:r>
    </w:p>
    <w:p>
      <w:r>
        <w:t xml:space="preserve">(a) 5-10 mmHg</w:t>
      </w:r>
    </w:p>
    <w:p>
      <w:r>
        <w:t xml:space="preserve">(b) 200-300 mmHg</w:t>
      </w:r>
    </w:p>
    <w:p>
      <w:r>
        <w:t xml:space="preserve">(c) 0 mmHg</w:t>
      </w:r>
    </w:p>
    <w:p>
      <w:r>
        <w:t xml:space="preserve">(d) 100-150 mmHg</w:t>
      </w:r>
    </w:p>
    <w:p>
      <w:r>
        <w:t xml:space="preserve">Answer: d</w:t>
      </w:r>
    </w:p>
    <w:p>
      <w:r>
        <w:t xml:space="preserve">Solution: Adult suction is set at 100-150 mmHg; higher pressures traumatize mucosa and cause hypoxia.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the five-food-group model, milk and milk products are a source of:</w:t>
      </w:r>
    </w:p>
    <w:p>
      <w:r>
        <w:t xml:space="preserve">(a) Carbohydrates mainly</w:t>
      </w:r>
    </w:p>
    <w:p>
      <w:r>
        <w:t xml:space="preserve">(b) Calcium and protein</w:t>
      </w:r>
    </w:p>
    <w:p>
      <w:r>
        <w:t xml:space="preserve">(c) Only fat</w:t>
      </w:r>
    </w:p>
    <w:p>
      <w:r>
        <w:t xml:space="preserve">(d) Only water</w:t>
      </w:r>
    </w:p>
    <w:p>
      <w:r>
        <w:t xml:space="preserve">Answer: b</w:t>
      </w:r>
    </w:p>
    <w:p>
      <w:r>
        <w:t xml:space="preserve">Solution: Dairy products supply calcium and protein, which are essential for bones and tissue building.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