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primary purpose of the 'nursing care plan' is:</w:t>
      </w:r>
    </w:p>
    <w:p>
      <w:r>
        <w:t>(a) To individualize and document care based on the nursing process (ADPIE)</w:t>
      </w:r>
    </w:p>
    <w:p>
      <w:r>
        <w:t>(b) To fill time</w:t>
      </w:r>
    </w:p>
    <w:p>
      <w:r>
        <w:t>(c) To bill the patient</w:t>
      </w:r>
    </w:p>
    <w:p>
      <w:r>
        <w:t>(d) To replace the medical record</w:t>
      </w:r>
    </w:p>
    <w:p>
      <w:r>
        <w:t>Answer: a</w:t>
      </w:r>
    </w:p>
    <w:p>
      <w:r>
        <w:t>Solution:</w:t>
        <w:br/>
        <w:t>✅ Correct Answer: a - To individualize and document care based on the nursing process (ADPIE)</w:t>
        <w:br/>
        <w:t>🧠 Clinical Rationale: The care plan - based on the nursing process - identifies patient problems (nursing diagnoses), goals, interventions and evaluation, ensuring individualized, consistent and continuous care. It guides the team, supports documentation and demonstrates accountability.</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guides the team, supports documentation and demonstrates accountability.</w:t>
      </w:r>
    </w:p>
    <w:p>
      <w:r>
        <w:t>Positive Marks: 1</w:t>
      </w:r>
    </w:p>
    <w:p>
      <w:r>
        <w:t>Negative Marks: 0.25</w:t>
      </w:r>
    </w:p>
    <w:p/>
    <w:p>
      <w:r>
        <w:t>Question: The immediate care of a patient with a burn to the face and suspected inhalation injury is:</w:t>
      </w:r>
    </w:p>
    <w:p>
      <w:r>
        <w:t>(a) Give oral fluids</w:t>
      </w:r>
    </w:p>
    <w:p>
      <w:r>
        <w:t>(b) Assess the airway urgently (stridor, hoarseness, soot in the mouth) - intubation may be needed</w:t>
      </w:r>
    </w:p>
    <w:p>
      <w:r>
        <w:t>(c) Apply cream to the face</w:t>
      </w:r>
    </w:p>
    <w:p>
      <w:r>
        <w:t>(d) Wait for symptoms to develop</w:t>
      </w:r>
    </w:p>
    <w:p>
      <w:r>
        <w:t>Answer: b</w:t>
      </w:r>
    </w:p>
    <w:p>
      <w:r>
        <w:t>Solution:</w:t>
        <w:br/>
        <w:t>✅ Correct Answer: b - Assess the airway urgently (stridor, hoarseness, soot in the mouth) - intubation may be needed</w:t>
        <w:br/>
        <w:t>🧠 Clinical Rationale: Inhalation injury (facial burns, singed nasal hairs, sooty sputum, hoarseness, stridor): airway edema can progress rapidly - give humidified oxygen, monitor, and early elective intubation before swelling obstructs. Cool the burn, IV fluids (Parkland), and burn unit referral.</w:t>
        <w:br/>
        <w:t>🔍 Key Clues: 'Burn'</w:t>
        <w:br/>
        <w:t>❌ Why Not Other Options?</w:t>
        <w:br/>
        <w:t>(a) - Cool the burn, IV fluids (Parkland), and burn unit referral.</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Cool the burn, IV fluids (Parkland), and burn unit referral.</w:t>
      </w:r>
    </w:p>
    <w:p>
      <w:r>
        <w:t>Positive Marks: 1</w:t>
      </w:r>
    </w:p>
    <w:p>
      <w:r>
        <w:t>Negative Marks: 0.25</w:t>
      </w:r>
    </w:p>
    <w:p/>
    <w:p>
      <w:r>
        <w:t>Question: The specimen of choice for a wound swab culture is:</w:t>
      </w:r>
    </w:p>
    <w:p>
      <w:r>
        <w:t>(a) A swab from the deep part of the wound, avoiding surface contamination</w:t>
      </w:r>
    </w:p>
    <w:p>
      <w:r>
        <w:t>(b) Urine</w:t>
      </w:r>
    </w:p>
    <w:p>
      <w:r>
        <w:t>(c) A superficial skin swab</w:t>
      </w:r>
    </w:p>
    <w:p>
      <w:r>
        <w:t>(d) Blood</w:t>
      </w:r>
    </w:p>
    <w:p>
      <w:r>
        <w:t>Answer: a</w:t>
      </w:r>
    </w:p>
    <w:p>
      <w:r>
        <w:t>Solution:</w:t>
        <w:br/>
        <w:t>✅ Correct Answer: a - A swab from the deep part of the wound, avoiding surface contamination</w:t>
        <w:br/>
        <w:t>🧠 Clinical Rationale: Wound culture: clean the surface, then swab the deep wound base/edge (pus) in a sterile manner - avoiding skin flora contamination - and transport promptly. Tissue biopsy/aspirate is even better. Culture guides antibiotic therapy for infected wounds.</w:t>
        <w:br/>
        <w:t>🔍 Key Clues: The decisive detail is in the stem - match the correct option to it.</w:t>
        <w:br/>
        <w:t>❌ Why Not Other Options?</w:t>
        <w:br/>
        <w:t>(b) - Not the answer - the key clue in the stem points to the correct option instead.</w:t>
        <w:br/>
        <w:t>(c) - Wound culture: clean the surface, then swab the deep wound base/edge (pus) in a sterile manner - avoiding skin flora contamination - and transport promptly.</w:t>
        <w:br/>
        <w:t>(d) - Not the answer - the key clue in the stem points to the correct option instead.</w:t>
        <w:br/>
        <w:t>⚠️ Exam Trap: Wound culture: clean the surface, then swab the deep wound base/edge (pus) in a sterile manner - avoiding skin flora contamination - and transport promptly.</w:t>
        <w:br/>
        <w:t>💎 PNC Pearl: Culture guides antibiotic therapy for infected wounds.</w:t>
      </w:r>
    </w:p>
    <w:p>
      <w:r>
        <w:t>Positive Marks: 1</w:t>
      </w:r>
    </w:p>
    <w:p>
      <w:r>
        <w:t>Negative Marks: 0.25</w:t>
      </w:r>
    </w:p>
    <w:p/>
    <w:p>
      <w:r>
        <w:t>Question: A patient with ascites due to cirrhosis should be positioned to:</w:t>
      </w:r>
    </w:p>
    <w:p>
      <w:r>
        <w:t>(a) Prone</w:t>
      </w:r>
    </w:p>
    <w:p>
      <w:r>
        <w:t>(b) Lie completely flat</w:t>
      </w:r>
    </w:p>
    <w:p>
      <w:r>
        <w:t>(c) Trendelenburg</w:t>
      </w:r>
    </w:p>
    <w:p>
      <w:r>
        <w:t>(d) Elevate the head of the bed (semi-Fowler's) to ease breathing</w:t>
      </w:r>
    </w:p>
    <w:p>
      <w:r>
        <w:t>Answer: d</w:t>
      </w:r>
    </w:p>
    <w:p>
      <w:r>
        <w:t>Solution:</w:t>
        <w:br/>
        <w:t>✅ Correct Answer: d - Elevate the head of the bed (semi-Fowler's) to ease breathing</w:t>
        <w:br/>
        <w:t>🧠 Clinical Rationale: Large ascites pushes the diaphragm up, causing dyspnea - semi-Fowler's/high Fowler's eases breathing. Monitor abdominal girth, weight daily, fluid intake/output, and give low-sodium diet with diuretics (spironolactone). Paracentesis is therapeutic when tense.</w:t>
        <w:br/>
        <w:t>🔍 Key Clues: 'Cirrhosis'</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Paracentesis is therapeutic when tense.</w:t>
      </w:r>
    </w:p>
    <w:p>
      <w:r>
        <w:t>Positive Marks: 1</w:t>
      </w:r>
    </w:p>
    <w:p>
      <w:r>
        <w:t>Negative Marks: 0.25</w:t>
      </w:r>
    </w:p>
    <w:p/>
    <w:p>
      <w:r>
        <w:t>Question: Which vector transmits dengue fever?</w:t>
      </w:r>
    </w:p>
    <w:p>
      <w:r>
        <w:t>(a) Culex mosquito</w:t>
      </w:r>
    </w:p>
    <w:p>
      <w:r>
        <w:t>(b) Sandfly</w:t>
      </w:r>
    </w:p>
    <w:p>
      <w:r>
        <w:t>(c) Aedes aegypti mosquito (day-biting)</w:t>
      </w:r>
    </w:p>
    <w:p>
      <w:r>
        <w:t>(d) Anopheles mosquito</w:t>
      </w:r>
    </w:p>
    <w:p>
      <w:r>
        <w:t>Answer: c</w:t>
      </w:r>
    </w:p>
    <w:p>
      <w:r>
        <w:t>Solution:</w:t>
        <w:br/>
        <w:t>✅ Correct Answer: c - Aedes aegypti mosquito (day-biting)</w:t>
        <w:br/>
        <w:t>🧠 Clinical Rationale: Dengue is transmitted by the Aedes aegypti mosquito, which bites during the day. Anopheles transmits malaria, Culex transmits filariasis and Japanese encephalitis, and the sandfly transmits kala-azar (leishmaniasis). Dengue prevention: eliminate stagnant water breeding sites, use repellents and screens.</w:t>
        <w:br/>
        <w:t>🔍 Key Clues: 'Dengue'</w:t>
        <w:br/>
        <w:t>❌ Why Not Other Options?</w:t>
        <w:br/>
        <w:t>(a) - Anopheles transmits malaria, Culex transmits filariasis and Japanese encephalitis, and the sandfly transmits kala-azar (leishmaniasis).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Dengue prevention: eliminate stagnant water breeding sites, use repellents and screens.</w:t>
      </w:r>
    </w:p>
    <w:p>
      <w:r>
        <w:t>Positive Marks: 1</w:t>
      </w:r>
    </w:p>
    <w:p>
      <w:r>
        <w:t>Negative Marks: 0.25</w:t>
      </w:r>
    </w:p>
    <w:p/>
    <w:p>
      <w:r>
        <w:t>Question: The most appropriate method of measuring the weight of a patient with a lower limb amputation is:</w:t>
      </w:r>
    </w:p>
    <w:p>
      <w:r>
        <w:t>(a) Weighing only the upper body</w:t>
      </w:r>
    </w:p>
    <w:p>
      <w:r>
        <w:t>(b) Bed scale or wheelchair scale, and document the method used</w:t>
      </w:r>
    </w:p>
    <w:p>
      <w:r>
        <w:t>(c) Estimating from appearance</w:t>
      </w:r>
    </w:p>
    <w:p>
      <w:r>
        <w:t>(d) A regular standing scale only</w:t>
      </w:r>
    </w:p>
    <w:p>
      <w:r>
        <w:t>Answer: b</w:t>
      </w:r>
    </w:p>
    <w:p>
      <w:r>
        <w:t>Solution:</w:t>
        <w:br/>
        <w:t>✅ Correct Answer: b - Bed scale or wheelchair scale, and document the method used</w:t>
        <w:br/>
        <w:t>🧠 Clinical Rationale: Patients who cannot stand are weighed with bed/wheelchair scales (subtract the equipment weight). The method is documented since serial weights guide fluid/nutrition management. Never lift the patient onto a standing scale.</w:t>
        <w:br/>
        <w:t>🔍 Key Clues: 'Amputation'</w:t>
        <w:br/>
        <w:t>❌ Why Not Other Options?</w:t>
        <w:br/>
        <w:t>(a) - Not the answer - it is not the immediate/priority intervention in this situation.</w:t>
        <w:br/>
        <w:t>(c) - Not the answer - it is not the immediate/priority intervention in this situation.</w:t>
        <w:br/>
        <w:t>(d) - Never lift the patient onto a standing scale.</w:t>
        <w:br/>
        <w:t>⚠️ Exam Trap: Never lift the patient onto a standing scale.</w:t>
        <w:br/>
        <w:t>💎 PNC Pearl: Never lift the patient onto a standing scale.</w:t>
      </w:r>
    </w:p>
    <w:p>
      <w:r>
        <w:t>Positive Marks: 1</w:t>
      </w:r>
    </w:p>
    <w:p>
      <w:r>
        <w:t>Negative Marks: 0.25</w:t>
      </w:r>
    </w:p>
    <w:p/>
    <w:p>
      <w:r>
        <w:t>Question: The normal duration of the first stage of labour in a primigravida is:</w:t>
      </w:r>
    </w:p>
    <w:p>
      <w:r>
        <w:t>(a) 12-14 hours</w:t>
      </w:r>
    </w:p>
    <w:p>
      <w:r>
        <w:t>(b) 2-4 hours</w:t>
      </w:r>
    </w:p>
    <w:p>
      <w:r>
        <w:t>(c) 6-8 hours</w:t>
      </w:r>
    </w:p>
    <w:p>
      <w:r>
        <w:t>(d) 24-30 hours</w:t>
      </w:r>
    </w:p>
    <w:p>
      <w:r>
        <w:t>Answer: a</w:t>
      </w:r>
    </w:p>
    <w:p>
      <w:r>
        <w:t>Solution:</w:t>
        <w:br/>
        <w:t>✅ Correct Answer: a - 12-14 hours</w:t>
        <w:br/>
        <w:t>🧠 Clinical Rationale: In a primigravida, the first stage of labour (onset of true labour to full cervical dilatation) lasts 12-14 hours (average 12 hours); in a multigravida it is shorter (6-8 hours). The second stage lasts about 1-2 hours in primigravida and the third stage about 5-30 minutes.</w:t>
        <w:br/>
        <w:t>🔍 Key Clues: 'Labour',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The second stage lasts about 1-2 hours in primigravida and the third stage about 5-30 minutes.</w:t>
      </w:r>
    </w:p>
    <w:p>
      <w:r>
        <w:t>Positive Marks: 1</w:t>
      </w:r>
    </w:p>
    <w:p>
      <w:r>
        <w:t>Negative Marks: 0.25</w:t>
      </w:r>
    </w:p>
    <w:p/>
    <w:p>
      <w:r>
        <w:t>Question: The diet of a patient with chronic kidney disease (CKD) should be:</w:t>
      </w:r>
    </w:p>
    <w:p>
      <w:r>
        <w:t>(a) High protein and high potassium</w:t>
      </w:r>
    </w:p>
    <w:p>
      <w:r>
        <w:t>(b) Low protein, low sodium, low potassium and controlled fluids</w:t>
      </w:r>
    </w:p>
    <w:p>
      <w:r>
        <w:t>(c) High sodium diet</w:t>
      </w:r>
    </w:p>
    <w:p>
      <w:r>
        <w:t>(d) Unrestricted diet</w:t>
      </w:r>
    </w:p>
    <w:p>
      <w:r>
        <w:t>Answer: b</w:t>
      </w:r>
    </w:p>
    <w:p>
      <w:r>
        <w:t>Solution:</w:t>
        <w:br/>
        <w:t>✅ Correct Answer: b - Low protein, low sodium, low potassium and controlled fluids</w:t>
        <w:br/>
        <w:t>🧠 Clinical Rationale: CKD diet: moderate restriction of protein (reduce urea load), sodium (control BP/edema), potassium (prevent hyperkalemia - dangerous arrhythmias) and fluids (prevent overload). Phosphorus is also restricted. Nutrition counseling with a dietitian is essential; energy needs remain high.</w:t>
        <w:br/>
        <w:t>🔍 Key Clues: 'CKD', 'Diet'</w:t>
        <w:br/>
        <w:t>❌ Why Not Other Options?</w:t>
        <w:br/>
        <w:t>(a) - Nutrition counseling with a dietitian is essential; energy needs remain high.</w:t>
        <w:br/>
        <w:t>(c) - Not the answer - the key clue in the stem points to the correct option instead.</w:t>
        <w:br/>
        <w:t>(d) - CKD diet: moderate restriction of protein (reduce urea load), sodium (control BP/edema), potassium (prevent hyperkalemia - dangerous arrhythmias) and fluids (prevent overload).</w:t>
        <w:br/>
        <w:t>⚠️ Exam Trap: CKD diet: moderate restriction of protein (reduce urea load), sodium (control BP/edema), potassium (prevent hyperkalemia - dangerous arrhythmias) and fluids (prevent overload).</w:t>
        <w:br/>
        <w:t>💎 PNC Pearl: Nutrition counseling with a dietitian is essential; energy needs remain high.</w:t>
      </w:r>
    </w:p>
    <w:p>
      <w:r>
        <w:t>Positive Marks: 1</w:t>
      </w:r>
    </w:p>
    <w:p>
      <w:r>
        <w:t>Negative Marks: 0.25</w:t>
      </w:r>
    </w:p>
    <w:p/>
    <w:p>
      <w:r>
        <w:t>Question: The nurse should withhold digoxin and notify the doctor if the apical pulse is below:</w:t>
      </w:r>
    </w:p>
    <w:p>
      <w:r>
        <w:t>(a) 100 beats per minute</w:t>
      </w:r>
    </w:p>
    <w:p>
      <w:r>
        <w:t>(b) 60 beats per minute in an adult</w:t>
      </w:r>
    </w:p>
    <w:p>
      <w:r>
        <w:t>(c) 40 beats per minute</w:t>
      </w:r>
    </w:p>
    <w:p>
      <w:r>
        <w:t>(d) 80 beats per minute</w:t>
      </w:r>
    </w:p>
    <w:p>
      <w:r>
        <w:t>Answer: b</w:t>
      </w:r>
    </w:p>
    <w:p>
      <w:r>
        <w:t>Solution:</w:t>
        <w:br/>
        <w:t>✅ Correct Answer: b - 60 beats per minute in an adult</w:t>
        <w:br/>
        <w:t>🧠 Clinical Rationale: Digoxin increases cardiac contractility and slows the heart rate. The apical pulse is checked for one full minute before each dose and the drug is withheld if below 60/min in adults (below 90-110/min in children) because of the risk of digoxin toxicity and heart block.</w:t>
        <w:br/>
        <w:t>🔍 Key Clues: 'Digoxin'</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Digoxin increases cardiac contractility and slows the heart rate.</w:t>
      </w:r>
    </w:p>
    <w:p>
      <w:r>
        <w:t>Positive Marks: 1</w:t>
      </w:r>
    </w:p>
    <w:p>
      <w:r>
        <w:t>Negative Marks: 0.25</w:t>
      </w:r>
    </w:p>
    <w:p/>
    <w:p>
      <w:r>
        <w:t>Question: The antidote for lithium toxicity is:</w:t>
      </w:r>
    </w:p>
    <w:p>
      <w:r>
        <w:t>(a) No specific antidote - supportive care, IV fluids and hemodialysis in severe cases</w:t>
      </w:r>
    </w:p>
    <w:p>
      <w:r>
        <w:t>(b) Naloxone</w:t>
      </w:r>
    </w:p>
    <w:p>
      <w:r>
        <w:t>(c) Vitamin K</w:t>
      </w:r>
    </w:p>
    <w:p>
      <w:r>
        <w:t>(d) Flumazenil</w:t>
      </w:r>
    </w:p>
    <w:p>
      <w:r>
        <w:t>Answer: a</w:t>
      </w:r>
    </w:p>
    <w:p>
      <w:r>
        <w:t>Solution:</w:t>
        <w:br/>
        <w:t>✅ Correct Answer: a - No specific antidote - supportive care, IV fluids and hemodialysis in severe cases</w:t>
        <w:br/>
        <w:t>🧠 Clinical Rationale: Lithium has a narrow therapeutic index (0.6-1.2 mEq/L). Toxicity (&gt; 1.5 mEq/L) causes vomiting, diarrhea, tremor, confusion, ataxia, seizures and coma. There is no antidote - treatment is supportive: IV normal saline, monitor electrolytes, and hemodialysis for severe toxicity. Sodium depletion increases lithium reabsorption and toxicity.</w:t>
        <w:br/>
        <w:t>🔍 Key Clues: 'Lithium'</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Toxicity (&gt; 1.5 mEq/L) causes vomiting, diarrhea, tremor, confusion, ataxia, seizures and coma.</w:t>
        <w:br/>
        <w:t>💎 PNC Pearl: Sodium depletion increases lithium reabsorption and toxicity.</w:t>
      </w:r>
    </w:p>
    <w:p>
      <w:r>
        <w:t>Positive Marks: 1</w:t>
      </w:r>
    </w:p>
    <w:p>
      <w:r>
        <w:t>Negative Marks: 0.25</w:t>
      </w:r>
    </w:p>
    <w:p/>
    <w:p>
      <w:r>
        <w:t>Question: The main muscle of respiration is the:</w:t>
      </w:r>
    </w:p>
    <w:p>
      <w:r>
        <w:t>(a) Intercostal muscles</w:t>
      </w:r>
    </w:p>
    <w:p>
      <w:r>
        <w:t>(b) Abdominal muscles</w:t>
      </w:r>
    </w:p>
    <w:p>
      <w:r>
        <w:t>(c) Diaphragm</w:t>
      </w:r>
    </w:p>
    <w:p>
      <w:r>
        <w:t>(d) Pectoral muscles</w:t>
      </w:r>
    </w:p>
    <w:p>
      <w:r>
        <w:t>Answer: c</w:t>
      </w:r>
    </w:p>
    <w:p>
      <w:r>
        <w:t>Solution:</w:t>
        <w:br/>
        <w:t>✅ Correct Answer: c - Diaphragm</w:t>
        <w:br/>
        <w:t>🧠 Clinical Rationale: The diaphragm - a dome-shaped muscle separating chest and abdomen - provides about 75% of the inspiratory effort. The intercostal muscles assist; accessory muscles (sternomastoid, scalenes) are used in respiratory distress. Diaphragmatic paralysis causes paradoxical breathing.</w:t>
        <w:br/>
        <w:t>🔍 Key Clues: The decisive detail is in the stem - match the correct option to it.</w:t>
        <w:br/>
        <w:t>❌ Why Not Other Options?</w:t>
        <w:br/>
        <w:t>(a) - The intercostal muscles assist; accessory muscles (sternomastoid, scalenes) are used in respiratory distress.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Diaphragmatic paralysis causes paradoxical breathing.</w:t>
      </w:r>
    </w:p>
    <w:p>
      <w:r>
        <w:t>Positive Marks: 1</w:t>
      </w:r>
    </w:p>
    <w:p>
      <w:r>
        <w:t>Negative Marks: 0.25</w:t>
      </w:r>
    </w:p>
    <w:p/>
    <w:p>
      <w:r>
        <w:t>Question: Which of the following is a sign of dehydration in an infant?</w:t>
      </w:r>
    </w:p>
    <w:p>
      <w:r>
        <w:t>(a) Excessive urine output</w:t>
      </w:r>
    </w:p>
    <w:p>
      <w:r>
        <w:t>(b) Weight gain</w:t>
      </w:r>
    </w:p>
    <w:p>
      <w:r>
        <w:t>(c) Bulging fontanelle</w:t>
      </w:r>
    </w:p>
    <w:p>
      <w:r>
        <w:t>(d) Sunken fontanelle, dry mucous membranes, decreased urine output and poor skin turgor</w:t>
      </w:r>
    </w:p>
    <w:p>
      <w:r>
        <w:t>Answer: d</w:t>
      </w:r>
    </w:p>
    <w:p>
      <w:r>
        <w:t>Solution:</w:t>
        <w:br/>
        <w:t>✅ Correct Answer: d - Sunken fontanelle, dry mucous membranes, decreased urine output and poor skin turgor</w:t>
        <w:br/>
        <w:t>🧠 Clinical Rationale: Dehydration in infants presents with sunken anterior fontanelle, sunken eyes, dry mouth, decreased tears, reduced urine output, poor skin turgor (tenting), tachycardia and lethargy. Treatment is oral rehydration solution or IV fluids depending on severity. Bulging fontanelle suggests raised intracranial pressure.</w:t>
        <w:br/>
        <w:t>🔍 Key Clues: 'Dehydration'</w:t>
        <w:br/>
        <w:t>❌ Why Not Other Options?</w:t>
        <w:br/>
        <w:t>(a) - Not the answer - the key clue in the stem points to the correct option instead.</w:t>
        <w:br/>
        <w:t>(b) - Not the answer - the key clue in the stem points to the correct option instead.</w:t>
        <w:br/>
        <w:t>(c) - Bulging fontanelle suggests raised intracranial pressure.</w:t>
        <w:br/>
        <w:t>⚠️ Exam Trap: Read the stem for the decisive clue and eliminate options that do not match it.</w:t>
        <w:br/>
        <w:t>💎 PNC Pearl: Bulging fontanelle suggests raised intracranial pressure.</w:t>
      </w:r>
    </w:p>
    <w:p>
      <w:r>
        <w:t>Positive Marks: 1</w:t>
      </w:r>
    </w:p>
    <w:p>
      <w:r>
        <w:t>Negative Marks: 0.25</w:t>
      </w:r>
    </w:p>
    <w:p/>
    <w:p>
      <w:r>
        <w:t>Question: Which leadership style is most appropriate in an emergency situation?</w:t>
      </w:r>
    </w:p>
    <w:p>
      <w:r>
        <w:t>(a) Laissez-faire</w:t>
      </w:r>
    </w:p>
    <w:p>
      <w:r>
        <w:t>(b) Bureaucratic</w:t>
      </w:r>
    </w:p>
    <w:p>
      <w:r>
        <w:t>(c) Autocratic (authoritarian)</w:t>
      </w:r>
    </w:p>
    <w:p>
      <w:r>
        <w:t>(d) Democratic</w:t>
      </w:r>
    </w:p>
    <w:p>
      <w:r>
        <w:t>Answer: c</w:t>
      </w:r>
    </w:p>
    <w:p>
      <w:r>
        <w:t>Solution:</w:t>
        <w:br/>
        <w:t>✅ Correct Answer: c - Autocratic (authoritarian)</w:t>
        <w:br/>
        <w:t>🧠 Clinical Rationale: Autocratic leadership - the leader makes decisions and directs subordinates - is effective in emergencies and crises when quick, decisive action is needed (e.g., cardiac arrest, disaster). Democratic leadership suits routine decisions and team development; laissez-faire gives maximum freedom.</w:t>
        <w:br/>
        <w:t>🔍 Key Clues: 'Leadership'</w:t>
        <w:br/>
        <w:t>❌ Why Not Other Options?</w:t>
        <w:br/>
        <w:t>(a) - Democratic leadership suits routine decisions and team development; laissez-faire gives maximum freedom.</w:t>
        <w:br/>
        <w:t>(b)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Democratic leadership suits routine decisions and team development; laissez-faire gives maximum freedom.</w:t>
      </w:r>
    </w:p>
    <w:p>
      <w:r>
        <w:t>Positive Marks: 1</w:t>
      </w:r>
    </w:p>
    <w:p>
      <w:r>
        <w:t>Negative Marks: 0.25</w:t>
      </w:r>
    </w:p>
    <w:p/>
    <w:p>
      <w:r>
        <w:t>Question: The priority in a patient with a sucking chest wound is:</w:t>
      </w:r>
    </w:p>
    <w:p>
      <w:r>
        <w:t>(a) No dressing needed</w:t>
      </w:r>
    </w:p>
    <w:p>
      <w:r>
        <w:t>(b) Remove the dressing immediately</w:t>
      </w:r>
    </w:p>
    <w:p>
      <w:r>
        <w:t>(c) Lay the patient on the injured side only</w:t>
      </w:r>
    </w:p>
    <w:p>
      <w:r>
        <w:t>(d) Apply a three-sided occlusive dressing and monitor for tension pneumothorax</w:t>
      </w:r>
    </w:p>
    <w:p>
      <w:r>
        <w:t>Answer: d</w:t>
      </w:r>
    </w:p>
    <w:p>
      <w:r>
        <w:t>Solution:</w:t>
        <w:br/>
        <w:t>✅ Correct Answer: d - Apply a three-sided occlusive dressing and monitor for tension pneumothorax</w:t>
        <w:br/>
        <w:t>🧠 Clinical Rationale: A sucking chest wound (open pneumothorax) is covered with a sterile occlusive dressing taped on three sides (flutter valve) - it lets air escape but prevents air entry, reducing tension pneumothorax risk. Monitor for tracheal deviation, dyspnea and hypotension.</w:t>
        <w:br/>
        <w:t>🔍 Key Clues: The decisive detail is in the stem - match the correct option to it.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Monitor for tracheal deviation, dyspnea and hypotension.</w:t>
      </w:r>
    </w:p>
    <w:p>
      <w:r>
        <w:t>Positive Marks: 1</w:t>
      </w:r>
    </w:p>
    <w:p>
      <w:r>
        <w:t>Negative Marks: 0.25</w:t>
      </w:r>
    </w:p>
    <w:p/>
    <w:p>
      <w:r>
        <w:t>Question: The most common opportunistic infection in AIDS patients is:</w:t>
      </w:r>
    </w:p>
    <w:p>
      <w:r>
        <w:t>(a) Tuberculosis (pulmonary TB)</w:t>
      </w:r>
    </w:p>
    <w:p>
      <w:r>
        <w:t>(b) Allergic rhinitis</w:t>
      </w:r>
    </w:p>
    <w:p>
      <w:r>
        <w:t>(c) Appendicitis</w:t>
      </w:r>
    </w:p>
    <w:p>
      <w:r>
        <w:t>(d) Common cold</w:t>
      </w:r>
    </w:p>
    <w:p>
      <w:r>
        <w:t>Answer: a</w:t>
      </w:r>
    </w:p>
    <w:p>
      <w:r>
        <w:t>Solution:</w:t>
        <w:br/>
        <w:t>✅ Correct Answer: a - Tuberculosis (pulmonary TB)</w:t>
        <w:br/>
        <w:t>🧠 Clinical Rationale: Tuberculosis is the most common opportunistic infection in HIV/AIDS patients (and the leading cause of death). Others include Pneumocystis jirovecii pneumonia, candidiasis, cryptococcal meningitis and toxoplasmosis. CD4 count monitoring guides prophylaxis; ART restores immunity.</w:t>
        <w:br/>
        <w:t>🔍 Key Clues: 'AIDS'</w:t>
        <w:br/>
        <w:t>❌ Why Not Other Options?</w:t>
        <w:br/>
        <w:t>(b) - Not the answer - it is a less common factor than the correct one.</w:t>
        <w:br/>
        <w:t>(c) - Not the answer - it is a less common factor than the correct one.</w:t>
        <w:br/>
        <w:t>(d) - Tuberculosis is the most common opportunistic infection in HIV/AIDS patients (and the leading cause of death).</w:t>
        <w:br/>
        <w:t>⚠️ Exam Trap: Read the stem for the decisive clue and eliminate options that do not match it.</w:t>
        <w:br/>
        <w:t>💎 PNC Pearl: CD4 count monitoring guides prophylaxis; ART restores immunity.</w:t>
      </w:r>
    </w:p>
    <w:p>
      <w:r>
        <w:t>Positive Marks: 1</w:t>
      </w:r>
    </w:p>
    <w:p>
      <w:r>
        <w:t>Negative Marks: 0.25</w:t>
      </w:r>
    </w:p>
    <w:p/>
    <w:p>
      <w:r>
        <w:t>Question: The nurse should suspect hyperglycemic hyperosmolar state (HHS) in a patient with:</w:t>
      </w:r>
    </w:p>
    <w:p>
      <w:r>
        <w:t>(a) Only polyuria</w:t>
      </w:r>
    </w:p>
    <w:p>
      <w:r>
        <w:t>(b) Normal glucose with confusion</w:t>
      </w:r>
    </w:p>
    <w:p>
      <w:r>
        <w:t>(c) Very high blood glucose (&gt; 600 mg/dl), severe dehydration and altered sensorium without significant ketosis</w:t>
      </w:r>
    </w:p>
    <w:p>
      <w:r>
        <w:t>(d) Hypoglycemia</w:t>
      </w:r>
    </w:p>
    <w:p>
      <w:r>
        <w:t>Answer: c</w:t>
      </w:r>
    </w:p>
    <w:p>
      <w:r>
        <w:t>Solution:</w:t>
        <w:br/>
        <w:t>✅ Correct Answer: c - Very high blood glucose (&gt; 600 mg/dl), severe dehydration and altered sensorium without significant ketosis</w:t>
        <w:br/>
        <w:t>🧠 Clinical Rationale: HHS (type 2 diabetes, often precipitated by infection/stroke): extreme hyperglycemia (&gt; 600 mg/dl), profound dehydration, hyperosmolarity and altered consciousness, with little or no ketosis. Treatment: aggressive IV fluids, insulin, potassium replacement, and treating the precipitant - slower correction than DKA.</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Treatment: aggressive IV fluids, insulin, potassium replacement, and treating the precipitant - slower correction than DKA.</w:t>
      </w:r>
    </w:p>
    <w:p>
      <w:r>
        <w:t>Positive Marks: 1</w:t>
      </w:r>
    </w:p>
    <w:p>
      <w:r>
        <w:t>Negative Marks: 0.25</w:t>
      </w:r>
    </w:p>
    <w:p/>
    <w:p>
      <w:r>
        <w:t>Question: The incubation period of measles is approximately:</w:t>
      </w:r>
    </w:p>
    <w:p>
      <w:r>
        <w:t>(a) 21-28 days</w:t>
      </w:r>
    </w:p>
    <w:p>
      <w:r>
        <w:t>(b) 10-14 days</w:t>
      </w:r>
    </w:p>
    <w:p>
      <w:r>
        <w:t>(c) 1-2 months</w:t>
      </w:r>
    </w:p>
    <w:p>
      <w:r>
        <w:t>(d) 2-3 days</w:t>
      </w:r>
    </w:p>
    <w:p>
      <w:r>
        <w:t>Answer: b</w:t>
      </w:r>
    </w:p>
    <w:p>
      <w:r>
        <w:t>Solution:</w:t>
        <w:br/>
        <w:t>✅ Correct Answer: b - 10-14 days</w:t>
        <w:br/>
        <w:t>🧠 Clinical Rationale: The incubation period of measles is about 10-14 days (average 10-12 days from exposure to fever, rash appears 14 days after exposure). Measles is highly contagious - transmitted by droplets. Koplik spots appear on the buccal mucosa before the rash. MMR vaccine prevents it.</w:t>
        <w:br/>
        <w:t>🔍 Key Clues: 'Measles', 'Incubation'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MMR vaccine prevents it.</w:t>
      </w:r>
    </w:p>
    <w:p>
      <w:r>
        <w:t>Positive Marks: 1</w:t>
      </w:r>
    </w:p>
    <w:p>
      <w:r>
        <w:t>Negative Marks: 0.25</w:t>
      </w:r>
    </w:p>
    <w:p/>
    <w:p>
      <w:r>
        <w:t>Question: The best way to give a medication to a patient with difficulty swallowing tablets is:</w:t>
      </w:r>
    </w:p>
    <w:p>
      <w:r>
        <w:t>(a) Hide the tablet in hot liquid</w:t>
      </w:r>
    </w:p>
    <w:p>
      <w:r>
        <w:t>(b) Check if the tablet can be crushed (not sustained-release/enteric-coated) and mix with soft food or use liquid form</w:t>
      </w:r>
    </w:p>
    <w:p>
      <w:r>
        <w:t>(c) Crush all tablets indiscriminately</w:t>
      </w:r>
    </w:p>
    <w:p>
      <w:r>
        <w:t>(d) Skip the dose</w:t>
      </w:r>
    </w:p>
    <w:p>
      <w:r>
        <w:t>Answer: b</w:t>
      </w:r>
    </w:p>
    <w:p>
      <w:r>
        <w:t>Solution:</w:t>
        <w:br/>
        <w:t>✅ Correct Answer: b - Check if the tablet can be crushed (not sustained-release/enteric-coated) and mix with soft food or use liquid form</w:t>
        <w:br/>
        <w:t>🧠 Clinical Rationale: Dysphagia: verify the preparation can be crushed (never crush sustained-release, enteric-coated, sublingual or chemotherapeutic drugs), use liquid formulations where available, mix with soft food (applesauce), and observe for complete swallowing. Consult pharmacy for alternatives.</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Dysphagia: verify the preparation can be crushed (never crush sustained-release, enteric-coated, sublingual or chemotherapeutic drugs), use liquid formulations where available, mix with soft food (applesauce), and observe for complete swallowing.</w:t>
        <w:br/>
        <w:t>💎 PNC Pearl: Consult pharmacy for alternatives.</w:t>
      </w:r>
    </w:p>
    <w:p>
      <w:r>
        <w:t>Positive Marks: 1</w:t>
      </w:r>
    </w:p>
    <w:p>
      <w:r>
        <w:t>Negative Marks: 0.25</w:t>
      </w:r>
    </w:p>
    <w:p/>
    <w:p>
      <w:r>
        <w:t>Question: In a patient with pre-eclampsia receiving magnesium sulfate, the nurse should monitor for magnesium toxicity. The FIRST sign of toxicity is:</w:t>
      </w:r>
    </w:p>
    <w:p>
      <w:r>
        <w:t>(a) Muscle weakness in the legs only</w:t>
      </w:r>
    </w:p>
    <w:p>
      <w:r>
        <w:t>(b) Respiratory depression</w:t>
      </w:r>
    </w:p>
    <w:p>
      <w:r>
        <w:t>(c) Loss of deep tendon reflexes (patellar)</w:t>
      </w:r>
    </w:p>
    <w:p>
      <w:r>
        <w:t>(d) Cardiac arrest</w:t>
      </w:r>
    </w:p>
    <w:p>
      <w:r>
        <w:t>Answer: c</w:t>
      </w:r>
    </w:p>
    <w:p>
      <w:r>
        <w:t>Solution:</w:t>
        <w:br/>
        <w:t>✅ Correct Answer: c - Loss of deep tendon reflexes (patellar)</w:t>
        <w:br/>
        <w:t>🧠 Clinical Rationale: Magnesium toxicity develops in a sequence: loss of deep tendon reflexes (at serum level 7-10 mEq/L), then respiratory depression/paralysis (&gt; 12 mEq/L), then cardiac arrest (&gt; 15 mEq/L). The nurse checks the patellar reflex and respiratory rate (should be &gt; 12/min) before each dose; antidote is IV calcium gluconate.</w:t>
        <w:br/>
        <w:t>🔍 Key Clues: 'Eclampsia', 'Magnesium'</w:t>
        <w:br/>
        <w:t>❌ Why Not Other Options?</w:t>
        <w:br/>
        <w:t>(a) - Not the answer - the key clue in the stem points to the correct option instead.</w:t>
        <w:br/>
        <w:t>(b) - Magnesium toxicity develops in a sequence: loss of deep tendon reflexes (at serum level 7-10 mEq/L), then respiratory depression/paralysis (&gt; 12 mEq/L), then cardiac arrest (&gt; 15 mEq/L).</w:t>
        <w:br/>
        <w:t>(d) - Not the answer - the key clue in the stem points to the correct option instead.</w:t>
        <w:br/>
        <w:t>⚠️ Exam Trap: Read the stem for the decisive clue and eliminate options that do not match it.</w:t>
        <w:br/>
        <w:t>💎 PNC Pearl: The nurse checks the patellar reflex and respiratory rate (should be &gt; 12/min) before each dose; antidote is IV calcium gluconate.</w:t>
      </w:r>
    </w:p>
    <w:p>
      <w:r>
        <w:t>Positive Marks: 1</w:t>
      </w:r>
    </w:p>
    <w:p>
      <w:r>
        <w:t>Negative Marks: 0.25</w:t>
      </w:r>
    </w:p>
    <w:p/>
    <w:p>
      <w:r>
        <w:t>Question: The recommended daily calorie intake for an adult Indian male doing moderate work is approximately:</w:t>
      </w:r>
    </w:p>
    <w:p>
      <w:r>
        <w:t>(a) 1000 kcal</w:t>
      </w:r>
    </w:p>
    <w:p>
      <w:r>
        <w:t>(b) 1500 kcal</w:t>
      </w:r>
    </w:p>
    <w:p>
      <w:r>
        <w:t>(c) 2300-2500 kcal</w:t>
      </w:r>
    </w:p>
    <w:p>
      <w:r>
        <w:t>(d) 4000-5000 kcal</w:t>
      </w:r>
    </w:p>
    <w:p>
      <w:r>
        <w:t>Answer: c</w:t>
      </w:r>
    </w:p>
    <w:p>
      <w:r>
        <w:t>Solution:</w:t>
        <w:br/>
        <w:t>✅ Correct Answer: c - 2300-2500 kcal</w:t>
        <w:br/>
        <w:t>🧠 Clinical Rationale: The recommended dietary allowance for an adult Indian male doing moderate work is about 2300-2500 kcal/day (ICMR: ~2300 kcal; earlier RDA was 2875 kcal). Sedentary work needs less (~1900-2000), heavy work more (~3500). Energy needs also depend on age, sex and body size.</w:t>
        <w:br/>
        <w:t>🔍 Key Clues: 'Calorie'</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Energy needs also depend on age, sex and body size.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