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A client has periods of elevated or irritable mood with increased energy lasting at least 4 days, but the symptoms are not severe enough to cause marked impairment. Which condition is most likely?</w:t>
      </w:r>
    </w:p>
    <w:p>
      <w:pPr>
        <w:spacing w:after="0" w:before="0"/>
      </w:pPr>
      <w:r>
        <w:rPr>
          <w:b w:val="0"/>
          <w:i w:val="0"/>
          <w:sz w:val="22"/>
        </w:rPr>
        <w:t>(a) Hypomania</w:t>
      </w:r>
    </w:p>
    <w:p>
      <w:pPr>
        <w:spacing w:after="0" w:before="0"/>
      </w:pPr>
      <w:r>
        <w:rPr>
          <w:b w:val="0"/>
          <w:i w:val="0"/>
          <w:sz w:val="22"/>
        </w:rPr>
        <w:t>(b) Mania</w:t>
      </w:r>
    </w:p>
    <w:p>
      <w:pPr>
        <w:spacing w:after="0" w:before="0"/>
      </w:pPr>
      <w:r>
        <w:rPr>
          <w:b w:val="0"/>
          <w:i w:val="0"/>
          <w:sz w:val="22"/>
        </w:rPr>
        <w:t>(c) Cyclothymia</w:t>
      </w:r>
    </w:p>
    <w:p>
      <w:pPr>
        <w:spacing w:after="0" w:before="0"/>
      </w:pPr>
      <w:r>
        <w:rPr>
          <w:b w:val="0"/>
          <w:i w:val="0"/>
          <w:sz w:val="22"/>
        </w:rPr>
        <w:t>(d) Dysthymia</w:t>
      </w:r>
    </w:p>
    <w:p>
      <w:pPr>
        <w:spacing w:after="0" w:before="40"/>
      </w:pPr>
      <w:r>
        <w:rPr>
          <w:b/>
          <w:i w:val="0"/>
          <w:sz w:val="22"/>
        </w:rPr>
        <w:t>Answer: a</w:t>
      </w:r>
    </w:p>
    <w:p>
      <w:pPr>
        <w:spacing w:after="0" w:before="0"/>
      </w:pPr>
      <w:r>
        <w:rPr>
          <w:b w:val="0"/>
          <w:i w:val="0"/>
          <w:sz w:val="21"/>
        </w:rPr>
        <w:t>Solution: Hypomania is a milder form of mania lasting at least 4 days with elevated mood and increased energy but no psychosis or marked functional impairment; it occurs in bipolar II disorder. Mania (bipolar I) lasts at least 1 week and causes severe impairment.</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In bipolar disorder, which pattern is defined as four or more mood episodes within 12 months?</w:t>
      </w:r>
    </w:p>
    <w:p>
      <w:pPr>
        <w:spacing w:after="0" w:before="0"/>
      </w:pPr>
      <w:r>
        <w:rPr>
          <w:b w:val="0"/>
          <w:i w:val="0"/>
          <w:sz w:val="22"/>
        </w:rPr>
        <w:t>(a) Rapid cycling</w:t>
      </w:r>
    </w:p>
    <w:p>
      <w:pPr>
        <w:spacing w:after="0" w:before="0"/>
      </w:pPr>
      <w:r>
        <w:rPr>
          <w:b w:val="0"/>
          <w:i w:val="0"/>
          <w:sz w:val="22"/>
        </w:rPr>
        <w:t>(b) Cyclothymia</w:t>
      </w:r>
    </w:p>
    <w:p>
      <w:pPr>
        <w:spacing w:after="0" w:before="0"/>
      </w:pPr>
      <w:r>
        <w:rPr>
          <w:b w:val="0"/>
          <w:i w:val="0"/>
          <w:sz w:val="22"/>
        </w:rPr>
        <w:t>(c) Mixed episode</w:t>
      </w:r>
    </w:p>
    <w:p>
      <w:pPr>
        <w:spacing w:after="0" w:before="0"/>
      </w:pPr>
      <w:r>
        <w:rPr>
          <w:b w:val="0"/>
          <w:i w:val="0"/>
          <w:sz w:val="22"/>
        </w:rPr>
        <w:t>(d) Double depression</w:t>
      </w:r>
    </w:p>
    <w:p>
      <w:pPr>
        <w:spacing w:after="0" w:before="40"/>
      </w:pPr>
      <w:r>
        <w:rPr>
          <w:b/>
          <w:i w:val="0"/>
          <w:sz w:val="22"/>
        </w:rPr>
        <w:t>Answer: a</w:t>
      </w:r>
    </w:p>
    <w:p>
      <w:pPr>
        <w:spacing w:after="0" w:before="0"/>
      </w:pPr>
      <w:r>
        <w:rPr>
          <w:b w:val="0"/>
          <w:i w:val="0"/>
          <w:sz w:val="21"/>
        </w:rPr>
        <w:t>Solution: Rapid cycling in bipolar disorder is four or more mood episodes (manic, hypomanic, or depressive) within a year; it is associated with poorer prognosis and requires mood stabiliser adjustment. A mixed episode has simultaneous manic and depressive features.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feature is characteristic of major depression with melancholic features?</w:t>
      </w:r>
    </w:p>
    <w:p>
      <w:pPr>
        <w:spacing w:after="0" w:before="0"/>
      </w:pPr>
      <w:r>
        <w:rPr>
          <w:b w:val="0"/>
          <w:i w:val="0"/>
          <w:sz w:val="22"/>
        </w:rPr>
        <w:t>(a) Loss of pleasure in almost all activities with early morning awakening</w:t>
      </w:r>
    </w:p>
    <w:p>
      <w:pPr>
        <w:spacing w:after="0" w:before="0"/>
      </w:pPr>
      <w:r>
        <w:rPr>
          <w:b w:val="0"/>
          <w:i w:val="0"/>
          <w:sz w:val="22"/>
        </w:rPr>
        <w:t>(b) Mood brightening during the day</w:t>
      </w:r>
    </w:p>
    <w:p>
      <w:pPr>
        <w:spacing w:after="0" w:before="0"/>
      </w:pPr>
      <w:r>
        <w:rPr>
          <w:b w:val="0"/>
          <w:i w:val="0"/>
          <w:sz w:val="22"/>
        </w:rPr>
        <w:t>(c) Reactivity of mood to positive events</w:t>
      </w:r>
    </w:p>
    <w:p>
      <w:pPr>
        <w:spacing w:after="0" w:before="0"/>
      </w:pPr>
      <w:r>
        <w:rPr>
          <w:b w:val="0"/>
          <w:i w:val="0"/>
          <w:sz w:val="22"/>
        </w:rPr>
        <w:t>(d) Hypersomnia and increased appetite</w:t>
      </w:r>
    </w:p>
    <w:p>
      <w:pPr>
        <w:spacing w:after="0" w:before="40"/>
      </w:pPr>
      <w:r>
        <w:rPr>
          <w:b/>
          <w:i w:val="0"/>
          <w:sz w:val="22"/>
        </w:rPr>
        <w:t>Answer: a</w:t>
      </w:r>
    </w:p>
    <w:p>
      <w:pPr>
        <w:spacing w:after="0" w:before="0"/>
      </w:pPr>
      <w:r>
        <w:rPr>
          <w:b w:val="0"/>
          <w:i w:val="0"/>
          <w:sz w:val="21"/>
        </w:rPr>
        <w:t>Solution: Melancholic features include anhedonia, lack of mood reactivity, early morning awakening, diurnal mood variation (worse in the morning), psychomotor retardation, and significant weight loss. Atypical depression instead shows mood reactivity, hypersomnia, and increased appetite.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A woman has severe irritability, depressed mood, and physical symptoms that begin 1 week before menses and resolve after menstruation, markedly interfering with work and relationships. Which disorder is most likely?</w:t>
      </w:r>
    </w:p>
    <w:p>
      <w:pPr>
        <w:spacing w:after="0" w:before="0"/>
      </w:pPr>
      <w:r>
        <w:rPr>
          <w:b w:val="0"/>
          <w:i w:val="0"/>
          <w:sz w:val="22"/>
        </w:rPr>
        <w:t>(a) Major depressive disorder</w:t>
      </w:r>
    </w:p>
    <w:p>
      <w:pPr>
        <w:spacing w:after="0" w:before="0"/>
      </w:pPr>
      <w:r>
        <w:rPr>
          <w:b w:val="0"/>
          <w:i w:val="0"/>
          <w:sz w:val="22"/>
        </w:rPr>
        <w:t>(b) Premenstrual syndrome</w:t>
      </w:r>
    </w:p>
    <w:p>
      <w:pPr>
        <w:spacing w:after="0" w:before="0"/>
      </w:pPr>
      <w:r>
        <w:rPr>
          <w:b w:val="0"/>
          <w:i w:val="0"/>
          <w:sz w:val="22"/>
        </w:rPr>
        <w:t>(c) Premenstrual dysphoric disorder (PMDD)</w:t>
      </w:r>
    </w:p>
    <w:p>
      <w:pPr>
        <w:spacing w:after="0" w:before="0"/>
      </w:pPr>
      <w:r>
        <w:rPr>
          <w:b w:val="0"/>
          <w:i w:val="0"/>
          <w:sz w:val="22"/>
        </w:rPr>
        <w:t>(d) Cyclothymia</w:t>
      </w:r>
    </w:p>
    <w:p>
      <w:pPr>
        <w:spacing w:after="0" w:before="40"/>
      </w:pPr>
      <w:r>
        <w:rPr>
          <w:b/>
          <w:i w:val="0"/>
          <w:sz w:val="22"/>
        </w:rPr>
        <w:t>Answer: c</w:t>
      </w:r>
    </w:p>
    <w:p>
      <w:pPr>
        <w:spacing w:after="0" w:before="0"/>
      </w:pPr>
      <w:r>
        <w:rPr>
          <w:b w:val="0"/>
          <w:i w:val="0"/>
          <w:sz w:val="21"/>
        </w:rPr>
        <w:t>Solution: PMDD is a severe form of premenstrual syndrome with marked affective symptoms (irritability, depressed mood, anxiety) occurring in the luteal phase and resolving after menses, with significant functional impairment. Premenstrual syndrome is milder and does not cause severe impairment.</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A child has severe, recurrent temper outbursts that are grossly out of proportion, occurring three or more times a week with persistently irritable mood between outbursts. Which disorder is most likely?</w:t>
      </w:r>
    </w:p>
    <w:p>
      <w:pPr>
        <w:spacing w:after="0" w:before="0"/>
      </w:pPr>
      <w:r>
        <w:rPr>
          <w:b w:val="0"/>
          <w:i w:val="0"/>
          <w:sz w:val="22"/>
        </w:rPr>
        <w:t>(a) Major depressive disorder</w:t>
      </w:r>
    </w:p>
    <w:p>
      <w:pPr>
        <w:spacing w:after="0" w:before="0"/>
      </w:pPr>
      <w:r>
        <w:rPr>
          <w:b w:val="0"/>
          <w:i w:val="0"/>
          <w:sz w:val="22"/>
        </w:rPr>
        <w:t>(b) Disruptive mood dysregulation disorder</w:t>
      </w:r>
    </w:p>
    <w:p>
      <w:pPr>
        <w:spacing w:after="0" w:before="0"/>
      </w:pPr>
      <w:r>
        <w:rPr>
          <w:b w:val="0"/>
          <w:i w:val="0"/>
          <w:sz w:val="22"/>
        </w:rPr>
        <w:t>(c) Bipolar disorder</w:t>
      </w:r>
    </w:p>
    <w:p>
      <w:pPr>
        <w:spacing w:after="0" w:before="0"/>
      </w:pPr>
      <w:r>
        <w:rPr>
          <w:b w:val="0"/>
          <w:i w:val="0"/>
          <w:sz w:val="22"/>
        </w:rPr>
        <w:t>(d) Conduct disorder</w:t>
      </w:r>
    </w:p>
    <w:p>
      <w:pPr>
        <w:spacing w:after="0" w:before="40"/>
      </w:pPr>
      <w:r>
        <w:rPr>
          <w:b/>
          <w:i w:val="0"/>
          <w:sz w:val="22"/>
        </w:rPr>
        <w:t>Answer: b</w:t>
      </w:r>
    </w:p>
    <w:p>
      <w:pPr>
        <w:spacing w:after="0" w:before="0"/>
      </w:pPr>
      <w:r>
        <w:rPr>
          <w:b w:val="0"/>
          <w:i w:val="0"/>
          <w:sz w:val="21"/>
        </w:rPr>
        <w:t>Solution: Disruptive mood dysregulation disorder, diagnosed in children up to age 18, features severe recurrent temper outbursts with a persistently irritable or angry mood between episodes. It is distinguished from bipolar disorder, which has distinct episodic mood swings.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phase of schizophrenia is characterised by social withdrawal, odd beliefs, and declining functioning before the first psychotic episode?</w:t>
      </w:r>
    </w:p>
    <w:p>
      <w:pPr>
        <w:spacing w:after="0" w:before="0"/>
      </w:pPr>
      <w:r>
        <w:rPr>
          <w:b w:val="0"/>
          <w:i w:val="0"/>
          <w:sz w:val="22"/>
        </w:rPr>
        <w:t>(a) Residual phase</w:t>
      </w:r>
    </w:p>
    <w:p>
      <w:pPr>
        <w:spacing w:after="0" w:before="0"/>
      </w:pPr>
      <w:r>
        <w:rPr>
          <w:b w:val="0"/>
          <w:i w:val="0"/>
          <w:sz w:val="22"/>
        </w:rPr>
        <w:t>(b) Prodromal phase</w:t>
      </w:r>
    </w:p>
    <w:p>
      <w:pPr>
        <w:spacing w:after="0" w:before="0"/>
      </w:pPr>
      <w:r>
        <w:rPr>
          <w:b w:val="0"/>
          <w:i w:val="0"/>
          <w:sz w:val="22"/>
        </w:rPr>
        <w:t>(c) Acute phase</w:t>
      </w:r>
    </w:p>
    <w:p>
      <w:pPr>
        <w:spacing w:after="0" w:before="0"/>
      </w:pPr>
      <w:r>
        <w:rPr>
          <w:b w:val="0"/>
          <w:i w:val="0"/>
          <w:sz w:val="22"/>
        </w:rPr>
        <w:t>(d) Stabilisation phase</w:t>
      </w:r>
    </w:p>
    <w:p>
      <w:pPr>
        <w:spacing w:after="0" w:before="40"/>
      </w:pPr>
      <w:r>
        <w:rPr>
          <w:b/>
          <w:i w:val="0"/>
          <w:sz w:val="22"/>
        </w:rPr>
        <w:t>Answer: b</w:t>
      </w:r>
    </w:p>
    <w:p>
      <w:pPr>
        <w:spacing w:after="0" w:before="0"/>
      </w:pPr>
      <w:r>
        <w:rPr>
          <w:b w:val="0"/>
          <w:i w:val="0"/>
          <w:sz w:val="21"/>
        </w:rPr>
        <w:t>Solution: The prodromal phase precedes the first acute psychotic episode with gradual social withdrawal, decreased functioning, odd beliefs, and reduced concentration. The acute phase has florid positive symptoms, and the residual phase follows with negative symptoms.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A client with schizophrenia believes he is a famous billionaire who can control world events. Which type of delusion is this?</w:t>
      </w:r>
    </w:p>
    <w:p>
      <w:pPr>
        <w:spacing w:after="0" w:before="0"/>
      </w:pPr>
      <w:r>
        <w:rPr>
          <w:b w:val="0"/>
          <w:i w:val="0"/>
          <w:sz w:val="22"/>
        </w:rPr>
        <w:t>(a) Somatic delusion</w:t>
      </w:r>
    </w:p>
    <w:p>
      <w:pPr>
        <w:spacing w:after="0" w:before="0"/>
      </w:pPr>
      <w:r>
        <w:rPr>
          <w:b w:val="0"/>
          <w:i w:val="0"/>
          <w:sz w:val="22"/>
        </w:rPr>
        <w:t>(b) Persecutory delusion</w:t>
      </w:r>
    </w:p>
    <w:p>
      <w:pPr>
        <w:spacing w:after="0" w:before="0"/>
      </w:pPr>
      <w:r>
        <w:rPr>
          <w:b w:val="0"/>
          <w:i w:val="0"/>
          <w:sz w:val="22"/>
        </w:rPr>
        <w:t>(c) Nihilistic delusion</w:t>
      </w:r>
    </w:p>
    <w:p>
      <w:pPr>
        <w:spacing w:after="0" w:before="0"/>
      </w:pPr>
      <w:r>
        <w:rPr>
          <w:b w:val="0"/>
          <w:i w:val="0"/>
          <w:sz w:val="22"/>
        </w:rPr>
        <w:t>(d) Grandiose delusion</w:t>
      </w:r>
    </w:p>
    <w:p>
      <w:pPr>
        <w:spacing w:after="0" w:before="40"/>
      </w:pPr>
      <w:r>
        <w:rPr>
          <w:b/>
          <w:i w:val="0"/>
          <w:sz w:val="22"/>
        </w:rPr>
        <w:t>Answer: d</w:t>
      </w:r>
    </w:p>
    <w:p>
      <w:pPr>
        <w:spacing w:after="0" w:before="0"/>
      </w:pPr>
      <w:r>
        <w:rPr>
          <w:b w:val="0"/>
          <w:i w:val="0"/>
          <w:sz w:val="21"/>
        </w:rPr>
        <w:t>Solution: A grandiose delusion is an exaggerated belief in one's own importance, power, wealth, or identity. Persecutory delusions involve being harmed or plotted against, somatic delusions concern the body, and nihilistic delusions involve the belief that nothing exists.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A client states, 'My body is dead and rotting, and the world has ceased to exist.' Which type of delusion is this?</w:t>
      </w:r>
    </w:p>
    <w:p>
      <w:pPr>
        <w:spacing w:after="0" w:before="0"/>
      </w:pPr>
      <w:r>
        <w:rPr>
          <w:b w:val="0"/>
          <w:i w:val="0"/>
          <w:sz w:val="22"/>
        </w:rPr>
        <w:t>(a) Somatic delusion only</w:t>
      </w:r>
    </w:p>
    <w:p>
      <w:pPr>
        <w:spacing w:after="0" w:before="0"/>
      </w:pPr>
      <w:r>
        <w:rPr>
          <w:b w:val="0"/>
          <w:i w:val="0"/>
          <w:sz w:val="22"/>
        </w:rPr>
        <w:t>(b) Nihilistic delusion</w:t>
      </w:r>
    </w:p>
    <w:p>
      <w:pPr>
        <w:spacing w:after="0" w:before="0"/>
      </w:pPr>
      <w:r>
        <w:rPr>
          <w:b w:val="0"/>
          <w:i w:val="0"/>
          <w:sz w:val="22"/>
        </w:rPr>
        <w:t>(c) Grandiose delusion</w:t>
      </w:r>
    </w:p>
    <w:p>
      <w:pPr>
        <w:spacing w:after="0" w:before="0"/>
      </w:pPr>
      <w:r>
        <w:rPr>
          <w:b w:val="0"/>
          <w:i w:val="0"/>
          <w:sz w:val="22"/>
        </w:rPr>
        <w:t>(d) Delusion of reference</w:t>
      </w:r>
    </w:p>
    <w:p>
      <w:pPr>
        <w:spacing w:after="0" w:before="40"/>
      </w:pPr>
      <w:r>
        <w:rPr>
          <w:b/>
          <w:i w:val="0"/>
          <w:sz w:val="22"/>
        </w:rPr>
        <w:t>Answer: b</w:t>
      </w:r>
    </w:p>
    <w:p>
      <w:pPr>
        <w:spacing w:after="0" w:before="0"/>
      </w:pPr>
      <w:r>
        <w:rPr>
          <w:b w:val="0"/>
          <w:i w:val="0"/>
          <w:sz w:val="21"/>
        </w:rPr>
        <w:t>Solution: Nihilistic delusions (Cotard syndrome) are the false belief that the body or a part of it is dead, rotting, or nonexistent, or that the world has ended. Somatic delusions concern bodily dysfunction, and grandiose delusions exaggerate importance.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characteristic of Hashimoto thyroiditis?</w:t>
      </w:r>
    </w:p>
    <w:p>
      <w:pPr>
        <w:spacing w:after="0" w:before="0"/>
      </w:pPr>
      <w:r>
        <w:rPr>
          <w:b w:val="0"/>
          <w:i w:val="0"/>
          <w:sz w:val="22"/>
        </w:rPr>
        <w:t>(a) Thyroid cancer</w:t>
      </w:r>
    </w:p>
    <w:p>
      <w:pPr>
        <w:spacing w:after="0" w:before="0"/>
      </w:pPr>
      <w:r>
        <w:rPr>
          <w:b w:val="0"/>
          <w:i w:val="0"/>
          <w:sz w:val="22"/>
        </w:rPr>
        <w:t>(b) Autoimmune destruction of the thyroid causing hypothyroidism with goitre</w:t>
      </w:r>
    </w:p>
    <w:p>
      <w:pPr>
        <w:spacing w:after="0" w:before="0"/>
      </w:pPr>
      <w:r>
        <w:rPr>
          <w:b w:val="0"/>
          <w:i w:val="0"/>
          <w:sz w:val="22"/>
        </w:rPr>
        <w:t>(c) Excess thyroid hormone from a toxic adenoma</w:t>
      </w:r>
    </w:p>
    <w:p>
      <w:pPr>
        <w:spacing w:after="0" w:before="0"/>
      </w:pPr>
      <w:r>
        <w:rPr>
          <w:b w:val="0"/>
          <w:i w:val="0"/>
          <w:sz w:val="22"/>
        </w:rPr>
        <w:t>(d) Transient inflammation with hyperthyroidism</w:t>
      </w:r>
    </w:p>
    <w:p>
      <w:pPr>
        <w:spacing w:after="0" w:before="40"/>
      </w:pPr>
      <w:r>
        <w:rPr>
          <w:b/>
          <w:i w:val="0"/>
          <w:sz w:val="22"/>
        </w:rPr>
        <w:t>Answer: b</w:t>
      </w:r>
    </w:p>
    <w:p>
      <w:pPr>
        <w:spacing w:after="0" w:before="0"/>
      </w:pPr>
      <w:r>
        <w:rPr>
          <w:b w:val="0"/>
          <w:i w:val="0"/>
          <w:sz w:val="21"/>
        </w:rPr>
        <w:t>Solution: Hashimoto thyroiditis is the most common cause of hypothyroidism, an autoimmune attack on the thyroid causing gradual failure, often with a firm goitre and positive anti-thyroid peroxidase antibodies. It is treated with lifelong levothyroxine.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hormone deficiency is most commonly associated with Sheehan-like hypopituitarism after severe haemorrhage?</w:t>
      </w:r>
    </w:p>
    <w:p>
      <w:pPr>
        <w:spacing w:after="0" w:before="0"/>
      </w:pPr>
      <w:r>
        <w:rPr>
          <w:b w:val="0"/>
          <w:i w:val="0"/>
          <w:sz w:val="22"/>
        </w:rPr>
        <w:t>(a) Calcitonin</w:t>
      </w:r>
    </w:p>
    <w:p>
      <w:pPr>
        <w:spacing w:after="0" w:before="0"/>
      </w:pPr>
      <w:r>
        <w:rPr>
          <w:b w:val="0"/>
          <w:i w:val="0"/>
          <w:sz w:val="22"/>
        </w:rPr>
        <w:t>(b) Insulin</w:t>
      </w:r>
    </w:p>
    <w:p>
      <w:pPr>
        <w:spacing w:after="0" w:before="0"/>
      </w:pPr>
      <w:r>
        <w:rPr>
          <w:b w:val="0"/>
          <w:i w:val="0"/>
          <w:sz w:val="22"/>
        </w:rPr>
        <w:t>(c) Growth hormone and gonadotropins</w:t>
      </w:r>
    </w:p>
    <w:p>
      <w:pPr>
        <w:spacing w:after="0" w:before="0"/>
      </w:pPr>
      <w:r>
        <w:rPr>
          <w:b w:val="0"/>
          <w:i w:val="0"/>
          <w:sz w:val="22"/>
        </w:rPr>
        <w:t>(d) Aldosterone</w:t>
      </w:r>
    </w:p>
    <w:p>
      <w:pPr>
        <w:spacing w:after="0" w:before="40"/>
      </w:pPr>
      <w:r>
        <w:rPr>
          <w:b/>
          <w:i w:val="0"/>
          <w:sz w:val="22"/>
        </w:rPr>
        <w:t>Answer: c</w:t>
      </w:r>
    </w:p>
    <w:p>
      <w:pPr>
        <w:spacing w:after="0" w:before="0"/>
      </w:pPr>
      <w:r>
        <w:rPr>
          <w:b w:val="0"/>
          <w:i w:val="0"/>
          <w:sz w:val="21"/>
        </w:rPr>
        <w:t>Solution: Hypopituitarism, whether from ischaemia (Sheehan syndrome), tumour, or surgery, most often first affects growth hormone and gonadotropins (FSH, LH), causing fatigue, amenorrhea, and loss of secondary sexual characteristics; ACTH and TSH deficiency follow.</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priority after an adrenalectomy for a phaeochromocytoma?</w:t>
      </w:r>
    </w:p>
    <w:p>
      <w:pPr>
        <w:spacing w:after="0" w:before="0"/>
      </w:pPr>
      <w:r>
        <w:rPr>
          <w:b w:val="0"/>
          <w:i w:val="0"/>
          <w:sz w:val="22"/>
        </w:rPr>
        <w:t>(a) Discontinue antihypertensives permanently</w:t>
      </w:r>
    </w:p>
    <w:p>
      <w:pPr>
        <w:spacing w:after="0" w:before="0"/>
      </w:pPr>
      <w:r>
        <w:rPr>
          <w:b w:val="0"/>
          <w:i w:val="0"/>
          <w:sz w:val="22"/>
        </w:rPr>
        <w:t>(b) Encourage immediate ambulation</w:t>
      </w:r>
    </w:p>
    <w:p>
      <w:pPr>
        <w:spacing w:after="0" w:before="0"/>
      </w:pPr>
      <w:r>
        <w:rPr>
          <w:b w:val="0"/>
          <w:i w:val="0"/>
          <w:sz w:val="22"/>
        </w:rPr>
        <w:t>(c) Withhold all fluids</w:t>
      </w:r>
    </w:p>
    <w:p>
      <w:pPr>
        <w:spacing w:after="0" w:before="0"/>
      </w:pPr>
      <w:r>
        <w:rPr>
          <w:b w:val="0"/>
          <w:i w:val="0"/>
          <w:sz w:val="22"/>
        </w:rPr>
        <w:t>(d) Monitor for hypotension and hypertensive crisis from fluctuating catecholamine levels</w:t>
      </w:r>
    </w:p>
    <w:p>
      <w:pPr>
        <w:spacing w:after="0" w:before="40"/>
      </w:pPr>
      <w:r>
        <w:rPr>
          <w:b/>
          <w:i w:val="0"/>
          <w:sz w:val="22"/>
        </w:rPr>
        <w:t>Answer: d</w:t>
      </w:r>
    </w:p>
    <w:p>
      <w:pPr>
        <w:spacing w:after="0" w:before="0"/>
      </w:pPr>
      <w:r>
        <w:rPr>
          <w:b w:val="0"/>
          <w:i w:val="0"/>
          <w:sz w:val="21"/>
        </w:rPr>
        <w:t>Solution: After adrenalectomy, catecholamine levels fluctuate, so the client is monitored for both hypotension (after tumour removal) and hypertensive crisis, with blood pressure and glucose checked frequently. Fluids and continued blood pressure management are essential.</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complication is a priority to monitor after a total abdominal hysterectomy?</w:t>
      </w:r>
    </w:p>
    <w:p>
      <w:pPr>
        <w:spacing w:after="0" w:before="0"/>
      </w:pPr>
      <w:r>
        <w:rPr>
          <w:b w:val="0"/>
          <w:i w:val="0"/>
          <w:sz w:val="22"/>
        </w:rPr>
        <w:t>(a) Hypercalcaemia</w:t>
      </w:r>
    </w:p>
    <w:p>
      <w:pPr>
        <w:spacing w:after="0" w:before="0"/>
      </w:pPr>
      <w:r>
        <w:rPr>
          <w:b w:val="0"/>
          <w:i w:val="0"/>
          <w:sz w:val="22"/>
        </w:rPr>
        <w:t>(b) Haemorrhage and infection</w:t>
      </w:r>
    </w:p>
    <w:p>
      <w:pPr>
        <w:spacing w:after="0" w:before="0"/>
      </w:pPr>
      <w:r>
        <w:rPr>
          <w:b w:val="0"/>
          <w:i w:val="0"/>
          <w:sz w:val="22"/>
        </w:rPr>
        <w:t>(c) Hypoglycaemia</w:t>
      </w:r>
    </w:p>
    <w:p>
      <w:pPr>
        <w:spacing w:after="0" w:before="0"/>
      </w:pPr>
      <w:r>
        <w:rPr>
          <w:b w:val="0"/>
          <w:i w:val="0"/>
          <w:sz w:val="22"/>
        </w:rPr>
        <w:t>(d) Cerebral oedema</w:t>
      </w:r>
    </w:p>
    <w:p>
      <w:pPr>
        <w:spacing w:after="0" w:before="40"/>
      </w:pPr>
      <w:r>
        <w:rPr>
          <w:b/>
          <w:i w:val="0"/>
          <w:sz w:val="22"/>
        </w:rPr>
        <w:t>Answer: b</w:t>
      </w:r>
    </w:p>
    <w:p>
      <w:pPr>
        <w:spacing w:after="0" w:before="0"/>
      </w:pPr>
      <w:r>
        <w:rPr>
          <w:b w:val="0"/>
          <w:i w:val="0"/>
          <w:sz w:val="21"/>
        </w:rPr>
        <w:t>Solution: After hysterectomy the nurse monitors for haemorrhage (increased bleeding, tachycardia, falling blood pressure) and infection (fever, abdominal pain, foul lochia), and provides wound and incision care. Early ambulation prevents thromboembolism.</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instruction is correct about preoperative fasting?</w:t>
      </w:r>
    </w:p>
    <w:p>
      <w:pPr>
        <w:spacing w:after="0" w:before="0"/>
      </w:pPr>
      <w:r>
        <w:rPr>
          <w:b w:val="0"/>
          <w:i w:val="0"/>
          <w:sz w:val="22"/>
        </w:rPr>
        <w:t>(a) Fasting is not required for regional anaesthesia</w:t>
      </w:r>
    </w:p>
    <w:p>
      <w:pPr>
        <w:spacing w:after="0" w:before="0"/>
      </w:pPr>
      <w:r>
        <w:rPr>
          <w:b w:val="0"/>
          <w:i w:val="0"/>
          <w:sz w:val="22"/>
        </w:rPr>
        <w:t>(b) Only solid food is allowed</w:t>
      </w:r>
    </w:p>
    <w:p>
      <w:pPr>
        <w:spacing w:after="0" w:before="0"/>
      </w:pPr>
      <w:r>
        <w:rPr>
          <w:b w:val="0"/>
          <w:i w:val="0"/>
          <w:sz w:val="22"/>
        </w:rPr>
        <w:t>(c) The client fasts for 6-8 hours from food and 2 hours from clear liquids before surgery</w:t>
      </w:r>
    </w:p>
    <w:p>
      <w:pPr>
        <w:spacing w:after="0" w:before="0"/>
      </w:pPr>
      <w:r>
        <w:rPr>
          <w:b w:val="0"/>
          <w:i w:val="0"/>
          <w:sz w:val="22"/>
        </w:rPr>
        <w:t>(d) The client may eat a full meal until surgery</w:t>
      </w:r>
    </w:p>
    <w:p>
      <w:pPr>
        <w:spacing w:after="0" w:before="40"/>
      </w:pPr>
      <w:r>
        <w:rPr>
          <w:b/>
          <w:i w:val="0"/>
          <w:sz w:val="22"/>
        </w:rPr>
        <w:t>Answer: c</w:t>
      </w:r>
    </w:p>
    <w:p>
      <w:pPr>
        <w:spacing w:after="0" w:before="0"/>
      </w:pPr>
      <w:r>
        <w:rPr>
          <w:b w:val="0"/>
          <w:i w:val="0"/>
          <w:sz w:val="21"/>
        </w:rPr>
        <w:t>Solution: Standard fasting guidelines allow clear liquids up to 2 hours and solid food up to 6-8 hours before anaesthesia to reduce the risk of aspiration. The specific orders follow the facility protocol and type of anaesthesia.</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purpose of the surgical 'time out' before incision?</w:t>
      </w:r>
    </w:p>
    <w:p>
      <w:pPr>
        <w:spacing w:after="0" w:before="0"/>
      </w:pPr>
      <w:r>
        <w:rPr>
          <w:b w:val="0"/>
          <w:i w:val="0"/>
          <w:sz w:val="22"/>
        </w:rPr>
        <w:t>(a) Check the client's blood glucose</w:t>
      </w:r>
    </w:p>
    <w:p>
      <w:pPr>
        <w:spacing w:after="0" w:before="0"/>
      </w:pPr>
      <w:r>
        <w:rPr>
          <w:b w:val="0"/>
          <w:i w:val="0"/>
          <w:sz w:val="22"/>
        </w:rPr>
        <w:t>(b) Count instruments only</w:t>
      </w:r>
    </w:p>
    <w:p>
      <w:pPr>
        <w:spacing w:after="0" w:before="0"/>
      </w:pPr>
      <w:r>
        <w:rPr>
          <w:b w:val="0"/>
          <w:i w:val="0"/>
          <w:sz w:val="22"/>
        </w:rPr>
        <w:t>(c) Review the pathology report</w:t>
      </w:r>
    </w:p>
    <w:p>
      <w:pPr>
        <w:spacing w:after="0" w:before="0"/>
      </w:pPr>
      <w:r>
        <w:rPr>
          <w:b w:val="0"/>
          <w:i w:val="0"/>
          <w:sz w:val="22"/>
        </w:rPr>
        <w:t>(d) Confirm the correct patient, procedure, and surgical site with the whole team</w:t>
      </w:r>
    </w:p>
    <w:p>
      <w:pPr>
        <w:spacing w:after="0" w:before="40"/>
      </w:pPr>
      <w:r>
        <w:rPr>
          <w:b/>
          <w:i w:val="0"/>
          <w:sz w:val="22"/>
        </w:rPr>
        <w:t>Answer: d</w:t>
      </w:r>
    </w:p>
    <w:p>
      <w:pPr>
        <w:spacing w:after="0" w:before="0"/>
      </w:pPr>
      <w:r>
        <w:rPr>
          <w:b w:val="0"/>
          <w:i w:val="0"/>
          <w:sz w:val="21"/>
        </w:rPr>
        <w:t>Solution: The time out is a final verification performed immediately before incision in which the entire team confirms the correct patient, procedure, site, and positioning, preventing wrong-site and wrong-procedure surgery. Instrument counts are a separate safety step.</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procedure uses an electrified wire loop to excise abnormal cervical tissue?</w:t>
      </w:r>
    </w:p>
    <w:p>
      <w:pPr>
        <w:spacing w:after="0" w:before="0"/>
      </w:pPr>
      <w:r>
        <w:rPr>
          <w:b w:val="0"/>
          <w:i w:val="0"/>
          <w:sz w:val="22"/>
        </w:rPr>
        <w:t>(a) Colposcopy</w:t>
      </w:r>
    </w:p>
    <w:p>
      <w:pPr>
        <w:spacing w:after="0" w:before="0"/>
      </w:pPr>
      <w:r>
        <w:rPr>
          <w:b w:val="0"/>
          <w:i w:val="0"/>
          <w:sz w:val="22"/>
        </w:rPr>
        <w:t>(b) Cryotherapy</w:t>
      </w:r>
    </w:p>
    <w:p>
      <w:pPr>
        <w:spacing w:after="0" w:before="0"/>
      </w:pPr>
      <w:r>
        <w:rPr>
          <w:b w:val="0"/>
          <w:i w:val="0"/>
          <w:sz w:val="22"/>
        </w:rPr>
        <w:t>(c) LEEP (loop electrosurgical excision procedure)</w:t>
      </w:r>
    </w:p>
    <w:p>
      <w:pPr>
        <w:spacing w:after="0" w:before="0"/>
      </w:pPr>
      <w:r>
        <w:rPr>
          <w:b w:val="0"/>
          <w:i w:val="0"/>
          <w:sz w:val="22"/>
        </w:rPr>
        <w:t>(d) Laser ablation</w:t>
      </w:r>
    </w:p>
    <w:p>
      <w:pPr>
        <w:spacing w:after="0" w:before="40"/>
      </w:pPr>
      <w:r>
        <w:rPr>
          <w:b/>
          <w:i w:val="0"/>
          <w:sz w:val="22"/>
        </w:rPr>
        <w:t>Answer: c</w:t>
      </w:r>
    </w:p>
    <w:p>
      <w:pPr>
        <w:spacing w:after="0" w:before="0"/>
      </w:pPr>
      <w:r>
        <w:rPr>
          <w:b w:val="0"/>
          <w:i w:val="0"/>
          <w:sz w:val="21"/>
        </w:rPr>
        <w:t>Solution: LEEP removes dysplastic cervical tissue with a thin electrified wire loop, usually under local anaesthesia after colposcopy-directed biopsy. Cryotherapy and laser ablation destroy tissue, and colposcopy is diagnostic, not excisional.</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complication of a hydatidiform mole that may develop after evacuation?</w:t>
      </w:r>
    </w:p>
    <w:p>
      <w:pPr>
        <w:spacing w:after="0" w:before="0"/>
      </w:pPr>
      <w:r>
        <w:rPr>
          <w:b w:val="0"/>
          <w:i w:val="0"/>
          <w:sz w:val="22"/>
        </w:rPr>
        <w:t>(a) Amniotic fluid embolism</w:t>
      </w:r>
    </w:p>
    <w:p>
      <w:pPr>
        <w:spacing w:after="0" w:before="0"/>
      </w:pPr>
      <w:r>
        <w:rPr>
          <w:b w:val="0"/>
          <w:i w:val="0"/>
          <w:sz w:val="22"/>
        </w:rPr>
        <w:t>(b) Placenta accreta</w:t>
      </w:r>
    </w:p>
    <w:p>
      <w:pPr>
        <w:spacing w:after="0" w:before="0"/>
      </w:pPr>
      <w:r>
        <w:rPr>
          <w:b w:val="0"/>
          <w:i w:val="0"/>
          <w:sz w:val="22"/>
        </w:rPr>
        <w:t>(c) Ovarian torsion</w:t>
      </w:r>
    </w:p>
    <w:p>
      <w:pPr>
        <w:spacing w:after="0" w:before="0"/>
      </w:pPr>
      <w:r>
        <w:rPr>
          <w:b w:val="0"/>
          <w:i w:val="0"/>
          <w:sz w:val="22"/>
        </w:rPr>
        <w:t>(d) Choriocarcinoma</w:t>
      </w:r>
    </w:p>
    <w:p>
      <w:pPr>
        <w:spacing w:after="0" w:before="40"/>
      </w:pPr>
      <w:r>
        <w:rPr>
          <w:b/>
          <w:i w:val="0"/>
          <w:sz w:val="22"/>
        </w:rPr>
        <w:t>Answer: d</w:t>
      </w:r>
    </w:p>
    <w:p>
      <w:pPr>
        <w:spacing w:after="0" w:before="0"/>
      </w:pPr>
      <w:r>
        <w:rPr>
          <w:b w:val="0"/>
          <w:i w:val="0"/>
          <w:sz w:val="21"/>
        </w:rPr>
        <w:t>Solution: After a molar pregnancy, persistent trophoblastic disease or choriocarcinoma, a malignant tumour of trophoblastic cells, may develop; serial hCG monitoring detects it early. Chemotherapy is highly curative for choriocarcinoma.</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intervention is a priority for a newborn at risk of cold stress?</w:t>
      </w:r>
    </w:p>
    <w:p>
      <w:pPr>
        <w:spacing w:after="0" w:before="0"/>
      </w:pPr>
      <w:r>
        <w:rPr>
          <w:b w:val="0"/>
          <w:i w:val="0"/>
          <w:sz w:val="22"/>
        </w:rPr>
        <w:t>(a) Give a cold bath</w:t>
      </w:r>
    </w:p>
    <w:p>
      <w:pPr>
        <w:spacing w:after="0" w:before="0"/>
      </w:pPr>
      <w:r>
        <w:rPr>
          <w:b w:val="0"/>
          <w:i w:val="0"/>
          <w:sz w:val="22"/>
        </w:rPr>
        <w:t>(b) Feed large volumes of cold formula</w:t>
      </w:r>
    </w:p>
    <w:p>
      <w:pPr>
        <w:spacing w:after="0" w:before="0"/>
      </w:pPr>
      <w:r>
        <w:rPr>
          <w:b w:val="0"/>
          <w:i w:val="0"/>
          <w:sz w:val="22"/>
        </w:rPr>
        <w:t>(c) Keep the infant in a draught</w:t>
      </w:r>
    </w:p>
    <w:p>
      <w:pPr>
        <w:spacing w:after="0" w:before="0"/>
      </w:pPr>
      <w:r>
        <w:rPr>
          <w:b w:val="0"/>
          <w:i w:val="0"/>
          <w:sz w:val="22"/>
        </w:rPr>
        <w:t>(d) Dry the infant, provide skin-to-skin contact, and use a radiant warmer</w:t>
      </w:r>
    </w:p>
    <w:p>
      <w:pPr>
        <w:spacing w:after="0" w:before="40"/>
      </w:pPr>
      <w:r>
        <w:rPr>
          <w:b/>
          <w:i w:val="0"/>
          <w:sz w:val="22"/>
        </w:rPr>
        <w:t>Answer: d</w:t>
      </w:r>
    </w:p>
    <w:p>
      <w:pPr>
        <w:spacing w:after="0" w:before="0"/>
      </w:pPr>
      <w:r>
        <w:rPr>
          <w:b w:val="0"/>
          <w:i w:val="0"/>
          <w:sz w:val="21"/>
        </w:rPr>
        <w:t>Solution: Newborns lose heat rapidly and develop cold stress, which increases oxygen consumption and risks hypoglycaemia and respiratory distress. The infant is dried immediately, placed skin-to-skin or under a radiant warmer, and kept warm, especially after birth and bathing.</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serious complication of untreated severe neonatal hyperbilirubinaemia?</w:t>
      </w:r>
    </w:p>
    <w:p>
      <w:pPr>
        <w:spacing w:after="0" w:before="0"/>
      </w:pPr>
      <w:r>
        <w:rPr>
          <w:b w:val="0"/>
          <w:i w:val="0"/>
          <w:sz w:val="22"/>
        </w:rPr>
        <w:t>(a) Deafness only</w:t>
      </w:r>
    </w:p>
    <w:p>
      <w:pPr>
        <w:spacing w:after="0" w:before="0"/>
      </w:pPr>
      <w:r>
        <w:rPr>
          <w:b w:val="0"/>
          <w:i w:val="0"/>
          <w:sz w:val="22"/>
        </w:rPr>
        <w:t>(b) Rickets</w:t>
      </w:r>
    </w:p>
    <w:p>
      <w:pPr>
        <w:spacing w:after="0" w:before="0"/>
      </w:pPr>
      <w:r>
        <w:rPr>
          <w:b w:val="0"/>
          <w:i w:val="0"/>
          <w:sz w:val="22"/>
        </w:rPr>
        <w:t>(c) Kernicterus with brain damage</w:t>
      </w:r>
    </w:p>
    <w:p>
      <w:pPr>
        <w:spacing w:after="0" w:before="0"/>
      </w:pPr>
      <w:r>
        <w:rPr>
          <w:b w:val="0"/>
          <w:i w:val="0"/>
          <w:sz w:val="22"/>
        </w:rPr>
        <w:t>(d) Growth failure only</w:t>
      </w:r>
    </w:p>
    <w:p>
      <w:pPr>
        <w:spacing w:after="0" w:before="40"/>
      </w:pPr>
      <w:r>
        <w:rPr>
          <w:b/>
          <w:i w:val="0"/>
          <w:sz w:val="22"/>
        </w:rPr>
        <w:t>Answer: c</w:t>
      </w:r>
    </w:p>
    <w:p>
      <w:pPr>
        <w:spacing w:after="0" w:before="0"/>
      </w:pPr>
      <w:r>
        <w:rPr>
          <w:b w:val="0"/>
          <w:i w:val="0"/>
          <w:sz w:val="21"/>
        </w:rPr>
        <w:t>Solution: Kernicterus is bilirubin-induced brain damage from unconjugated hyperbilirubinaemia, causing lethargy, poor feeding, opisthotonos, and permanent sequelae including choreoathetoid cerebral palsy, hearing loss, and intellectual disability. Phototherapy and exchange transfusion prevent it.</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measure assesses the number of healthy years of life gained by an intervention, weighting life years by quality?</w:t>
      </w:r>
    </w:p>
    <w:p>
      <w:pPr>
        <w:spacing w:after="0" w:before="0"/>
      </w:pPr>
      <w:r>
        <w:rPr>
          <w:b w:val="0"/>
          <w:i w:val="0"/>
          <w:sz w:val="22"/>
        </w:rPr>
        <w:t>(a) Quality-adjusted life year (QALY)</w:t>
      </w:r>
    </w:p>
    <w:p>
      <w:pPr>
        <w:spacing w:after="0" w:before="0"/>
      </w:pPr>
      <w:r>
        <w:rPr>
          <w:b w:val="0"/>
          <w:i w:val="0"/>
          <w:sz w:val="22"/>
        </w:rPr>
        <w:t>(b) Case fatality rate</w:t>
      </w:r>
    </w:p>
    <w:p>
      <w:pPr>
        <w:spacing w:after="0" w:before="0"/>
      </w:pPr>
      <w:r>
        <w:rPr>
          <w:b w:val="0"/>
          <w:i w:val="0"/>
          <w:sz w:val="22"/>
        </w:rPr>
        <w:t>(c) Incidence rate</w:t>
      </w:r>
    </w:p>
    <w:p>
      <w:pPr>
        <w:spacing w:after="0" w:before="0"/>
      </w:pPr>
      <w:r>
        <w:rPr>
          <w:b w:val="0"/>
          <w:i w:val="0"/>
          <w:sz w:val="22"/>
        </w:rPr>
        <w:t>(d) Disability-adjusted life year (DALY)</w:t>
      </w:r>
    </w:p>
    <w:p>
      <w:pPr>
        <w:spacing w:after="0" w:before="40"/>
      </w:pPr>
      <w:r>
        <w:rPr>
          <w:b/>
          <w:i w:val="0"/>
          <w:sz w:val="22"/>
        </w:rPr>
        <w:t>Answer: a</w:t>
      </w:r>
    </w:p>
    <w:p>
      <w:pPr>
        <w:spacing w:after="0" w:before="0"/>
      </w:pPr>
      <w:r>
        <w:rPr>
          <w:b w:val="0"/>
          <w:i w:val="0"/>
          <w:sz w:val="21"/>
        </w:rPr>
        <w:t>Solution: The QALY combines length and quality of life, valuing one year in full health as 1.0, and is used in health economics to compare cost-effectiveness of interventions. The DALY instead measures health loss (years lost to death and disability).</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demographic process is defined as the movement of people from one place to another for settlement?</w:t>
      </w:r>
    </w:p>
    <w:p>
      <w:pPr>
        <w:spacing w:after="0" w:before="0"/>
      </w:pPr>
      <w:r>
        <w:rPr>
          <w:b w:val="0"/>
          <w:i w:val="0"/>
          <w:sz w:val="22"/>
        </w:rPr>
        <w:t>(a) Migration</w:t>
      </w:r>
    </w:p>
    <w:p>
      <w:pPr>
        <w:spacing w:after="0" w:before="0"/>
      </w:pPr>
      <w:r>
        <w:rPr>
          <w:b w:val="0"/>
          <w:i w:val="0"/>
          <w:sz w:val="22"/>
        </w:rPr>
        <w:t>(b) Urbanisation</w:t>
      </w:r>
    </w:p>
    <w:p>
      <w:pPr>
        <w:spacing w:after="0" w:before="0"/>
      </w:pPr>
      <w:r>
        <w:rPr>
          <w:b w:val="0"/>
          <w:i w:val="0"/>
          <w:sz w:val="22"/>
        </w:rPr>
        <w:t>(c) Natural increase</w:t>
      </w:r>
    </w:p>
    <w:p>
      <w:pPr>
        <w:spacing w:after="0" w:before="0"/>
      </w:pPr>
      <w:r>
        <w:rPr>
          <w:b w:val="0"/>
          <w:i w:val="0"/>
          <w:sz w:val="22"/>
        </w:rPr>
        <w:t>(d) Fertility</w:t>
      </w:r>
    </w:p>
    <w:p>
      <w:pPr>
        <w:spacing w:after="0" w:before="40"/>
      </w:pPr>
      <w:r>
        <w:rPr>
          <w:b/>
          <w:i w:val="0"/>
          <w:sz w:val="22"/>
        </w:rPr>
        <w:t>Answer: a</w:t>
      </w:r>
    </w:p>
    <w:p>
      <w:pPr>
        <w:spacing w:after="0" w:before="0"/>
      </w:pPr>
      <w:r>
        <w:rPr>
          <w:b w:val="0"/>
          <w:i w:val="0"/>
          <w:sz w:val="21"/>
        </w:rPr>
        <w:t>Solution: Migration is the permanent or semi-permanent movement of people between places, with immigration (in) and emigration (out) affecting population size and structure. Urbanisation is the specific shift of population to cities, and natural increase is births minus deaths.</w:t>
      </w:r>
    </w:p>
    <w:p>
      <w:pPr>
        <w:spacing w:after="0" w:before="0"/>
      </w:pPr>
      <w:r>
        <w:rPr>
          <w:b w:val="0"/>
          <w:i w:val="0"/>
          <w:sz w:val="20"/>
        </w:rPr>
        <w:t>Positive Marks: 1</w:t>
      </w:r>
    </w:p>
    <w:p>
      <w:pPr>
        <w:spacing w:after="160" w:before="0"/>
      </w:pPr>
      <w:r>
        <w:rPr>
          <w:b w:val="0"/>
          <w:i w:val="0"/>
          <w:sz w:val="20"/>
        </w:rPr>
        <w:t>Negative Marks: 0.33</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